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8D5" w:rsidRPr="00FE6BDF" w:rsidRDefault="00E408D5" w:rsidP="00FE6BDF">
      <w:pPr>
        <w:spacing w:line="240" w:lineRule="auto"/>
        <w:rPr>
          <w:rFonts w:ascii="Arial Narrow" w:hAnsi="Arial Narrow" w:cs="Arial"/>
          <w:b/>
          <w:sz w:val="56"/>
          <w:szCs w:val="56"/>
        </w:rPr>
      </w:pPr>
      <w:bookmarkStart w:id="0" w:name="_GoBack"/>
      <w:bookmarkEnd w:id="0"/>
    </w:p>
    <w:p w:rsidR="00E408D5" w:rsidRPr="00FE6BDF" w:rsidRDefault="00E408D5" w:rsidP="00FE6BDF">
      <w:pPr>
        <w:spacing w:line="240" w:lineRule="auto"/>
        <w:rPr>
          <w:rFonts w:ascii="Arial Narrow" w:hAnsi="Arial Narrow" w:cs="Arial"/>
          <w:b/>
          <w:sz w:val="56"/>
          <w:szCs w:val="56"/>
        </w:rPr>
      </w:pPr>
      <w:r w:rsidRPr="00FE6BDF">
        <w:rPr>
          <w:rFonts w:ascii="Arial Narrow" w:hAnsi="Arial Narrow" w:cs="Arial"/>
          <w:b/>
          <w:sz w:val="56"/>
          <w:szCs w:val="56"/>
        </w:rPr>
        <w:t>UNIVERSIDAD DISTRITAL</w:t>
      </w:r>
    </w:p>
    <w:p w:rsidR="009B39C1" w:rsidRPr="00FE6BDF" w:rsidRDefault="00E408D5" w:rsidP="00FE6BDF">
      <w:pPr>
        <w:spacing w:line="240" w:lineRule="auto"/>
        <w:rPr>
          <w:rFonts w:ascii="Arial Narrow" w:hAnsi="Arial Narrow" w:cs="Arial"/>
          <w:b/>
          <w:sz w:val="56"/>
          <w:szCs w:val="56"/>
        </w:rPr>
      </w:pPr>
      <w:r w:rsidRPr="00FE6BDF">
        <w:rPr>
          <w:rFonts w:ascii="Arial Narrow" w:hAnsi="Arial Narrow" w:cs="Arial"/>
          <w:b/>
          <w:sz w:val="56"/>
          <w:szCs w:val="56"/>
        </w:rPr>
        <w:t>FRANCISCO JOSÉ DE CALDAS</w:t>
      </w:r>
    </w:p>
    <w:p w:rsidR="009B39C1" w:rsidRPr="00FE6BDF" w:rsidRDefault="009B39C1" w:rsidP="00FE6BDF">
      <w:pPr>
        <w:spacing w:line="240" w:lineRule="auto"/>
        <w:jc w:val="both"/>
        <w:rPr>
          <w:rFonts w:ascii="Arial Narrow" w:hAnsi="Arial Narrow" w:cs="Arial"/>
          <w:sz w:val="24"/>
          <w:szCs w:val="24"/>
        </w:rPr>
      </w:pPr>
    </w:p>
    <w:p w:rsidR="009B39C1" w:rsidRPr="00FE6BDF" w:rsidRDefault="00A1547F" w:rsidP="00FE6BDF">
      <w:pPr>
        <w:spacing w:line="240" w:lineRule="auto"/>
        <w:rPr>
          <w:rFonts w:ascii="Arial Narrow" w:hAnsi="Arial Narrow" w:cs="Arial"/>
          <w:sz w:val="24"/>
          <w:szCs w:val="24"/>
        </w:rPr>
      </w:pPr>
      <w:r w:rsidRPr="00FE6BDF">
        <w:rPr>
          <w:rFonts w:ascii="Arial Narrow" w:hAnsi="Arial Narrow" w:cs="Arial"/>
          <w:noProof/>
          <w:sz w:val="24"/>
          <w:szCs w:val="24"/>
          <w:lang w:val="es-CO" w:eastAsia="es-CO"/>
        </w:rPr>
        <w:drawing>
          <wp:inline distT="0" distB="0" distL="0" distR="0">
            <wp:extent cx="3450866" cy="2973788"/>
            <wp:effectExtent l="1905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ud_blanco_y_negro copy.jpg"/>
                    <pic:cNvPicPr/>
                  </pic:nvPicPr>
                  <pic:blipFill>
                    <a:blip r:embed="rId8" cstate="print">
                      <a:extLst>
                        <a:ext uri="{28A0092B-C50C-407E-A947-70E740481C1C}">
                          <a14:useLocalDpi xmlns:a14="http://schemas.microsoft.com/office/drawing/2010/main" val="0"/>
                        </a:ext>
                      </a:extLst>
                    </a:blip>
                    <a:srcRect b="16399"/>
                    <a:stretch>
                      <a:fillRect/>
                    </a:stretch>
                  </pic:blipFill>
                  <pic:spPr>
                    <a:xfrm>
                      <a:off x="0" y="0"/>
                      <a:ext cx="3450866" cy="2973788"/>
                    </a:xfrm>
                    <a:prstGeom prst="rect">
                      <a:avLst/>
                    </a:prstGeom>
                  </pic:spPr>
                </pic:pic>
              </a:graphicData>
            </a:graphic>
          </wp:inline>
        </w:drawing>
      </w:r>
    </w:p>
    <w:p w:rsidR="009B39C1" w:rsidRPr="00FE6BDF" w:rsidRDefault="009B39C1" w:rsidP="00FE6BDF">
      <w:pPr>
        <w:spacing w:line="240" w:lineRule="auto"/>
        <w:jc w:val="both"/>
        <w:rPr>
          <w:rFonts w:ascii="Arial Narrow" w:hAnsi="Arial Narrow" w:cs="Arial"/>
          <w:sz w:val="24"/>
          <w:szCs w:val="24"/>
        </w:rPr>
      </w:pPr>
    </w:p>
    <w:p w:rsidR="0036474B" w:rsidRPr="00FE6BDF" w:rsidRDefault="0036474B" w:rsidP="00FE6BDF">
      <w:pPr>
        <w:spacing w:line="240" w:lineRule="auto"/>
        <w:jc w:val="both"/>
        <w:rPr>
          <w:rFonts w:ascii="Arial Narrow" w:hAnsi="Arial Narrow" w:cs="Arial"/>
          <w:sz w:val="24"/>
          <w:szCs w:val="24"/>
        </w:rPr>
      </w:pPr>
    </w:p>
    <w:p w:rsidR="00A0019D" w:rsidRPr="00FE6BDF" w:rsidRDefault="00A0019D" w:rsidP="00FE6BDF">
      <w:pPr>
        <w:spacing w:line="240" w:lineRule="auto"/>
        <w:rPr>
          <w:rFonts w:ascii="Arial Narrow" w:hAnsi="Arial Narrow" w:cs="Arial"/>
          <w:b/>
          <w:sz w:val="28"/>
          <w:szCs w:val="28"/>
        </w:rPr>
      </w:pPr>
      <w:r w:rsidRPr="00FE6BDF">
        <w:rPr>
          <w:rFonts w:ascii="Arial Narrow" w:hAnsi="Arial Narrow" w:cs="Arial"/>
          <w:b/>
          <w:sz w:val="28"/>
          <w:szCs w:val="28"/>
        </w:rPr>
        <w:t xml:space="preserve">DOCUMENTO </w:t>
      </w:r>
      <w:r w:rsidR="00A1547F" w:rsidRPr="00FE6BDF">
        <w:rPr>
          <w:rFonts w:ascii="Arial Narrow" w:hAnsi="Arial Narrow" w:cs="Arial"/>
          <w:b/>
          <w:sz w:val="28"/>
          <w:szCs w:val="28"/>
        </w:rPr>
        <w:t xml:space="preserve">MAESTRO </w:t>
      </w:r>
      <w:r w:rsidR="00E408D5" w:rsidRPr="00FE6BDF">
        <w:rPr>
          <w:rFonts w:ascii="Arial Narrow" w:hAnsi="Arial Narrow" w:cs="Arial"/>
          <w:b/>
          <w:sz w:val="28"/>
          <w:szCs w:val="28"/>
        </w:rPr>
        <w:t>DE SOLICITUD DE REGISTRO CALIFICADO</w:t>
      </w:r>
    </w:p>
    <w:p w:rsidR="00A1547F" w:rsidRPr="00FE6BDF" w:rsidRDefault="00A1547F" w:rsidP="00FE6BDF">
      <w:pPr>
        <w:spacing w:line="240" w:lineRule="auto"/>
        <w:rPr>
          <w:rFonts w:ascii="Arial Narrow" w:hAnsi="Arial Narrow" w:cs="Arial"/>
          <w:b/>
          <w:sz w:val="28"/>
          <w:szCs w:val="28"/>
        </w:rPr>
      </w:pPr>
      <w:r w:rsidRPr="00FE6BDF">
        <w:rPr>
          <w:rFonts w:ascii="Arial Narrow" w:hAnsi="Arial Narrow" w:cs="Arial"/>
          <w:b/>
          <w:sz w:val="28"/>
          <w:szCs w:val="28"/>
        </w:rPr>
        <w:t>PROYECTO CURRICULAR DE XXXXXXX</w:t>
      </w:r>
    </w:p>
    <w:p w:rsidR="00A0019D" w:rsidRPr="00FE6BDF" w:rsidRDefault="00A0019D" w:rsidP="00FE6BDF">
      <w:pPr>
        <w:spacing w:line="240" w:lineRule="auto"/>
        <w:rPr>
          <w:rFonts w:ascii="Arial Narrow" w:hAnsi="Arial Narrow" w:cs="Arial"/>
          <w:b/>
          <w:sz w:val="28"/>
          <w:szCs w:val="28"/>
        </w:rPr>
      </w:pPr>
    </w:p>
    <w:p w:rsidR="00E408D5" w:rsidRPr="00FE6BDF" w:rsidRDefault="00E408D5" w:rsidP="00FE6BDF">
      <w:pPr>
        <w:spacing w:line="240" w:lineRule="auto"/>
        <w:rPr>
          <w:rFonts w:ascii="Arial Narrow" w:hAnsi="Arial Narrow" w:cs="Arial"/>
          <w:b/>
          <w:sz w:val="28"/>
          <w:szCs w:val="28"/>
        </w:rPr>
      </w:pPr>
    </w:p>
    <w:p w:rsidR="00E408D5" w:rsidRPr="00FE6BDF" w:rsidRDefault="00E408D5" w:rsidP="00FE6BDF">
      <w:pPr>
        <w:spacing w:line="240" w:lineRule="auto"/>
        <w:rPr>
          <w:rFonts w:ascii="Arial Narrow" w:hAnsi="Arial Narrow" w:cs="Arial"/>
          <w:b/>
          <w:sz w:val="28"/>
          <w:szCs w:val="28"/>
        </w:rPr>
      </w:pPr>
    </w:p>
    <w:p w:rsidR="00A1547F" w:rsidRPr="00FE6BDF" w:rsidRDefault="001E1722" w:rsidP="00FE6BDF">
      <w:pPr>
        <w:spacing w:line="240" w:lineRule="auto"/>
        <w:rPr>
          <w:rFonts w:ascii="Arial Narrow" w:hAnsi="Arial Narrow" w:cs="Arial"/>
          <w:b/>
          <w:sz w:val="28"/>
          <w:szCs w:val="28"/>
        </w:rPr>
      </w:pPr>
      <w:r w:rsidRPr="00FE6BDF">
        <w:rPr>
          <w:rFonts w:ascii="Arial Narrow" w:hAnsi="Arial Narrow" w:cs="Arial"/>
          <w:b/>
          <w:sz w:val="28"/>
          <w:szCs w:val="28"/>
        </w:rPr>
        <w:t>Bogotá D.C.</w:t>
      </w:r>
      <w:r w:rsidR="00A1547F" w:rsidRPr="00FE6BDF">
        <w:rPr>
          <w:rFonts w:ascii="Arial Narrow" w:hAnsi="Arial Narrow" w:cs="Arial"/>
          <w:b/>
          <w:sz w:val="28"/>
          <w:szCs w:val="28"/>
        </w:rPr>
        <w:t xml:space="preserve"> </w:t>
      </w:r>
      <w:r w:rsidR="00E408D5" w:rsidRPr="00FE6BDF">
        <w:rPr>
          <w:rFonts w:ascii="Arial Narrow" w:hAnsi="Arial Narrow" w:cs="Arial"/>
          <w:b/>
          <w:sz w:val="28"/>
          <w:szCs w:val="28"/>
        </w:rPr>
        <w:t>xx</w:t>
      </w:r>
      <w:r w:rsidR="00A1547F" w:rsidRPr="00FE6BDF">
        <w:rPr>
          <w:rFonts w:ascii="Arial Narrow" w:hAnsi="Arial Narrow" w:cs="Arial"/>
          <w:b/>
          <w:sz w:val="28"/>
          <w:szCs w:val="28"/>
        </w:rPr>
        <w:t xml:space="preserve"> </w:t>
      </w:r>
      <w:r w:rsidR="00E408D5" w:rsidRPr="00FE6BDF">
        <w:rPr>
          <w:rFonts w:ascii="Arial Narrow" w:hAnsi="Arial Narrow" w:cs="Arial"/>
          <w:b/>
          <w:sz w:val="28"/>
          <w:szCs w:val="28"/>
        </w:rPr>
        <w:t>de Agosto  de</w:t>
      </w:r>
      <w:r w:rsidR="00A1547F" w:rsidRPr="00FE6BDF">
        <w:rPr>
          <w:rFonts w:ascii="Arial Narrow" w:hAnsi="Arial Narrow" w:cs="Arial"/>
          <w:b/>
          <w:sz w:val="28"/>
          <w:szCs w:val="28"/>
        </w:rPr>
        <w:t xml:space="preserve"> 2016.</w:t>
      </w:r>
    </w:p>
    <w:p w:rsidR="0036474B" w:rsidRPr="00FE6BDF" w:rsidRDefault="0036474B" w:rsidP="00871FAA">
      <w:pPr>
        <w:ind w:left="0"/>
        <w:jc w:val="left"/>
        <w:rPr>
          <w:rFonts w:ascii="Arial Narrow" w:hAnsi="Arial Narrow" w:cs="Arial"/>
          <w:sz w:val="24"/>
          <w:szCs w:val="24"/>
        </w:rPr>
      </w:pPr>
    </w:p>
    <w:p w:rsidR="0036474B" w:rsidRPr="00BF5E41" w:rsidRDefault="0036474B" w:rsidP="00FE6BDF">
      <w:pPr>
        <w:spacing w:line="240" w:lineRule="auto"/>
        <w:jc w:val="both"/>
        <w:rPr>
          <w:rFonts w:ascii="Arial Narrow" w:hAnsi="Arial Narrow" w:cs="Arial"/>
          <w:sz w:val="24"/>
          <w:szCs w:val="24"/>
          <w:lang w:val="es-CO"/>
        </w:rPr>
      </w:pPr>
    </w:p>
    <w:sdt>
      <w:sdtPr>
        <w:rPr>
          <w:rFonts w:ascii="Calibri" w:eastAsia="Calibri" w:hAnsi="Calibri" w:cs="Times New Roman"/>
          <w:color w:val="auto"/>
          <w:sz w:val="22"/>
          <w:szCs w:val="22"/>
          <w:lang w:val="es-ES" w:eastAsia="en-US"/>
        </w:rPr>
        <w:id w:val="370801418"/>
        <w:docPartObj>
          <w:docPartGallery w:val="Table of Contents"/>
          <w:docPartUnique/>
        </w:docPartObj>
      </w:sdtPr>
      <w:sdtEndPr>
        <w:rPr>
          <w:b/>
          <w:bCs/>
        </w:rPr>
      </w:sdtEndPr>
      <w:sdtContent>
        <w:p w:rsidR="0003630B" w:rsidRDefault="0003630B">
          <w:pPr>
            <w:pStyle w:val="TtulodeTDC"/>
          </w:pPr>
          <w:r>
            <w:rPr>
              <w:lang w:val="es-ES"/>
            </w:rPr>
            <w:t>Tabla de contenido</w:t>
          </w:r>
        </w:p>
        <w:p w:rsidR="00FA292D" w:rsidRDefault="00542347">
          <w:pPr>
            <w:pStyle w:val="TDC2"/>
            <w:tabs>
              <w:tab w:val="right" w:leader="dot" w:pos="8828"/>
            </w:tabs>
            <w:rPr>
              <w:rFonts w:asciiTheme="minorHAnsi" w:eastAsiaTheme="minorEastAsia" w:hAnsiTheme="minorHAnsi" w:cstheme="minorBidi"/>
              <w:noProof/>
              <w:lang w:val="es-CO" w:eastAsia="es-CO"/>
            </w:rPr>
          </w:pPr>
          <w:r>
            <w:fldChar w:fldCharType="begin"/>
          </w:r>
          <w:r w:rsidR="0003630B">
            <w:instrText xml:space="preserve"> TOC \o "1-3" \h \z \u </w:instrText>
          </w:r>
          <w:r>
            <w:fldChar w:fldCharType="separate"/>
          </w:r>
          <w:hyperlink w:anchor="_Toc458777672" w:history="1">
            <w:r w:rsidR="00FA292D" w:rsidRPr="00E91F49">
              <w:rPr>
                <w:rStyle w:val="Hipervnculo"/>
                <w:noProof/>
              </w:rPr>
              <w:t>PRESENTACIÓN.</w:t>
            </w:r>
            <w:r w:rsidR="00FA292D">
              <w:rPr>
                <w:noProof/>
                <w:webHidden/>
              </w:rPr>
              <w:tab/>
            </w:r>
            <w:r>
              <w:rPr>
                <w:noProof/>
                <w:webHidden/>
              </w:rPr>
              <w:fldChar w:fldCharType="begin"/>
            </w:r>
            <w:r w:rsidR="00FA292D">
              <w:rPr>
                <w:noProof/>
                <w:webHidden/>
              </w:rPr>
              <w:instrText xml:space="preserve"> PAGEREF _Toc458777672 \h </w:instrText>
            </w:r>
            <w:r>
              <w:rPr>
                <w:noProof/>
                <w:webHidden/>
              </w:rPr>
            </w:r>
            <w:r>
              <w:rPr>
                <w:noProof/>
                <w:webHidden/>
              </w:rPr>
              <w:fldChar w:fldCharType="separate"/>
            </w:r>
            <w:r w:rsidR="00FA292D">
              <w:rPr>
                <w:noProof/>
                <w:webHidden/>
              </w:rPr>
              <w:t>6</w:t>
            </w:r>
            <w:r>
              <w:rPr>
                <w:noProof/>
                <w:webHidden/>
              </w:rPr>
              <w:fldChar w:fldCharType="end"/>
            </w:r>
          </w:hyperlink>
        </w:p>
        <w:p w:rsidR="00FA292D" w:rsidRDefault="00445458">
          <w:pPr>
            <w:pStyle w:val="TDC2"/>
            <w:tabs>
              <w:tab w:val="left" w:pos="660"/>
              <w:tab w:val="right" w:leader="dot" w:pos="8828"/>
            </w:tabs>
            <w:rPr>
              <w:rFonts w:asciiTheme="minorHAnsi" w:eastAsiaTheme="minorEastAsia" w:hAnsiTheme="minorHAnsi" w:cstheme="minorBidi"/>
              <w:noProof/>
              <w:lang w:val="es-CO" w:eastAsia="es-CO"/>
            </w:rPr>
          </w:pPr>
          <w:hyperlink w:anchor="_Toc458777673" w:history="1">
            <w:r w:rsidR="00FA292D" w:rsidRPr="00E91F49">
              <w:rPr>
                <w:rStyle w:val="Hipervnculo"/>
                <w:noProof/>
              </w:rPr>
              <w:t>1.</w:t>
            </w:r>
            <w:r w:rsidR="00FA292D">
              <w:rPr>
                <w:rFonts w:asciiTheme="minorHAnsi" w:eastAsiaTheme="minorEastAsia" w:hAnsiTheme="minorHAnsi" w:cstheme="minorBidi"/>
                <w:noProof/>
                <w:lang w:val="es-CO" w:eastAsia="es-CO"/>
              </w:rPr>
              <w:tab/>
            </w:r>
            <w:r w:rsidR="00FA292D" w:rsidRPr="00E91F49">
              <w:rPr>
                <w:rStyle w:val="Hipervnculo"/>
                <w:noProof/>
              </w:rPr>
              <w:t>DENOMINACIÓN</w:t>
            </w:r>
            <w:r w:rsidR="00FA292D">
              <w:rPr>
                <w:noProof/>
                <w:webHidden/>
              </w:rPr>
              <w:tab/>
            </w:r>
            <w:r w:rsidR="00542347">
              <w:rPr>
                <w:noProof/>
                <w:webHidden/>
              </w:rPr>
              <w:fldChar w:fldCharType="begin"/>
            </w:r>
            <w:r w:rsidR="00FA292D">
              <w:rPr>
                <w:noProof/>
                <w:webHidden/>
              </w:rPr>
              <w:instrText xml:space="preserve"> PAGEREF _Toc458777673 \h </w:instrText>
            </w:r>
            <w:r w:rsidR="00542347">
              <w:rPr>
                <w:noProof/>
                <w:webHidden/>
              </w:rPr>
            </w:r>
            <w:r w:rsidR="00542347">
              <w:rPr>
                <w:noProof/>
                <w:webHidden/>
              </w:rPr>
              <w:fldChar w:fldCharType="separate"/>
            </w:r>
            <w:r w:rsidR="00FA292D">
              <w:rPr>
                <w:noProof/>
                <w:webHidden/>
              </w:rPr>
              <w:t>7</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74" w:history="1">
            <w:r w:rsidR="00FA292D" w:rsidRPr="00E91F49">
              <w:rPr>
                <w:rStyle w:val="Hipervnculo"/>
                <w:noProof/>
              </w:rPr>
              <w:t>1.1.</w:t>
            </w:r>
            <w:r w:rsidR="00FA292D">
              <w:rPr>
                <w:rFonts w:asciiTheme="minorHAnsi" w:eastAsiaTheme="minorEastAsia" w:hAnsiTheme="minorHAnsi" w:cstheme="minorBidi"/>
                <w:noProof/>
                <w:lang w:val="es-CO" w:eastAsia="es-CO"/>
              </w:rPr>
              <w:tab/>
            </w:r>
            <w:r w:rsidR="00FA292D" w:rsidRPr="00E91F49">
              <w:rPr>
                <w:rStyle w:val="Hipervnculo"/>
                <w:noProof/>
              </w:rPr>
              <w:t>Información General sobre el Proyecto  Curricular.</w:t>
            </w:r>
            <w:r w:rsidR="00FA292D">
              <w:rPr>
                <w:noProof/>
                <w:webHidden/>
              </w:rPr>
              <w:tab/>
            </w:r>
            <w:r w:rsidR="00542347">
              <w:rPr>
                <w:noProof/>
                <w:webHidden/>
              </w:rPr>
              <w:fldChar w:fldCharType="begin"/>
            </w:r>
            <w:r w:rsidR="00FA292D">
              <w:rPr>
                <w:noProof/>
                <w:webHidden/>
              </w:rPr>
              <w:instrText xml:space="preserve"> PAGEREF _Toc458777674 \h </w:instrText>
            </w:r>
            <w:r w:rsidR="00542347">
              <w:rPr>
                <w:noProof/>
                <w:webHidden/>
              </w:rPr>
            </w:r>
            <w:r w:rsidR="00542347">
              <w:rPr>
                <w:noProof/>
                <w:webHidden/>
              </w:rPr>
              <w:fldChar w:fldCharType="separate"/>
            </w:r>
            <w:r w:rsidR="00FA292D">
              <w:rPr>
                <w:noProof/>
                <w:webHidden/>
              </w:rPr>
              <w:t>7</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75" w:history="1">
            <w:r w:rsidR="00FA292D" w:rsidRPr="00E91F49">
              <w:rPr>
                <w:rStyle w:val="Hipervnculo"/>
                <w:noProof/>
              </w:rPr>
              <w:t>1.2.</w:t>
            </w:r>
            <w:r w:rsidR="00FA292D">
              <w:rPr>
                <w:rFonts w:asciiTheme="minorHAnsi" w:eastAsiaTheme="minorEastAsia" w:hAnsiTheme="minorHAnsi" w:cstheme="minorBidi"/>
                <w:noProof/>
                <w:lang w:val="es-CO" w:eastAsia="es-CO"/>
              </w:rPr>
              <w:tab/>
            </w:r>
            <w:r w:rsidR="00FA292D" w:rsidRPr="00E91F49">
              <w:rPr>
                <w:rStyle w:val="Hipervnculo"/>
                <w:noProof/>
              </w:rPr>
              <w:t>Correspondencia con los contenidos curriculares del Proyecto curricular.</w:t>
            </w:r>
            <w:r w:rsidR="00FA292D">
              <w:rPr>
                <w:noProof/>
                <w:webHidden/>
              </w:rPr>
              <w:tab/>
            </w:r>
            <w:r w:rsidR="00542347">
              <w:rPr>
                <w:noProof/>
                <w:webHidden/>
              </w:rPr>
              <w:fldChar w:fldCharType="begin"/>
            </w:r>
            <w:r w:rsidR="00FA292D">
              <w:rPr>
                <w:noProof/>
                <w:webHidden/>
              </w:rPr>
              <w:instrText xml:space="preserve"> PAGEREF _Toc458777675 \h </w:instrText>
            </w:r>
            <w:r w:rsidR="00542347">
              <w:rPr>
                <w:noProof/>
                <w:webHidden/>
              </w:rPr>
            </w:r>
            <w:r w:rsidR="00542347">
              <w:rPr>
                <w:noProof/>
                <w:webHidden/>
              </w:rPr>
              <w:fldChar w:fldCharType="separate"/>
            </w:r>
            <w:r w:rsidR="00FA292D">
              <w:rPr>
                <w:noProof/>
                <w:webHidden/>
              </w:rPr>
              <w:t>8</w:t>
            </w:r>
            <w:r w:rsidR="00542347">
              <w:rPr>
                <w:noProof/>
                <w:webHidden/>
              </w:rPr>
              <w:fldChar w:fldCharType="end"/>
            </w:r>
          </w:hyperlink>
        </w:p>
        <w:p w:rsidR="00FA292D" w:rsidRDefault="00445458">
          <w:pPr>
            <w:pStyle w:val="TDC2"/>
            <w:tabs>
              <w:tab w:val="left" w:pos="660"/>
              <w:tab w:val="right" w:leader="dot" w:pos="8828"/>
            </w:tabs>
            <w:rPr>
              <w:rFonts w:asciiTheme="minorHAnsi" w:eastAsiaTheme="minorEastAsia" w:hAnsiTheme="minorHAnsi" w:cstheme="minorBidi"/>
              <w:noProof/>
              <w:lang w:val="es-CO" w:eastAsia="es-CO"/>
            </w:rPr>
          </w:pPr>
          <w:hyperlink w:anchor="_Toc458777676" w:history="1">
            <w:r w:rsidR="00FA292D" w:rsidRPr="00E91F49">
              <w:rPr>
                <w:rStyle w:val="Hipervnculo"/>
                <w:noProof/>
              </w:rPr>
              <w:t>2.</w:t>
            </w:r>
            <w:r w:rsidR="00FA292D">
              <w:rPr>
                <w:rFonts w:asciiTheme="minorHAnsi" w:eastAsiaTheme="minorEastAsia" w:hAnsiTheme="minorHAnsi" w:cstheme="minorBidi"/>
                <w:noProof/>
                <w:lang w:val="es-CO" w:eastAsia="es-CO"/>
              </w:rPr>
              <w:tab/>
            </w:r>
            <w:r w:rsidR="00FA292D" w:rsidRPr="00E91F49">
              <w:rPr>
                <w:rStyle w:val="Hipervnculo"/>
                <w:noProof/>
              </w:rPr>
              <w:t>JUSTIFICACIÓN</w:t>
            </w:r>
            <w:r w:rsidR="00FA292D">
              <w:rPr>
                <w:noProof/>
                <w:webHidden/>
              </w:rPr>
              <w:tab/>
            </w:r>
            <w:r w:rsidR="00542347">
              <w:rPr>
                <w:noProof/>
                <w:webHidden/>
              </w:rPr>
              <w:fldChar w:fldCharType="begin"/>
            </w:r>
            <w:r w:rsidR="00FA292D">
              <w:rPr>
                <w:noProof/>
                <w:webHidden/>
              </w:rPr>
              <w:instrText xml:space="preserve"> PAGEREF _Toc458777676 \h </w:instrText>
            </w:r>
            <w:r w:rsidR="00542347">
              <w:rPr>
                <w:noProof/>
                <w:webHidden/>
              </w:rPr>
            </w:r>
            <w:r w:rsidR="00542347">
              <w:rPr>
                <w:noProof/>
                <w:webHidden/>
              </w:rPr>
              <w:fldChar w:fldCharType="separate"/>
            </w:r>
            <w:r w:rsidR="00FA292D">
              <w:rPr>
                <w:noProof/>
                <w:webHidden/>
              </w:rPr>
              <w:t>9</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77" w:history="1">
            <w:r w:rsidR="00FA292D" w:rsidRPr="00E91F49">
              <w:rPr>
                <w:rStyle w:val="Hipervnculo"/>
                <w:noProof/>
              </w:rPr>
              <w:t>2.1.</w:t>
            </w:r>
            <w:r w:rsidR="00FA292D">
              <w:rPr>
                <w:rFonts w:asciiTheme="minorHAnsi" w:eastAsiaTheme="minorEastAsia" w:hAnsiTheme="minorHAnsi" w:cstheme="minorBidi"/>
                <w:noProof/>
                <w:lang w:val="es-CO" w:eastAsia="es-CO"/>
              </w:rPr>
              <w:tab/>
            </w:r>
            <w:r w:rsidR="00FA292D" w:rsidRPr="00E91F49">
              <w:rPr>
                <w:rStyle w:val="Hipervnculo"/>
                <w:noProof/>
              </w:rPr>
              <w:t>Estado actual del campo de formación (o área de conocimiento) del proyecto curricular.</w:t>
            </w:r>
            <w:r w:rsidR="00FA292D">
              <w:rPr>
                <w:noProof/>
                <w:webHidden/>
              </w:rPr>
              <w:tab/>
            </w:r>
            <w:r w:rsidR="00542347">
              <w:rPr>
                <w:noProof/>
                <w:webHidden/>
              </w:rPr>
              <w:fldChar w:fldCharType="begin"/>
            </w:r>
            <w:r w:rsidR="00FA292D">
              <w:rPr>
                <w:noProof/>
                <w:webHidden/>
              </w:rPr>
              <w:instrText xml:space="preserve"> PAGEREF _Toc458777677 \h </w:instrText>
            </w:r>
            <w:r w:rsidR="00542347">
              <w:rPr>
                <w:noProof/>
                <w:webHidden/>
              </w:rPr>
            </w:r>
            <w:r w:rsidR="00542347">
              <w:rPr>
                <w:noProof/>
                <w:webHidden/>
              </w:rPr>
              <w:fldChar w:fldCharType="separate"/>
            </w:r>
            <w:r w:rsidR="00FA292D">
              <w:rPr>
                <w:noProof/>
                <w:webHidden/>
              </w:rPr>
              <w:t>9</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78" w:history="1">
            <w:r w:rsidR="00FA292D" w:rsidRPr="00E91F49">
              <w:rPr>
                <w:rStyle w:val="Hipervnculo"/>
                <w:noProof/>
              </w:rPr>
              <w:t>2.2.</w:t>
            </w:r>
            <w:r w:rsidR="00FA292D">
              <w:rPr>
                <w:rFonts w:asciiTheme="minorHAnsi" w:eastAsiaTheme="minorEastAsia" w:hAnsiTheme="minorHAnsi" w:cstheme="minorBidi"/>
                <w:noProof/>
                <w:lang w:val="es-CO" w:eastAsia="es-CO"/>
              </w:rPr>
              <w:tab/>
            </w:r>
            <w:r w:rsidR="00FA292D" w:rsidRPr="00E91F49">
              <w:rPr>
                <w:rStyle w:val="Hipervnculo"/>
                <w:noProof/>
              </w:rPr>
              <w:t>Pertinencia del programa en el contexto institucional, regional y nacional.</w:t>
            </w:r>
            <w:r w:rsidR="00FA292D">
              <w:rPr>
                <w:noProof/>
                <w:webHidden/>
              </w:rPr>
              <w:tab/>
            </w:r>
            <w:r w:rsidR="00542347">
              <w:rPr>
                <w:noProof/>
                <w:webHidden/>
              </w:rPr>
              <w:fldChar w:fldCharType="begin"/>
            </w:r>
            <w:r w:rsidR="00FA292D">
              <w:rPr>
                <w:noProof/>
                <w:webHidden/>
              </w:rPr>
              <w:instrText xml:space="preserve"> PAGEREF _Toc458777678 \h </w:instrText>
            </w:r>
            <w:r w:rsidR="00542347">
              <w:rPr>
                <w:noProof/>
                <w:webHidden/>
              </w:rPr>
            </w:r>
            <w:r w:rsidR="00542347">
              <w:rPr>
                <w:noProof/>
                <w:webHidden/>
              </w:rPr>
              <w:fldChar w:fldCharType="separate"/>
            </w:r>
            <w:r w:rsidR="00FA292D">
              <w:rPr>
                <w:noProof/>
                <w:webHidden/>
              </w:rPr>
              <w:t>9</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79" w:history="1">
            <w:r w:rsidR="00FA292D" w:rsidRPr="00E91F49">
              <w:rPr>
                <w:rStyle w:val="Hipervnculo"/>
                <w:noProof/>
              </w:rPr>
              <w:t>2.3.</w:t>
            </w:r>
            <w:r w:rsidR="00FA292D">
              <w:rPr>
                <w:rFonts w:asciiTheme="minorHAnsi" w:eastAsiaTheme="minorEastAsia" w:hAnsiTheme="minorHAnsi" w:cstheme="minorBidi"/>
                <w:noProof/>
                <w:lang w:val="es-CO" w:eastAsia="es-CO"/>
              </w:rPr>
              <w:tab/>
            </w:r>
            <w:r w:rsidR="00FA292D" w:rsidRPr="00E91F49">
              <w:rPr>
                <w:rStyle w:val="Hipervnculo"/>
                <w:noProof/>
              </w:rPr>
              <w:t>Características particulares del proyecto curricular.</w:t>
            </w:r>
            <w:r w:rsidR="00FA292D">
              <w:rPr>
                <w:noProof/>
                <w:webHidden/>
              </w:rPr>
              <w:tab/>
            </w:r>
            <w:r w:rsidR="00542347">
              <w:rPr>
                <w:noProof/>
                <w:webHidden/>
              </w:rPr>
              <w:fldChar w:fldCharType="begin"/>
            </w:r>
            <w:r w:rsidR="00FA292D">
              <w:rPr>
                <w:noProof/>
                <w:webHidden/>
              </w:rPr>
              <w:instrText xml:space="preserve"> PAGEREF _Toc458777679 \h </w:instrText>
            </w:r>
            <w:r w:rsidR="00542347">
              <w:rPr>
                <w:noProof/>
                <w:webHidden/>
              </w:rPr>
            </w:r>
            <w:r w:rsidR="00542347">
              <w:rPr>
                <w:noProof/>
                <w:webHidden/>
              </w:rPr>
              <w:fldChar w:fldCharType="separate"/>
            </w:r>
            <w:r w:rsidR="00FA292D">
              <w:rPr>
                <w:noProof/>
                <w:webHidden/>
              </w:rPr>
              <w:t>9</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0" w:history="1">
            <w:r w:rsidR="00FA292D" w:rsidRPr="00E91F49">
              <w:rPr>
                <w:rStyle w:val="Hipervnculo"/>
                <w:noProof/>
              </w:rPr>
              <w:t>2.4.</w:t>
            </w:r>
            <w:r w:rsidR="00FA292D">
              <w:rPr>
                <w:rFonts w:asciiTheme="minorHAnsi" w:eastAsiaTheme="minorEastAsia" w:hAnsiTheme="minorHAnsi" w:cstheme="minorBidi"/>
                <w:noProof/>
                <w:lang w:val="es-CO" w:eastAsia="es-CO"/>
              </w:rPr>
              <w:tab/>
            </w:r>
            <w:r w:rsidR="00FA292D" w:rsidRPr="00E91F49">
              <w:rPr>
                <w:rStyle w:val="Hipervnculo"/>
                <w:noProof/>
              </w:rPr>
              <w:t>Conocimientos en los que se formará el profesional del proyecto curricular.</w:t>
            </w:r>
            <w:r w:rsidR="00FA292D">
              <w:rPr>
                <w:noProof/>
                <w:webHidden/>
              </w:rPr>
              <w:tab/>
            </w:r>
            <w:r w:rsidR="00542347">
              <w:rPr>
                <w:noProof/>
                <w:webHidden/>
              </w:rPr>
              <w:fldChar w:fldCharType="begin"/>
            </w:r>
            <w:r w:rsidR="00FA292D">
              <w:rPr>
                <w:noProof/>
                <w:webHidden/>
              </w:rPr>
              <w:instrText xml:space="preserve"> PAGEREF _Toc458777680 \h </w:instrText>
            </w:r>
            <w:r w:rsidR="00542347">
              <w:rPr>
                <w:noProof/>
                <w:webHidden/>
              </w:rPr>
            </w:r>
            <w:r w:rsidR="00542347">
              <w:rPr>
                <w:noProof/>
                <w:webHidden/>
              </w:rPr>
              <w:fldChar w:fldCharType="separate"/>
            </w:r>
            <w:r w:rsidR="00FA292D">
              <w:rPr>
                <w:noProof/>
                <w:webHidden/>
              </w:rPr>
              <w:t>10</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1" w:history="1">
            <w:r w:rsidR="00FA292D" w:rsidRPr="00E91F49">
              <w:rPr>
                <w:rStyle w:val="Hipervnculo"/>
                <w:noProof/>
              </w:rPr>
              <w:t>2.5.</w:t>
            </w:r>
            <w:r w:rsidR="00FA292D">
              <w:rPr>
                <w:rFonts w:asciiTheme="minorHAnsi" w:eastAsiaTheme="minorEastAsia" w:hAnsiTheme="minorHAnsi" w:cstheme="minorBidi"/>
                <w:noProof/>
                <w:lang w:val="es-CO" w:eastAsia="es-CO"/>
              </w:rPr>
              <w:tab/>
            </w:r>
            <w:r w:rsidR="00FA292D" w:rsidRPr="00E91F49">
              <w:rPr>
                <w:rStyle w:val="Hipervnculo"/>
                <w:noProof/>
              </w:rPr>
              <w:t>Campo de desempeño del egresado del proyecto curricular.</w:t>
            </w:r>
            <w:r w:rsidR="00FA292D">
              <w:rPr>
                <w:noProof/>
                <w:webHidden/>
              </w:rPr>
              <w:tab/>
            </w:r>
            <w:r w:rsidR="00542347">
              <w:rPr>
                <w:noProof/>
                <w:webHidden/>
              </w:rPr>
              <w:fldChar w:fldCharType="begin"/>
            </w:r>
            <w:r w:rsidR="00FA292D">
              <w:rPr>
                <w:noProof/>
                <w:webHidden/>
              </w:rPr>
              <w:instrText xml:space="preserve"> PAGEREF _Toc458777681 \h </w:instrText>
            </w:r>
            <w:r w:rsidR="00542347">
              <w:rPr>
                <w:noProof/>
                <w:webHidden/>
              </w:rPr>
            </w:r>
            <w:r w:rsidR="00542347">
              <w:rPr>
                <w:noProof/>
                <w:webHidden/>
              </w:rPr>
              <w:fldChar w:fldCharType="separate"/>
            </w:r>
            <w:r w:rsidR="00FA292D">
              <w:rPr>
                <w:noProof/>
                <w:webHidden/>
              </w:rPr>
              <w:t>10</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2" w:history="1">
            <w:r w:rsidR="00FA292D" w:rsidRPr="00E91F49">
              <w:rPr>
                <w:rStyle w:val="Hipervnculo"/>
                <w:noProof/>
              </w:rPr>
              <w:t>2.6.</w:t>
            </w:r>
            <w:r w:rsidR="00FA292D">
              <w:rPr>
                <w:rFonts w:asciiTheme="minorHAnsi" w:eastAsiaTheme="minorEastAsia" w:hAnsiTheme="minorHAnsi" w:cstheme="minorBidi"/>
                <w:noProof/>
                <w:lang w:val="es-CO" w:eastAsia="es-CO"/>
              </w:rPr>
              <w:tab/>
            </w:r>
            <w:r w:rsidR="00FA292D" w:rsidRPr="00E91F49">
              <w:rPr>
                <w:rStyle w:val="Hipervnculo"/>
                <w:noProof/>
              </w:rPr>
              <w:t>Metodología del proyecto curricular.</w:t>
            </w:r>
            <w:r w:rsidR="00FA292D">
              <w:rPr>
                <w:noProof/>
                <w:webHidden/>
              </w:rPr>
              <w:tab/>
            </w:r>
            <w:r w:rsidR="00542347">
              <w:rPr>
                <w:noProof/>
                <w:webHidden/>
              </w:rPr>
              <w:fldChar w:fldCharType="begin"/>
            </w:r>
            <w:r w:rsidR="00FA292D">
              <w:rPr>
                <w:noProof/>
                <w:webHidden/>
              </w:rPr>
              <w:instrText xml:space="preserve"> PAGEREF _Toc458777682 \h </w:instrText>
            </w:r>
            <w:r w:rsidR="00542347">
              <w:rPr>
                <w:noProof/>
                <w:webHidden/>
              </w:rPr>
            </w:r>
            <w:r w:rsidR="00542347">
              <w:rPr>
                <w:noProof/>
                <w:webHidden/>
              </w:rPr>
              <w:fldChar w:fldCharType="separate"/>
            </w:r>
            <w:r w:rsidR="00FA292D">
              <w:rPr>
                <w:noProof/>
                <w:webHidden/>
              </w:rPr>
              <w:t>11</w:t>
            </w:r>
            <w:r w:rsidR="00542347">
              <w:rPr>
                <w:noProof/>
                <w:webHidden/>
              </w:rPr>
              <w:fldChar w:fldCharType="end"/>
            </w:r>
          </w:hyperlink>
        </w:p>
        <w:p w:rsidR="00FA292D" w:rsidRDefault="00445458">
          <w:pPr>
            <w:pStyle w:val="TDC2"/>
            <w:tabs>
              <w:tab w:val="left" w:pos="660"/>
              <w:tab w:val="right" w:leader="dot" w:pos="8828"/>
            </w:tabs>
            <w:rPr>
              <w:rFonts w:asciiTheme="minorHAnsi" w:eastAsiaTheme="minorEastAsia" w:hAnsiTheme="minorHAnsi" w:cstheme="minorBidi"/>
              <w:noProof/>
              <w:lang w:val="es-CO" w:eastAsia="es-CO"/>
            </w:rPr>
          </w:pPr>
          <w:hyperlink w:anchor="_Toc458777683" w:history="1">
            <w:r w:rsidR="00FA292D" w:rsidRPr="00E91F49">
              <w:rPr>
                <w:rStyle w:val="Hipervnculo"/>
                <w:noProof/>
              </w:rPr>
              <w:t>3.</w:t>
            </w:r>
            <w:r w:rsidR="00FA292D">
              <w:rPr>
                <w:rFonts w:asciiTheme="minorHAnsi" w:eastAsiaTheme="minorEastAsia" w:hAnsiTheme="minorHAnsi" w:cstheme="minorBidi"/>
                <w:noProof/>
                <w:lang w:val="es-CO" w:eastAsia="es-CO"/>
              </w:rPr>
              <w:tab/>
            </w:r>
            <w:r w:rsidR="00FA292D" w:rsidRPr="00E91F49">
              <w:rPr>
                <w:rStyle w:val="Hipervnculo"/>
                <w:noProof/>
              </w:rPr>
              <w:t>CONTENIDOS CURRICULARES</w:t>
            </w:r>
            <w:r w:rsidR="00FA292D">
              <w:rPr>
                <w:noProof/>
                <w:webHidden/>
              </w:rPr>
              <w:tab/>
            </w:r>
            <w:r w:rsidR="00542347">
              <w:rPr>
                <w:noProof/>
                <w:webHidden/>
              </w:rPr>
              <w:fldChar w:fldCharType="begin"/>
            </w:r>
            <w:r w:rsidR="00FA292D">
              <w:rPr>
                <w:noProof/>
                <w:webHidden/>
              </w:rPr>
              <w:instrText xml:space="preserve"> PAGEREF _Toc458777683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4" w:history="1">
            <w:r w:rsidR="00FA292D" w:rsidRPr="00E91F49">
              <w:rPr>
                <w:rStyle w:val="Hipervnculo"/>
                <w:noProof/>
              </w:rPr>
              <w:t>3.1.</w:t>
            </w:r>
            <w:r w:rsidR="00FA292D">
              <w:rPr>
                <w:rFonts w:asciiTheme="minorHAnsi" w:eastAsiaTheme="minorEastAsia" w:hAnsiTheme="minorHAnsi" w:cstheme="minorBidi"/>
                <w:noProof/>
                <w:lang w:val="es-CO" w:eastAsia="es-CO"/>
              </w:rPr>
              <w:tab/>
            </w:r>
            <w:r w:rsidR="00FA292D" w:rsidRPr="00E91F49">
              <w:rPr>
                <w:rStyle w:val="Hipervnculo"/>
                <w:noProof/>
              </w:rPr>
              <w:t>Fundamentación teórica del proyecto curricular.</w:t>
            </w:r>
            <w:r w:rsidR="00FA292D">
              <w:rPr>
                <w:noProof/>
                <w:webHidden/>
              </w:rPr>
              <w:tab/>
            </w:r>
            <w:r w:rsidR="00542347">
              <w:rPr>
                <w:noProof/>
                <w:webHidden/>
              </w:rPr>
              <w:fldChar w:fldCharType="begin"/>
            </w:r>
            <w:r w:rsidR="00FA292D">
              <w:rPr>
                <w:noProof/>
                <w:webHidden/>
              </w:rPr>
              <w:instrText xml:space="preserve"> PAGEREF _Toc458777684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5" w:history="1">
            <w:r w:rsidR="00FA292D" w:rsidRPr="00E91F49">
              <w:rPr>
                <w:rStyle w:val="Hipervnculo"/>
                <w:noProof/>
              </w:rPr>
              <w:t>3.2.</w:t>
            </w:r>
            <w:r w:rsidR="00FA292D">
              <w:rPr>
                <w:rFonts w:asciiTheme="minorHAnsi" w:eastAsiaTheme="minorEastAsia" w:hAnsiTheme="minorHAnsi" w:cstheme="minorBidi"/>
                <w:noProof/>
                <w:lang w:val="es-CO" w:eastAsia="es-CO"/>
              </w:rPr>
              <w:tab/>
            </w:r>
            <w:r w:rsidR="00FA292D" w:rsidRPr="00E91F49">
              <w:rPr>
                <w:rStyle w:val="Hipervnculo"/>
                <w:noProof/>
              </w:rPr>
              <w:t>Propósitos y Perfiles (objetivos) de formación del proyecto curricular.</w:t>
            </w:r>
            <w:r w:rsidR="00FA292D">
              <w:rPr>
                <w:noProof/>
                <w:webHidden/>
              </w:rPr>
              <w:tab/>
            </w:r>
            <w:r w:rsidR="00542347">
              <w:rPr>
                <w:noProof/>
                <w:webHidden/>
              </w:rPr>
              <w:fldChar w:fldCharType="begin"/>
            </w:r>
            <w:r w:rsidR="00FA292D">
              <w:rPr>
                <w:noProof/>
                <w:webHidden/>
              </w:rPr>
              <w:instrText xml:space="preserve"> PAGEREF _Toc458777685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86" w:history="1">
            <w:r w:rsidR="00FA292D" w:rsidRPr="00E91F49">
              <w:rPr>
                <w:rStyle w:val="Hipervnculo"/>
                <w:noProof/>
              </w:rPr>
              <w:t>3.2.1.</w:t>
            </w:r>
            <w:r w:rsidR="00FA292D">
              <w:rPr>
                <w:rFonts w:asciiTheme="minorHAnsi" w:eastAsiaTheme="minorEastAsia" w:hAnsiTheme="minorHAnsi" w:cstheme="minorBidi"/>
                <w:noProof/>
                <w:lang w:val="es-CO" w:eastAsia="es-CO"/>
              </w:rPr>
              <w:tab/>
            </w:r>
            <w:r w:rsidR="00FA292D" w:rsidRPr="00E91F49">
              <w:rPr>
                <w:rStyle w:val="Hipervnculo"/>
                <w:noProof/>
              </w:rPr>
              <w:t>Propósitos de formación del proyecto curricular.</w:t>
            </w:r>
            <w:r w:rsidR="00FA292D">
              <w:rPr>
                <w:noProof/>
                <w:webHidden/>
              </w:rPr>
              <w:tab/>
            </w:r>
            <w:r w:rsidR="00542347">
              <w:rPr>
                <w:noProof/>
                <w:webHidden/>
              </w:rPr>
              <w:fldChar w:fldCharType="begin"/>
            </w:r>
            <w:r w:rsidR="00FA292D">
              <w:rPr>
                <w:noProof/>
                <w:webHidden/>
              </w:rPr>
              <w:instrText xml:space="preserve"> PAGEREF _Toc458777686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87" w:history="1">
            <w:r w:rsidR="00FA292D" w:rsidRPr="00E91F49">
              <w:rPr>
                <w:rStyle w:val="Hipervnculo"/>
                <w:noProof/>
              </w:rPr>
              <w:t>3.2.2.</w:t>
            </w:r>
            <w:r w:rsidR="00FA292D">
              <w:rPr>
                <w:rFonts w:asciiTheme="minorHAnsi" w:eastAsiaTheme="minorEastAsia" w:hAnsiTheme="minorHAnsi" w:cstheme="minorBidi"/>
                <w:noProof/>
                <w:lang w:val="es-CO" w:eastAsia="es-CO"/>
              </w:rPr>
              <w:tab/>
            </w:r>
            <w:r w:rsidR="00FA292D" w:rsidRPr="00E91F49">
              <w:rPr>
                <w:rStyle w:val="Hipervnculo"/>
                <w:noProof/>
              </w:rPr>
              <w:t>Competencias en las que forma el proyecto curricular.</w:t>
            </w:r>
            <w:r w:rsidR="00FA292D">
              <w:rPr>
                <w:noProof/>
                <w:webHidden/>
              </w:rPr>
              <w:tab/>
            </w:r>
            <w:r w:rsidR="00542347">
              <w:rPr>
                <w:noProof/>
                <w:webHidden/>
              </w:rPr>
              <w:fldChar w:fldCharType="begin"/>
            </w:r>
            <w:r w:rsidR="00FA292D">
              <w:rPr>
                <w:noProof/>
                <w:webHidden/>
              </w:rPr>
              <w:instrText xml:space="preserve"> PAGEREF _Toc458777687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88" w:history="1">
            <w:r w:rsidR="00FA292D" w:rsidRPr="00E91F49">
              <w:rPr>
                <w:rStyle w:val="Hipervnculo"/>
                <w:noProof/>
              </w:rPr>
              <w:t>3.3.</w:t>
            </w:r>
            <w:r w:rsidR="00FA292D">
              <w:rPr>
                <w:rFonts w:asciiTheme="minorHAnsi" w:eastAsiaTheme="minorEastAsia" w:hAnsiTheme="minorHAnsi" w:cstheme="minorBidi"/>
                <w:noProof/>
                <w:lang w:val="es-CO" w:eastAsia="es-CO"/>
              </w:rPr>
              <w:tab/>
            </w:r>
            <w:r w:rsidR="00FA292D" w:rsidRPr="00E91F49">
              <w:rPr>
                <w:rStyle w:val="Hipervnculo"/>
                <w:noProof/>
              </w:rPr>
              <w:t>Perfil de ingreso y de egreso del estudiante del proyecto curricular.</w:t>
            </w:r>
            <w:r w:rsidR="00FA292D">
              <w:rPr>
                <w:noProof/>
                <w:webHidden/>
              </w:rPr>
              <w:tab/>
            </w:r>
            <w:r w:rsidR="00542347">
              <w:rPr>
                <w:noProof/>
                <w:webHidden/>
              </w:rPr>
              <w:fldChar w:fldCharType="begin"/>
            </w:r>
            <w:r w:rsidR="00FA292D">
              <w:rPr>
                <w:noProof/>
                <w:webHidden/>
              </w:rPr>
              <w:instrText xml:space="preserve"> PAGEREF _Toc458777688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89" w:history="1">
            <w:r w:rsidR="00FA292D" w:rsidRPr="00E91F49">
              <w:rPr>
                <w:rStyle w:val="Hipervnculo"/>
                <w:noProof/>
              </w:rPr>
              <w:t>3.3.1.</w:t>
            </w:r>
            <w:r w:rsidR="00FA292D">
              <w:rPr>
                <w:rFonts w:asciiTheme="minorHAnsi" w:eastAsiaTheme="minorEastAsia" w:hAnsiTheme="minorHAnsi" w:cstheme="minorBidi"/>
                <w:noProof/>
                <w:lang w:val="es-CO" w:eastAsia="es-CO"/>
              </w:rPr>
              <w:tab/>
            </w:r>
            <w:r w:rsidR="00FA292D" w:rsidRPr="00E91F49">
              <w:rPr>
                <w:rStyle w:val="Hipervnculo"/>
                <w:noProof/>
              </w:rPr>
              <w:t>Perfil de Ingreso al Proyecto curricular.</w:t>
            </w:r>
            <w:r w:rsidR="00FA292D">
              <w:rPr>
                <w:noProof/>
                <w:webHidden/>
              </w:rPr>
              <w:tab/>
            </w:r>
            <w:r w:rsidR="00542347">
              <w:rPr>
                <w:noProof/>
                <w:webHidden/>
              </w:rPr>
              <w:fldChar w:fldCharType="begin"/>
            </w:r>
            <w:r w:rsidR="00FA292D">
              <w:rPr>
                <w:noProof/>
                <w:webHidden/>
              </w:rPr>
              <w:instrText xml:space="preserve"> PAGEREF _Toc458777689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90" w:history="1">
            <w:r w:rsidR="00FA292D" w:rsidRPr="00E91F49">
              <w:rPr>
                <w:rStyle w:val="Hipervnculo"/>
                <w:noProof/>
              </w:rPr>
              <w:t>3.3.2.</w:t>
            </w:r>
            <w:r w:rsidR="00FA292D">
              <w:rPr>
                <w:rFonts w:asciiTheme="minorHAnsi" w:eastAsiaTheme="minorEastAsia" w:hAnsiTheme="minorHAnsi" w:cstheme="minorBidi"/>
                <w:noProof/>
                <w:lang w:val="es-CO" w:eastAsia="es-CO"/>
              </w:rPr>
              <w:tab/>
            </w:r>
            <w:r w:rsidR="00FA292D" w:rsidRPr="00E91F49">
              <w:rPr>
                <w:rStyle w:val="Hipervnculo"/>
                <w:noProof/>
              </w:rPr>
              <w:t>Perfil del egresado del proyecto curricular.</w:t>
            </w:r>
            <w:r w:rsidR="00FA292D">
              <w:rPr>
                <w:noProof/>
                <w:webHidden/>
              </w:rPr>
              <w:tab/>
            </w:r>
            <w:r w:rsidR="00542347">
              <w:rPr>
                <w:noProof/>
                <w:webHidden/>
              </w:rPr>
              <w:fldChar w:fldCharType="begin"/>
            </w:r>
            <w:r w:rsidR="00FA292D">
              <w:rPr>
                <w:noProof/>
                <w:webHidden/>
              </w:rPr>
              <w:instrText xml:space="preserve"> PAGEREF _Toc458777690 \h </w:instrText>
            </w:r>
            <w:r w:rsidR="00542347">
              <w:rPr>
                <w:noProof/>
                <w:webHidden/>
              </w:rPr>
            </w:r>
            <w:r w:rsidR="00542347">
              <w:rPr>
                <w:noProof/>
                <w:webHidden/>
              </w:rPr>
              <w:fldChar w:fldCharType="separate"/>
            </w:r>
            <w:r w:rsidR="00FA292D">
              <w:rPr>
                <w:noProof/>
                <w:webHidden/>
              </w:rPr>
              <w:t>12</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91" w:history="1">
            <w:r w:rsidR="00FA292D" w:rsidRPr="00E91F49">
              <w:rPr>
                <w:rStyle w:val="Hipervnculo"/>
                <w:noProof/>
              </w:rPr>
              <w:t>3.3.</w:t>
            </w:r>
            <w:r w:rsidR="00FA292D">
              <w:rPr>
                <w:rFonts w:asciiTheme="minorHAnsi" w:eastAsiaTheme="minorEastAsia" w:hAnsiTheme="minorHAnsi" w:cstheme="minorBidi"/>
                <w:noProof/>
                <w:lang w:val="es-CO" w:eastAsia="es-CO"/>
              </w:rPr>
              <w:tab/>
            </w:r>
            <w:r w:rsidR="00FA292D" w:rsidRPr="00E91F49">
              <w:rPr>
                <w:rStyle w:val="Hipervnculo"/>
                <w:noProof/>
              </w:rPr>
              <w:t>Plan de estudios del proyecto curricular.</w:t>
            </w:r>
            <w:r w:rsidR="00FA292D">
              <w:rPr>
                <w:noProof/>
                <w:webHidden/>
              </w:rPr>
              <w:tab/>
            </w:r>
            <w:r w:rsidR="00542347">
              <w:rPr>
                <w:noProof/>
                <w:webHidden/>
              </w:rPr>
              <w:fldChar w:fldCharType="begin"/>
            </w:r>
            <w:r w:rsidR="00FA292D">
              <w:rPr>
                <w:noProof/>
                <w:webHidden/>
              </w:rPr>
              <w:instrText xml:space="preserve"> PAGEREF _Toc458777691 \h </w:instrText>
            </w:r>
            <w:r w:rsidR="00542347">
              <w:rPr>
                <w:noProof/>
                <w:webHidden/>
              </w:rPr>
            </w:r>
            <w:r w:rsidR="00542347">
              <w:rPr>
                <w:noProof/>
                <w:webHidden/>
              </w:rPr>
              <w:fldChar w:fldCharType="separate"/>
            </w:r>
            <w:r w:rsidR="00FA292D">
              <w:rPr>
                <w:noProof/>
                <w:webHidden/>
              </w:rPr>
              <w:t>14</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92" w:history="1">
            <w:r w:rsidR="00FA292D" w:rsidRPr="00E91F49">
              <w:rPr>
                <w:rStyle w:val="Hipervnculo"/>
                <w:noProof/>
              </w:rPr>
              <w:t>3.3.1.</w:t>
            </w:r>
            <w:r w:rsidR="00FA292D">
              <w:rPr>
                <w:rFonts w:asciiTheme="minorHAnsi" w:eastAsiaTheme="minorEastAsia" w:hAnsiTheme="minorHAnsi" w:cstheme="minorBidi"/>
                <w:noProof/>
                <w:lang w:val="es-CO" w:eastAsia="es-CO"/>
              </w:rPr>
              <w:tab/>
            </w:r>
            <w:r w:rsidR="00FA292D" w:rsidRPr="00E91F49">
              <w:rPr>
                <w:rStyle w:val="Hipervnculo"/>
                <w:noProof/>
              </w:rPr>
              <w:t>Malla Curricular.</w:t>
            </w:r>
            <w:r w:rsidR="00FA292D">
              <w:rPr>
                <w:noProof/>
                <w:webHidden/>
              </w:rPr>
              <w:tab/>
            </w:r>
            <w:r w:rsidR="00542347">
              <w:rPr>
                <w:noProof/>
                <w:webHidden/>
              </w:rPr>
              <w:fldChar w:fldCharType="begin"/>
            </w:r>
            <w:r w:rsidR="00FA292D">
              <w:rPr>
                <w:noProof/>
                <w:webHidden/>
              </w:rPr>
              <w:instrText xml:space="preserve"> PAGEREF _Toc458777692 \h </w:instrText>
            </w:r>
            <w:r w:rsidR="00542347">
              <w:rPr>
                <w:noProof/>
                <w:webHidden/>
              </w:rPr>
            </w:r>
            <w:r w:rsidR="00542347">
              <w:rPr>
                <w:noProof/>
                <w:webHidden/>
              </w:rPr>
              <w:fldChar w:fldCharType="separate"/>
            </w:r>
            <w:r w:rsidR="00FA292D">
              <w:rPr>
                <w:noProof/>
                <w:webHidden/>
              </w:rPr>
              <w:t>14</w:t>
            </w:r>
            <w:r w:rsidR="00542347">
              <w:rPr>
                <w:noProof/>
                <w:webHidden/>
              </w:rPr>
              <w:fldChar w:fldCharType="end"/>
            </w:r>
          </w:hyperlink>
        </w:p>
        <w:p w:rsidR="00FA292D" w:rsidRDefault="00445458">
          <w:pPr>
            <w:pStyle w:val="TDC2"/>
            <w:tabs>
              <w:tab w:val="left" w:pos="1320"/>
              <w:tab w:val="right" w:leader="dot" w:pos="8828"/>
            </w:tabs>
            <w:rPr>
              <w:rFonts w:asciiTheme="minorHAnsi" w:eastAsiaTheme="minorEastAsia" w:hAnsiTheme="minorHAnsi" w:cstheme="minorBidi"/>
              <w:noProof/>
              <w:lang w:val="es-CO" w:eastAsia="es-CO"/>
            </w:rPr>
          </w:pPr>
          <w:hyperlink w:anchor="_Toc458777693" w:history="1">
            <w:r w:rsidR="00FA292D" w:rsidRPr="00E91F49">
              <w:rPr>
                <w:rStyle w:val="Hipervnculo"/>
                <w:noProof/>
              </w:rPr>
              <w:t>3.3.1.1.</w:t>
            </w:r>
            <w:r w:rsidR="00FA292D">
              <w:rPr>
                <w:rFonts w:asciiTheme="minorHAnsi" w:eastAsiaTheme="minorEastAsia" w:hAnsiTheme="minorHAnsi" w:cstheme="minorBidi"/>
                <w:noProof/>
                <w:lang w:val="es-CO" w:eastAsia="es-CO"/>
              </w:rPr>
              <w:tab/>
            </w:r>
            <w:r w:rsidR="00FA292D" w:rsidRPr="00E91F49">
              <w:rPr>
                <w:rStyle w:val="Hipervnculo"/>
                <w:noProof/>
              </w:rPr>
              <w:t>Estructuración y secuenciación.</w:t>
            </w:r>
            <w:r w:rsidR="00FA292D">
              <w:rPr>
                <w:noProof/>
                <w:webHidden/>
              </w:rPr>
              <w:tab/>
            </w:r>
            <w:r w:rsidR="00542347">
              <w:rPr>
                <w:noProof/>
                <w:webHidden/>
              </w:rPr>
              <w:fldChar w:fldCharType="begin"/>
            </w:r>
            <w:r w:rsidR="00FA292D">
              <w:rPr>
                <w:noProof/>
                <w:webHidden/>
              </w:rPr>
              <w:instrText xml:space="preserve"> PAGEREF _Toc458777693 \h </w:instrText>
            </w:r>
            <w:r w:rsidR="00542347">
              <w:rPr>
                <w:noProof/>
                <w:webHidden/>
              </w:rPr>
            </w:r>
            <w:r w:rsidR="00542347">
              <w:rPr>
                <w:noProof/>
                <w:webHidden/>
              </w:rPr>
              <w:fldChar w:fldCharType="separate"/>
            </w:r>
            <w:r w:rsidR="00FA292D">
              <w:rPr>
                <w:noProof/>
                <w:webHidden/>
              </w:rPr>
              <w:t>16</w:t>
            </w:r>
            <w:r w:rsidR="00542347">
              <w:rPr>
                <w:noProof/>
                <w:webHidden/>
              </w:rPr>
              <w:fldChar w:fldCharType="end"/>
            </w:r>
          </w:hyperlink>
        </w:p>
        <w:p w:rsidR="00FA292D" w:rsidRDefault="00445458">
          <w:pPr>
            <w:pStyle w:val="TDC2"/>
            <w:tabs>
              <w:tab w:val="left" w:pos="1320"/>
              <w:tab w:val="right" w:leader="dot" w:pos="8828"/>
            </w:tabs>
            <w:rPr>
              <w:rFonts w:asciiTheme="minorHAnsi" w:eastAsiaTheme="minorEastAsia" w:hAnsiTheme="minorHAnsi" w:cstheme="minorBidi"/>
              <w:noProof/>
              <w:lang w:val="es-CO" w:eastAsia="es-CO"/>
            </w:rPr>
          </w:pPr>
          <w:hyperlink w:anchor="_Toc458777694" w:history="1">
            <w:r w:rsidR="00FA292D" w:rsidRPr="00E91F49">
              <w:rPr>
                <w:rStyle w:val="Hipervnculo"/>
                <w:noProof/>
              </w:rPr>
              <w:t>3.3.1.2.</w:t>
            </w:r>
            <w:r w:rsidR="00FA292D">
              <w:rPr>
                <w:rFonts w:asciiTheme="minorHAnsi" w:eastAsiaTheme="minorEastAsia" w:hAnsiTheme="minorHAnsi" w:cstheme="minorBidi"/>
                <w:noProof/>
                <w:lang w:val="es-CO" w:eastAsia="es-CO"/>
              </w:rPr>
              <w:tab/>
            </w:r>
            <w:r w:rsidR="00FA292D" w:rsidRPr="00E91F49">
              <w:rPr>
                <w:rStyle w:val="Hipervnculo"/>
                <w:noProof/>
              </w:rPr>
              <w:t>Distribución de créditos por áreas y organización de periodos académicos.</w:t>
            </w:r>
            <w:r w:rsidR="00FA292D">
              <w:rPr>
                <w:noProof/>
                <w:webHidden/>
              </w:rPr>
              <w:tab/>
            </w:r>
            <w:r w:rsidR="00542347">
              <w:rPr>
                <w:noProof/>
                <w:webHidden/>
              </w:rPr>
              <w:fldChar w:fldCharType="begin"/>
            </w:r>
            <w:r w:rsidR="00FA292D">
              <w:rPr>
                <w:noProof/>
                <w:webHidden/>
              </w:rPr>
              <w:instrText xml:space="preserve"> PAGEREF _Toc458777694 \h </w:instrText>
            </w:r>
            <w:r w:rsidR="00542347">
              <w:rPr>
                <w:noProof/>
                <w:webHidden/>
              </w:rPr>
            </w:r>
            <w:r w:rsidR="00542347">
              <w:rPr>
                <w:noProof/>
                <w:webHidden/>
              </w:rPr>
              <w:fldChar w:fldCharType="separate"/>
            </w:r>
            <w:r w:rsidR="00FA292D">
              <w:rPr>
                <w:noProof/>
                <w:webHidden/>
              </w:rPr>
              <w:t>16</w:t>
            </w:r>
            <w:r w:rsidR="00542347">
              <w:rPr>
                <w:noProof/>
                <w:webHidden/>
              </w:rPr>
              <w:fldChar w:fldCharType="end"/>
            </w:r>
          </w:hyperlink>
        </w:p>
        <w:p w:rsidR="00FA292D" w:rsidRDefault="00445458">
          <w:pPr>
            <w:pStyle w:val="TDC2"/>
            <w:tabs>
              <w:tab w:val="left" w:pos="1320"/>
              <w:tab w:val="right" w:leader="dot" w:pos="8828"/>
            </w:tabs>
            <w:rPr>
              <w:rFonts w:asciiTheme="minorHAnsi" w:eastAsiaTheme="minorEastAsia" w:hAnsiTheme="minorHAnsi" w:cstheme="minorBidi"/>
              <w:noProof/>
              <w:lang w:val="es-CO" w:eastAsia="es-CO"/>
            </w:rPr>
          </w:pPr>
          <w:hyperlink w:anchor="_Toc458777695" w:history="1">
            <w:r w:rsidR="00FA292D" w:rsidRPr="00E91F49">
              <w:rPr>
                <w:rStyle w:val="Hipervnculo"/>
                <w:noProof/>
              </w:rPr>
              <w:t>3.3.1.3.</w:t>
            </w:r>
            <w:r w:rsidR="00FA292D">
              <w:rPr>
                <w:rFonts w:asciiTheme="minorHAnsi" w:eastAsiaTheme="minorEastAsia" w:hAnsiTheme="minorHAnsi" w:cstheme="minorBidi"/>
                <w:noProof/>
                <w:lang w:val="es-CO" w:eastAsia="es-CO"/>
              </w:rPr>
              <w:tab/>
            </w:r>
            <w:r w:rsidR="00FA292D" w:rsidRPr="00E91F49">
              <w:rPr>
                <w:rStyle w:val="Hipervnculo"/>
                <w:noProof/>
              </w:rPr>
              <w:t>Modalidades de Grado.</w:t>
            </w:r>
            <w:r w:rsidR="00FA292D">
              <w:rPr>
                <w:noProof/>
                <w:webHidden/>
              </w:rPr>
              <w:tab/>
            </w:r>
            <w:r w:rsidR="00542347">
              <w:rPr>
                <w:noProof/>
                <w:webHidden/>
              </w:rPr>
              <w:fldChar w:fldCharType="begin"/>
            </w:r>
            <w:r w:rsidR="00FA292D">
              <w:rPr>
                <w:noProof/>
                <w:webHidden/>
              </w:rPr>
              <w:instrText xml:space="preserve"> PAGEREF _Toc458777695 \h </w:instrText>
            </w:r>
            <w:r w:rsidR="00542347">
              <w:rPr>
                <w:noProof/>
                <w:webHidden/>
              </w:rPr>
            </w:r>
            <w:r w:rsidR="00542347">
              <w:rPr>
                <w:noProof/>
                <w:webHidden/>
              </w:rPr>
              <w:fldChar w:fldCharType="separate"/>
            </w:r>
            <w:r w:rsidR="00FA292D">
              <w:rPr>
                <w:noProof/>
                <w:webHidden/>
              </w:rPr>
              <w:t>16</w:t>
            </w:r>
            <w:r w:rsidR="00542347">
              <w:rPr>
                <w:noProof/>
                <w:webHidden/>
              </w:rPr>
              <w:fldChar w:fldCharType="end"/>
            </w:r>
          </w:hyperlink>
        </w:p>
        <w:p w:rsidR="00FA292D" w:rsidRDefault="00445458">
          <w:pPr>
            <w:pStyle w:val="TDC2"/>
            <w:tabs>
              <w:tab w:val="left" w:pos="1320"/>
              <w:tab w:val="right" w:leader="dot" w:pos="8828"/>
            </w:tabs>
            <w:rPr>
              <w:rFonts w:asciiTheme="minorHAnsi" w:eastAsiaTheme="minorEastAsia" w:hAnsiTheme="minorHAnsi" w:cstheme="minorBidi"/>
              <w:noProof/>
              <w:lang w:val="es-CO" w:eastAsia="es-CO"/>
            </w:rPr>
          </w:pPr>
          <w:hyperlink w:anchor="_Toc458777696" w:history="1">
            <w:r w:rsidR="00FA292D" w:rsidRPr="00E91F49">
              <w:rPr>
                <w:rStyle w:val="Hipervnculo"/>
                <w:noProof/>
              </w:rPr>
              <w:t>3.3.1.4.</w:t>
            </w:r>
            <w:r w:rsidR="00FA292D">
              <w:rPr>
                <w:rFonts w:asciiTheme="minorHAnsi" w:eastAsiaTheme="minorEastAsia" w:hAnsiTheme="minorHAnsi" w:cstheme="minorBidi"/>
                <w:noProof/>
                <w:lang w:val="es-CO" w:eastAsia="es-CO"/>
              </w:rPr>
              <w:tab/>
            </w:r>
            <w:r w:rsidR="00FA292D" w:rsidRPr="00E91F49">
              <w:rPr>
                <w:rStyle w:val="Hipervnculo"/>
                <w:noProof/>
              </w:rPr>
              <w:t>Componente interdisciplinar del plan de estudios del proyecto curricular.</w:t>
            </w:r>
            <w:r w:rsidR="00FA292D">
              <w:rPr>
                <w:noProof/>
                <w:webHidden/>
              </w:rPr>
              <w:tab/>
            </w:r>
            <w:r w:rsidR="00542347">
              <w:rPr>
                <w:noProof/>
                <w:webHidden/>
              </w:rPr>
              <w:fldChar w:fldCharType="begin"/>
            </w:r>
            <w:r w:rsidR="00FA292D">
              <w:rPr>
                <w:noProof/>
                <w:webHidden/>
              </w:rPr>
              <w:instrText xml:space="preserve"> PAGEREF _Toc458777696 \h </w:instrText>
            </w:r>
            <w:r w:rsidR="00542347">
              <w:rPr>
                <w:noProof/>
                <w:webHidden/>
              </w:rPr>
            </w:r>
            <w:r w:rsidR="00542347">
              <w:rPr>
                <w:noProof/>
                <w:webHidden/>
              </w:rPr>
              <w:fldChar w:fldCharType="separate"/>
            </w:r>
            <w:r w:rsidR="00FA292D">
              <w:rPr>
                <w:noProof/>
                <w:webHidden/>
              </w:rPr>
              <w:t>16</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97" w:history="1">
            <w:r w:rsidR="00FA292D" w:rsidRPr="00E91F49">
              <w:rPr>
                <w:rStyle w:val="Hipervnculo"/>
                <w:noProof/>
              </w:rPr>
              <w:t>3.4.</w:t>
            </w:r>
            <w:r w:rsidR="00FA292D">
              <w:rPr>
                <w:rFonts w:asciiTheme="minorHAnsi" w:eastAsiaTheme="minorEastAsia" w:hAnsiTheme="minorHAnsi" w:cstheme="minorBidi"/>
                <w:noProof/>
                <w:lang w:val="es-CO" w:eastAsia="es-CO"/>
              </w:rPr>
              <w:tab/>
            </w:r>
            <w:r w:rsidR="00FA292D" w:rsidRPr="00E91F49">
              <w:rPr>
                <w:rStyle w:val="Hipervnculo"/>
                <w:noProof/>
              </w:rPr>
              <w:t>Flexibilidad Curricular del proyecto curricular.</w:t>
            </w:r>
            <w:r w:rsidR="00FA292D">
              <w:rPr>
                <w:noProof/>
                <w:webHidden/>
              </w:rPr>
              <w:tab/>
            </w:r>
            <w:r w:rsidR="00542347">
              <w:rPr>
                <w:noProof/>
                <w:webHidden/>
              </w:rPr>
              <w:fldChar w:fldCharType="begin"/>
            </w:r>
            <w:r w:rsidR="00FA292D">
              <w:rPr>
                <w:noProof/>
                <w:webHidden/>
              </w:rPr>
              <w:instrText xml:space="preserve"> PAGEREF _Toc458777697 \h </w:instrText>
            </w:r>
            <w:r w:rsidR="00542347">
              <w:rPr>
                <w:noProof/>
                <w:webHidden/>
              </w:rPr>
            </w:r>
            <w:r w:rsidR="00542347">
              <w:rPr>
                <w:noProof/>
                <w:webHidden/>
              </w:rPr>
              <w:fldChar w:fldCharType="separate"/>
            </w:r>
            <w:r w:rsidR="00FA292D">
              <w:rPr>
                <w:noProof/>
                <w:webHidden/>
              </w:rPr>
              <w:t>17</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698" w:history="1">
            <w:r w:rsidR="00FA292D" w:rsidRPr="00E91F49">
              <w:rPr>
                <w:rStyle w:val="Hipervnculo"/>
                <w:noProof/>
              </w:rPr>
              <w:t>3.5.</w:t>
            </w:r>
            <w:r w:rsidR="00FA292D">
              <w:rPr>
                <w:rFonts w:asciiTheme="minorHAnsi" w:eastAsiaTheme="minorEastAsia" w:hAnsiTheme="minorHAnsi" w:cstheme="minorBidi"/>
                <w:noProof/>
                <w:lang w:val="es-CO" w:eastAsia="es-CO"/>
              </w:rPr>
              <w:tab/>
            </w:r>
            <w:r w:rsidR="00FA292D" w:rsidRPr="00E91F49">
              <w:rPr>
                <w:rStyle w:val="Hipervnculo"/>
                <w:noProof/>
              </w:rPr>
              <w:t>Lineamientos pedagógicos y didácticos que guían el proyecto curricular.</w:t>
            </w:r>
            <w:r w:rsidR="00FA292D">
              <w:rPr>
                <w:noProof/>
                <w:webHidden/>
              </w:rPr>
              <w:tab/>
            </w:r>
            <w:r w:rsidR="00542347">
              <w:rPr>
                <w:noProof/>
                <w:webHidden/>
              </w:rPr>
              <w:fldChar w:fldCharType="begin"/>
            </w:r>
            <w:r w:rsidR="00FA292D">
              <w:rPr>
                <w:noProof/>
                <w:webHidden/>
              </w:rPr>
              <w:instrText xml:space="preserve"> PAGEREF _Toc458777698 \h </w:instrText>
            </w:r>
            <w:r w:rsidR="00542347">
              <w:rPr>
                <w:noProof/>
                <w:webHidden/>
              </w:rPr>
            </w:r>
            <w:r w:rsidR="00542347">
              <w:rPr>
                <w:noProof/>
                <w:webHidden/>
              </w:rPr>
              <w:fldChar w:fldCharType="separate"/>
            </w:r>
            <w:r w:rsidR="00FA292D">
              <w:rPr>
                <w:noProof/>
                <w:webHidden/>
              </w:rPr>
              <w:t>20</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699" w:history="1">
            <w:r w:rsidR="00FA292D" w:rsidRPr="00E91F49">
              <w:rPr>
                <w:rStyle w:val="Hipervnculo"/>
                <w:noProof/>
              </w:rPr>
              <w:t>3.5.1.</w:t>
            </w:r>
            <w:r w:rsidR="00FA292D">
              <w:rPr>
                <w:rFonts w:asciiTheme="minorHAnsi" w:eastAsiaTheme="minorEastAsia" w:hAnsiTheme="minorHAnsi" w:cstheme="minorBidi"/>
                <w:noProof/>
                <w:lang w:val="es-CO" w:eastAsia="es-CO"/>
              </w:rPr>
              <w:tab/>
            </w:r>
            <w:r w:rsidR="00FA292D" w:rsidRPr="00E91F49">
              <w:rPr>
                <w:rStyle w:val="Hipervnculo"/>
                <w:noProof/>
              </w:rPr>
              <w:t>Formación en segunda lengua del programa.</w:t>
            </w:r>
            <w:r w:rsidR="00FA292D">
              <w:rPr>
                <w:noProof/>
                <w:webHidden/>
              </w:rPr>
              <w:tab/>
            </w:r>
            <w:r w:rsidR="00542347">
              <w:rPr>
                <w:noProof/>
                <w:webHidden/>
              </w:rPr>
              <w:fldChar w:fldCharType="begin"/>
            </w:r>
            <w:r w:rsidR="00FA292D">
              <w:rPr>
                <w:noProof/>
                <w:webHidden/>
              </w:rPr>
              <w:instrText xml:space="preserve"> PAGEREF _Toc458777699 \h </w:instrText>
            </w:r>
            <w:r w:rsidR="00542347">
              <w:rPr>
                <w:noProof/>
                <w:webHidden/>
              </w:rPr>
            </w:r>
            <w:r w:rsidR="00542347">
              <w:rPr>
                <w:noProof/>
                <w:webHidden/>
              </w:rPr>
              <w:fldChar w:fldCharType="separate"/>
            </w:r>
            <w:r w:rsidR="00FA292D">
              <w:rPr>
                <w:noProof/>
                <w:webHidden/>
              </w:rPr>
              <w:t>20</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700" w:history="1">
            <w:r w:rsidR="00FA292D" w:rsidRPr="00E91F49">
              <w:rPr>
                <w:rStyle w:val="Hipervnculo"/>
                <w:noProof/>
              </w:rPr>
              <w:t>3.6.</w:t>
            </w:r>
            <w:r w:rsidR="00FA292D">
              <w:rPr>
                <w:rFonts w:asciiTheme="minorHAnsi" w:eastAsiaTheme="minorEastAsia" w:hAnsiTheme="minorHAnsi" w:cstheme="minorBidi"/>
                <w:noProof/>
                <w:lang w:val="es-CO" w:eastAsia="es-CO"/>
              </w:rPr>
              <w:tab/>
            </w:r>
            <w:r w:rsidR="00FA292D" w:rsidRPr="00E91F49">
              <w:rPr>
                <w:rStyle w:val="Hipervnculo"/>
                <w:noProof/>
              </w:rPr>
              <w:t>Contenidos generales de las actividades académicas del proyecto curricular.</w:t>
            </w:r>
            <w:r w:rsidR="00FA292D">
              <w:rPr>
                <w:noProof/>
                <w:webHidden/>
              </w:rPr>
              <w:tab/>
            </w:r>
            <w:r w:rsidR="00542347">
              <w:rPr>
                <w:noProof/>
                <w:webHidden/>
              </w:rPr>
              <w:fldChar w:fldCharType="begin"/>
            </w:r>
            <w:r w:rsidR="00FA292D">
              <w:rPr>
                <w:noProof/>
                <w:webHidden/>
              </w:rPr>
              <w:instrText xml:space="preserve"> PAGEREF _Toc458777700 \h </w:instrText>
            </w:r>
            <w:r w:rsidR="00542347">
              <w:rPr>
                <w:noProof/>
                <w:webHidden/>
              </w:rPr>
            </w:r>
            <w:r w:rsidR="00542347">
              <w:rPr>
                <w:noProof/>
                <w:webHidden/>
              </w:rPr>
              <w:fldChar w:fldCharType="separate"/>
            </w:r>
            <w:r w:rsidR="00FA292D">
              <w:rPr>
                <w:noProof/>
                <w:webHidden/>
              </w:rPr>
              <w:t>21</w:t>
            </w:r>
            <w:r w:rsidR="00542347">
              <w:rPr>
                <w:noProof/>
                <w:webHidden/>
              </w:rPr>
              <w:fldChar w:fldCharType="end"/>
            </w:r>
          </w:hyperlink>
        </w:p>
        <w:p w:rsidR="00FA292D" w:rsidRDefault="00445458">
          <w:pPr>
            <w:pStyle w:val="TDC2"/>
            <w:tabs>
              <w:tab w:val="left" w:pos="660"/>
              <w:tab w:val="right" w:leader="dot" w:pos="8828"/>
            </w:tabs>
            <w:rPr>
              <w:rFonts w:asciiTheme="minorHAnsi" w:eastAsiaTheme="minorEastAsia" w:hAnsiTheme="minorHAnsi" w:cstheme="minorBidi"/>
              <w:noProof/>
              <w:lang w:val="es-CO" w:eastAsia="es-CO"/>
            </w:rPr>
          </w:pPr>
          <w:hyperlink w:anchor="_Toc458777701" w:history="1">
            <w:r w:rsidR="00FA292D" w:rsidRPr="00E91F49">
              <w:rPr>
                <w:rStyle w:val="Hipervnculo"/>
                <w:noProof/>
              </w:rPr>
              <w:t>4.</w:t>
            </w:r>
            <w:r w:rsidR="00FA292D">
              <w:rPr>
                <w:rFonts w:asciiTheme="minorHAnsi" w:eastAsiaTheme="minorEastAsia" w:hAnsiTheme="minorHAnsi" w:cstheme="minorBidi"/>
                <w:noProof/>
                <w:lang w:val="es-CO" w:eastAsia="es-CO"/>
              </w:rPr>
              <w:tab/>
            </w:r>
            <w:r w:rsidR="00FA292D" w:rsidRPr="00E91F49">
              <w:rPr>
                <w:rStyle w:val="Hipervnculo"/>
                <w:noProof/>
              </w:rPr>
              <w:t>ORGANIZACIÓN DE LAS ACTIVIDADES ACAÉMICAS.</w:t>
            </w:r>
            <w:r w:rsidR="00FA292D">
              <w:rPr>
                <w:noProof/>
                <w:webHidden/>
              </w:rPr>
              <w:tab/>
            </w:r>
            <w:r w:rsidR="00542347">
              <w:rPr>
                <w:noProof/>
                <w:webHidden/>
              </w:rPr>
              <w:fldChar w:fldCharType="begin"/>
            </w:r>
            <w:r w:rsidR="00FA292D">
              <w:rPr>
                <w:noProof/>
                <w:webHidden/>
              </w:rPr>
              <w:instrText xml:space="preserve"> PAGEREF _Toc458777701 \h </w:instrText>
            </w:r>
            <w:r w:rsidR="00542347">
              <w:rPr>
                <w:noProof/>
                <w:webHidden/>
              </w:rPr>
            </w:r>
            <w:r w:rsidR="00542347">
              <w:rPr>
                <w:noProof/>
                <w:webHidden/>
              </w:rPr>
              <w:fldChar w:fldCharType="separate"/>
            </w:r>
            <w:r w:rsidR="00FA292D">
              <w:rPr>
                <w:noProof/>
                <w:webHidden/>
              </w:rPr>
              <w:t>22</w:t>
            </w:r>
            <w:r w:rsidR="00542347">
              <w:rPr>
                <w:noProof/>
                <w:webHidden/>
              </w:rPr>
              <w:fldChar w:fldCharType="end"/>
            </w:r>
          </w:hyperlink>
        </w:p>
        <w:p w:rsidR="00FA292D" w:rsidRDefault="00445458">
          <w:pPr>
            <w:pStyle w:val="TDC2"/>
            <w:tabs>
              <w:tab w:val="left" w:pos="660"/>
              <w:tab w:val="right" w:leader="dot" w:pos="8828"/>
            </w:tabs>
            <w:rPr>
              <w:rFonts w:asciiTheme="minorHAnsi" w:eastAsiaTheme="minorEastAsia" w:hAnsiTheme="minorHAnsi" w:cstheme="minorBidi"/>
              <w:noProof/>
              <w:lang w:val="es-CO" w:eastAsia="es-CO"/>
            </w:rPr>
          </w:pPr>
          <w:hyperlink w:anchor="_Toc458777702" w:history="1">
            <w:r w:rsidR="00FA292D" w:rsidRPr="00E91F49">
              <w:rPr>
                <w:rStyle w:val="Hipervnculo"/>
                <w:noProof/>
              </w:rPr>
              <w:t>5.</w:t>
            </w:r>
            <w:r w:rsidR="00FA292D">
              <w:rPr>
                <w:rFonts w:asciiTheme="minorHAnsi" w:eastAsiaTheme="minorEastAsia" w:hAnsiTheme="minorHAnsi" w:cstheme="minorBidi"/>
                <w:noProof/>
                <w:lang w:val="es-CO" w:eastAsia="es-CO"/>
              </w:rPr>
              <w:tab/>
            </w:r>
            <w:r w:rsidR="00FA292D" w:rsidRPr="00E91F49">
              <w:rPr>
                <w:rStyle w:val="Hipervnculo"/>
                <w:noProof/>
              </w:rPr>
              <w:t>INVESTIGACIÓN.</w:t>
            </w:r>
            <w:r w:rsidR="00FA292D">
              <w:rPr>
                <w:noProof/>
                <w:webHidden/>
              </w:rPr>
              <w:tab/>
            </w:r>
            <w:r w:rsidR="00542347">
              <w:rPr>
                <w:noProof/>
                <w:webHidden/>
              </w:rPr>
              <w:fldChar w:fldCharType="begin"/>
            </w:r>
            <w:r w:rsidR="00FA292D">
              <w:rPr>
                <w:noProof/>
                <w:webHidden/>
              </w:rPr>
              <w:instrText xml:space="preserve"> PAGEREF _Toc458777702 \h </w:instrText>
            </w:r>
            <w:r w:rsidR="00542347">
              <w:rPr>
                <w:noProof/>
                <w:webHidden/>
              </w:rPr>
            </w:r>
            <w:r w:rsidR="00542347">
              <w:rPr>
                <w:noProof/>
                <w:webHidden/>
              </w:rPr>
              <w:fldChar w:fldCharType="separate"/>
            </w:r>
            <w:r w:rsidR="00FA292D">
              <w:rPr>
                <w:noProof/>
                <w:webHidden/>
              </w:rPr>
              <w:t>23</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703" w:history="1">
            <w:r w:rsidR="00FA292D" w:rsidRPr="00E91F49">
              <w:rPr>
                <w:rStyle w:val="Hipervnculo"/>
                <w:noProof/>
              </w:rPr>
              <w:t>5.1.</w:t>
            </w:r>
            <w:r w:rsidR="00FA292D">
              <w:rPr>
                <w:rFonts w:asciiTheme="minorHAnsi" w:eastAsiaTheme="minorEastAsia" w:hAnsiTheme="minorHAnsi" w:cstheme="minorBidi"/>
                <w:noProof/>
                <w:lang w:val="es-CO" w:eastAsia="es-CO"/>
              </w:rPr>
              <w:tab/>
            </w:r>
            <w:r w:rsidR="00FA292D" w:rsidRPr="00E91F49">
              <w:rPr>
                <w:rStyle w:val="Hipervnculo"/>
                <w:noProof/>
              </w:rPr>
              <w:t>Política Institucional de Fomento de la Investigación.</w:t>
            </w:r>
            <w:r w:rsidR="00FA292D">
              <w:rPr>
                <w:noProof/>
                <w:webHidden/>
              </w:rPr>
              <w:tab/>
            </w:r>
            <w:r w:rsidR="00542347">
              <w:rPr>
                <w:noProof/>
                <w:webHidden/>
              </w:rPr>
              <w:fldChar w:fldCharType="begin"/>
            </w:r>
            <w:r w:rsidR="00FA292D">
              <w:rPr>
                <w:noProof/>
                <w:webHidden/>
              </w:rPr>
              <w:instrText xml:space="preserve"> PAGEREF _Toc458777703 \h </w:instrText>
            </w:r>
            <w:r w:rsidR="00542347">
              <w:rPr>
                <w:noProof/>
                <w:webHidden/>
              </w:rPr>
            </w:r>
            <w:r w:rsidR="00542347">
              <w:rPr>
                <w:noProof/>
                <w:webHidden/>
              </w:rPr>
              <w:fldChar w:fldCharType="separate"/>
            </w:r>
            <w:r w:rsidR="00FA292D">
              <w:rPr>
                <w:noProof/>
                <w:webHidden/>
              </w:rPr>
              <w:t>23</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704" w:history="1">
            <w:r w:rsidR="00FA292D" w:rsidRPr="00E91F49">
              <w:rPr>
                <w:rStyle w:val="Hipervnculo"/>
                <w:noProof/>
              </w:rPr>
              <w:t>5.1.1.</w:t>
            </w:r>
            <w:r w:rsidR="00FA292D">
              <w:rPr>
                <w:rFonts w:asciiTheme="minorHAnsi" w:eastAsiaTheme="minorEastAsia" w:hAnsiTheme="minorHAnsi" w:cstheme="minorBidi"/>
                <w:noProof/>
                <w:lang w:val="es-CO" w:eastAsia="es-CO"/>
              </w:rPr>
              <w:tab/>
            </w:r>
            <w:r w:rsidR="00FA292D" w:rsidRPr="00E91F49">
              <w:rPr>
                <w:rStyle w:val="Hipervnculo"/>
                <w:noProof/>
              </w:rPr>
              <w:t>Marco Normativo para la Investigación: objetivos y principios.</w:t>
            </w:r>
            <w:r w:rsidR="00FA292D">
              <w:rPr>
                <w:noProof/>
                <w:webHidden/>
              </w:rPr>
              <w:tab/>
            </w:r>
            <w:r w:rsidR="00542347">
              <w:rPr>
                <w:noProof/>
                <w:webHidden/>
              </w:rPr>
              <w:fldChar w:fldCharType="begin"/>
            </w:r>
            <w:r w:rsidR="00FA292D">
              <w:rPr>
                <w:noProof/>
                <w:webHidden/>
              </w:rPr>
              <w:instrText xml:space="preserve"> PAGEREF _Toc458777704 \h </w:instrText>
            </w:r>
            <w:r w:rsidR="00542347">
              <w:rPr>
                <w:noProof/>
                <w:webHidden/>
              </w:rPr>
            </w:r>
            <w:r w:rsidR="00542347">
              <w:rPr>
                <w:noProof/>
                <w:webHidden/>
              </w:rPr>
              <w:fldChar w:fldCharType="separate"/>
            </w:r>
            <w:r w:rsidR="00FA292D">
              <w:rPr>
                <w:noProof/>
                <w:webHidden/>
              </w:rPr>
              <w:t>24</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705" w:history="1">
            <w:r w:rsidR="00FA292D" w:rsidRPr="00E91F49">
              <w:rPr>
                <w:rStyle w:val="Hipervnculo"/>
                <w:noProof/>
              </w:rPr>
              <w:t>5.1.2.</w:t>
            </w:r>
            <w:r w:rsidR="00FA292D">
              <w:rPr>
                <w:rFonts w:asciiTheme="minorHAnsi" w:eastAsiaTheme="minorEastAsia" w:hAnsiTheme="minorHAnsi" w:cstheme="minorBidi"/>
                <w:noProof/>
                <w:lang w:val="es-CO" w:eastAsia="es-CO"/>
              </w:rPr>
              <w:tab/>
            </w:r>
            <w:r w:rsidR="00FA292D" w:rsidRPr="00E91F49">
              <w:rPr>
                <w:rStyle w:val="Hipervnculo"/>
                <w:noProof/>
              </w:rPr>
              <w:t>Sistema de Investigación de la UDFJC.</w:t>
            </w:r>
            <w:r w:rsidR="00FA292D">
              <w:rPr>
                <w:noProof/>
                <w:webHidden/>
              </w:rPr>
              <w:tab/>
            </w:r>
            <w:r w:rsidR="00542347">
              <w:rPr>
                <w:noProof/>
                <w:webHidden/>
              </w:rPr>
              <w:fldChar w:fldCharType="begin"/>
            </w:r>
            <w:r w:rsidR="00FA292D">
              <w:rPr>
                <w:noProof/>
                <w:webHidden/>
              </w:rPr>
              <w:instrText xml:space="preserve"> PAGEREF _Toc458777705 \h </w:instrText>
            </w:r>
            <w:r w:rsidR="00542347">
              <w:rPr>
                <w:noProof/>
                <w:webHidden/>
              </w:rPr>
            </w:r>
            <w:r w:rsidR="00542347">
              <w:rPr>
                <w:noProof/>
                <w:webHidden/>
              </w:rPr>
              <w:fldChar w:fldCharType="separate"/>
            </w:r>
            <w:r w:rsidR="00FA292D">
              <w:rPr>
                <w:noProof/>
                <w:webHidden/>
              </w:rPr>
              <w:t>27</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06" w:history="1">
            <w:r w:rsidR="00FA292D" w:rsidRPr="00E91F49">
              <w:rPr>
                <w:rStyle w:val="Hipervnculo"/>
                <w:noProof/>
              </w:rPr>
              <w:t>5.1.3. Investigación de la UD en cifras.</w:t>
            </w:r>
            <w:r w:rsidR="00FA292D">
              <w:rPr>
                <w:noProof/>
                <w:webHidden/>
              </w:rPr>
              <w:tab/>
            </w:r>
            <w:r w:rsidR="00542347">
              <w:rPr>
                <w:noProof/>
                <w:webHidden/>
              </w:rPr>
              <w:fldChar w:fldCharType="begin"/>
            </w:r>
            <w:r w:rsidR="00FA292D">
              <w:rPr>
                <w:noProof/>
                <w:webHidden/>
              </w:rPr>
              <w:instrText xml:space="preserve"> PAGEREF _Toc458777706 \h </w:instrText>
            </w:r>
            <w:r w:rsidR="00542347">
              <w:rPr>
                <w:noProof/>
                <w:webHidden/>
              </w:rPr>
            </w:r>
            <w:r w:rsidR="00542347">
              <w:rPr>
                <w:noProof/>
                <w:webHidden/>
              </w:rPr>
              <w:fldChar w:fldCharType="separate"/>
            </w:r>
            <w:r w:rsidR="00FA292D">
              <w:rPr>
                <w:noProof/>
                <w:webHidden/>
              </w:rPr>
              <w:t>32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07" w:history="1">
            <w:r w:rsidR="00FA292D" w:rsidRPr="00E91F49">
              <w:rPr>
                <w:rStyle w:val="Hipervnculo"/>
                <w:noProof/>
              </w:rPr>
              <w:t>5.1.4. Plan Maestro De Investigación, Creación E Innovación 2013-2019 [PMICI].</w:t>
            </w:r>
            <w:r w:rsidR="00FA292D">
              <w:rPr>
                <w:noProof/>
                <w:webHidden/>
              </w:rPr>
              <w:tab/>
            </w:r>
            <w:r w:rsidR="00542347">
              <w:rPr>
                <w:noProof/>
                <w:webHidden/>
              </w:rPr>
              <w:fldChar w:fldCharType="begin"/>
            </w:r>
            <w:r w:rsidR="00FA292D">
              <w:rPr>
                <w:noProof/>
                <w:webHidden/>
              </w:rPr>
              <w:instrText xml:space="preserve"> PAGEREF _Toc458777707 \h </w:instrText>
            </w:r>
            <w:r w:rsidR="00542347">
              <w:rPr>
                <w:noProof/>
                <w:webHidden/>
              </w:rPr>
            </w:r>
            <w:r w:rsidR="00542347">
              <w:rPr>
                <w:noProof/>
                <w:webHidden/>
              </w:rPr>
              <w:fldChar w:fldCharType="separate"/>
            </w:r>
            <w:r w:rsidR="00FA292D">
              <w:rPr>
                <w:noProof/>
                <w:webHidden/>
              </w:rPr>
              <w:t>40</w:t>
            </w:r>
            <w:r w:rsidR="00542347">
              <w:rPr>
                <w:noProof/>
                <w:webHidden/>
              </w:rPr>
              <w:fldChar w:fldCharType="end"/>
            </w:r>
          </w:hyperlink>
        </w:p>
        <w:p w:rsidR="00FA292D" w:rsidRDefault="00445458">
          <w:pPr>
            <w:pStyle w:val="TDC2"/>
            <w:tabs>
              <w:tab w:val="left" w:pos="880"/>
              <w:tab w:val="right" w:leader="dot" w:pos="8828"/>
            </w:tabs>
            <w:rPr>
              <w:rFonts w:asciiTheme="minorHAnsi" w:eastAsiaTheme="minorEastAsia" w:hAnsiTheme="minorHAnsi" w:cstheme="minorBidi"/>
              <w:noProof/>
              <w:lang w:val="es-CO" w:eastAsia="es-CO"/>
            </w:rPr>
          </w:pPr>
          <w:hyperlink w:anchor="_Toc458777708" w:history="1">
            <w:r w:rsidR="00FA292D" w:rsidRPr="00E91F49">
              <w:rPr>
                <w:rStyle w:val="Hipervnculo"/>
                <w:noProof/>
              </w:rPr>
              <w:t>5.2.</w:t>
            </w:r>
            <w:r w:rsidR="00FA292D">
              <w:rPr>
                <w:rFonts w:asciiTheme="minorHAnsi" w:eastAsiaTheme="minorEastAsia" w:hAnsiTheme="minorHAnsi" w:cstheme="minorBidi"/>
                <w:noProof/>
                <w:lang w:val="es-CO" w:eastAsia="es-CO"/>
              </w:rPr>
              <w:tab/>
            </w:r>
            <w:r w:rsidR="00FA292D" w:rsidRPr="00E91F49">
              <w:rPr>
                <w:rStyle w:val="Hipervnculo"/>
                <w:noProof/>
              </w:rPr>
              <w:t>Cultura Investigativa en el Proyecto Curricular de XXXXXXXX.</w:t>
            </w:r>
            <w:r w:rsidR="00FA292D">
              <w:rPr>
                <w:noProof/>
                <w:webHidden/>
              </w:rPr>
              <w:tab/>
            </w:r>
            <w:r w:rsidR="00542347">
              <w:rPr>
                <w:noProof/>
                <w:webHidden/>
              </w:rPr>
              <w:fldChar w:fldCharType="begin"/>
            </w:r>
            <w:r w:rsidR="00FA292D">
              <w:rPr>
                <w:noProof/>
                <w:webHidden/>
              </w:rPr>
              <w:instrText xml:space="preserve"> PAGEREF _Toc458777708 \h </w:instrText>
            </w:r>
            <w:r w:rsidR="00542347">
              <w:rPr>
                <w:noProof/>
                <w:webHidden/>
              </w:rPr>
            </w:r>
            <w:r w:rsidR="00542347">
              <w:rPr>
                <w:noProof/>
                <w:webHidden/>
              </w:rPr>
              <w:fldChar w:fldCharType="separate"/>
            </w:r>
            <w:r w:rsidR="00FA292D">
              <w:rPr>
                <w:noProof/>
                <w:webHidden/>
              </w:rPr>
              <w:t>40</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709" w:history="1">
            <w:r w:rsidR="00FA292D" w:rsidRPr="00E91F49">
              <w:rPr>
                <w:rStyle w:val="Hipervnculo"/>
                <w:noProof/>
              </w:rPr>
              <w:t>5.2.1.</w:t>
            </w:r>
            <w:r w:rsidR="00FA292D">
              <w:rPr>
                <w:rFonts w:asciiTheme="minorHAnsi" w:eastAsiaTheme="minorEastAsia" w:hAnsiTheme="minorHAnsi" w:cstheme="minorBidi"/>
                <w:noProof/>
                <w:lang w:val="es-CO" w:eastAsia="es-CO"/>
              </w:rPr>
              <w:tab/>
            </w:r>
            <w:r w:rsidR="00FA292D" w:rsidRPr="00E91F49">
              <w:rPr>
                <w:rStyle w:val="Hipervnculo"/>
                <w:noProof/>
              </w:rPr>
              <w:t>Formación Investigativa en de los estudiantes.</w:t>
            </w:r>
            <w:r w:rsidR="00FA292D">
              <w:rPr>
                <w:noProof/>
                <w:webHidden/>
              </w:rPr>
              <w:tab/>
            </w:r>
            <w:r w:rsidR="00542347">
              <w:rPr>
                <w:noProof/>
                <w:webHidden/>
              </w:rPr>
              <w:fldChar w:fldCharType="begin"/>
            </w:r>
            <w:r w:rsidR="00FA292D">
              <w:rPr>
                <w:noProof/>
                <w:webHidden/>
              </w:rPr>
              <w:instrText xml:space="preserve"> PAGEREF _Toc458777709 \h </w:instrText>
            </w:r>
            <w:r w:rsidR="00542347">
              <w:rPr>
                <w:noProof/>
                <w:webHidden/>
              </w:rPr>
            </w:r>
            <w:r w:rsidR="00542347">
              <w:rPr>
                <w:noProof/>
                <w:webHidden/>
              </w:rPr>
              <w:fldChar w:fldCharType="separate"/>
            </w:r>
            <w:r w:rsidR="00FA292D">
              <w:rPr>
                <w:noProof/>
                <w:webHidden/>
              </w:rPr>
              <w:t>41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0" w:history="1">
            <w:r w:rsidR="00FA292D" w:rsidRPr="00E91F49">
              <w:rPr>
                <w:rStyle w:val="Hipervnculo"/>
                <w:noProof/>
              </w:rPr>
              <w:t>5.2.2. Grupos de Investigación que apoyan al proyecto curricular de XXXX.</w:t>
            </w:r>
            <w:r w:rsidR="00FA292D">
              <w:rPr>
                <w:noProof/>
                <w:webHidden/>
              </w:rPr>
              <w:tab/>
            </w:r>
            <w:r w:rsidR="00542347">
              <w:rPr>
                <w:noProof/>
                <w:webHidden/>
              </w:rPr>
              <w:fldChar w:fldCharType="begin"/>
            </w:r>
            <w:r w:rsidR="00FA292D">
              <w:rPr>
                <w:noProof/>
                <w:webHidden/>
              </w:rPr>
              <w:instrText xml:space="preserve"> PAGEREF _Toc458777710 \h </w:instrText>
            </w:r>
            <w:r w:rsidR="00542347">
              <w:rPr>
                <w:noProof/>
                <w:webHidden/>
              </w:rPr>
            </w:r>
            <w:r w:rsidR="00542347">
              <w:rPr>
                <w:noProof/>
                <w:webHidden/>
              </w:rPr>
              <w:fldChar w:fldCharType="separate"/>
            </w:r>
            <w:r w:rsidR="00FA292D">
              <w:rPr>
                <w:noProof/>
                <w:webHidden/>
              </w:rPr>
              <w:t>42</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711" w:history="1">
            <w:r w:rsidR="00FA292D" w:rsidRPr="00E91F49">
              <w:rPr>
                <w:rStyle w:val="Hipervnculo"/>
                <w:noProof/>
              </w:rPr>
              <w:t>5.2.3.</w:t>
            </w:r>
            <w:r w:rsidR="00FA292D">
              <w:rPr>
                <w:rFonts w:asciiTheme="minorHAnsi" w:eastAsiaTheme="minorEastAsia" w:hAnsiTheme="minorHAnsi" w:cstheme="minorBidi"/>
                <w:noProof/>
                <w:lang w:val="es-CO" w:eastAsia="es-CO"/>
              </w:rPr>
              <w:tab/>
            </w:r>
            <w:r w:rsidR="00FA292D" w:rsidRPr="00E91F49">
              <w:rPr>
                <w:rStyle w:val="Hipervnculo"/>
                <w:noProof/>
              </w:rPr>
              <w:t>Docentes Investigadores del Programa.</w:t>
            </w:r>
            <w:r w:rsidR="00FA292D">
              <w:rPr>
                <w:noProof/>
                <w:webHidden/>
              </w:rPr>
              <w:tab/>
            </w:r>
            <w:r w:rsidR="00542347">
              <w:rPr>
                <w:noProof/>
                <w:webHidden/>
              </w:rPr>
              <w:fldChar w:fldCharType="begin"/>
            </w:r>
            <w:r w:rsidR="00FA292D">
              <w:rPr>
                <w:noProof/>
                <w:webHidden/>
              </w:rPr>
              <w:instrText xml:space="preserve"> PAGEREF _Toc458777711 \h </w:instrText>
            </w:r>
            <w:r w:rsidR="00542347">
              <w:rPr>
                <w:noProof/>
                <w:webHidden/>
              </w:rPr>
            </w:r>
            <w:r w:rsidR="00542347">
              <w:rPr>
                <w:noProof/>
                <w:webHidden/>
              </w:rPr>
              <w:fldChar w:fldCharType="separate"/>
            </w:r>
            <w:r w:rsidR="00FA292D">
              <w:rPr>
                <w:noProof/>
                <w:webHidden/>
              </w:rPr>
              <w:t>42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2" w:history="1">
            <w:r w:rsidR="00FA292D" w:rsidRPr="00E91F49">
              <w:rPr>
                <w:rStyle w:val="Hipervnculo"/>
                <w:noProof/>
              </w:rPr>
              <w:t>6. RELACIÓN CON EL SECTOR EXTERNO.</w:t>
            </w:r>
            <w:r w:rsidR="00FA292D">
              <w:rPr>
                <w:noProof/>
                <w:webHidden/>
              </w:rPr>
              <w:tab/>
            </w:r>
            <w:r w:rsidR="00542347">
              <w:rPr>
                <w:noProof/>
                <w:webHidden/>
              </w:rPr>
              <w:fldChar w:fldCharType="begin"/>
            </w:r>
            <w:r w:rsidR="00FA292D">
              <w:rPr>
                <w:noProof/>
                <w:webHidden/>
              </w:rPr>
              <w:instrText xml:space="preserve"> PAGEREF _Toc458777712 \h </w:instrText>
            </w:r>
            <w:r w:rsidR="00542347">
              <w:rPr>
                <w:noProof/>
                <w:webHidden/>
              </w:rPr>
            </w:r>
            <w:r w:rsidR="00542347">
              <w:rPr>
                <w:noProof/>
                <w:webHidden/>
              </w:rPr>
              <w:fldChar w:fldCharType="separate"/>
            </w:r>
            <w:r w:rsidR="00FA292D">
              <w:rPr>
                <w:noProof/>
                <w:webHidden/>
              </w:rPr>
              <w:t>43</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3" w:history="1">
            <w:r w:rsidR="00FA292D" w:rsidRPr="00E91F49">
              <w:rPr>
                <w:rStyle w:val="Hipervnculo"/>
                <w:noProof/>
              </w:rPr>
              <w:t>6.1 La Extensión En la UDFJC.</w:t>
            </w:r>
            <w:r w:rsidR="00FA292D">
              <w:rPr>
                <w:noProof/>
                <w:webHidden/>
              </w:rPr>
              <w:tab/>
            </w:r>
            <w:r w:rsidR="00542347">
              <w:rPr>
                <w:noProof/>
                <w:webHidden/>
              </w:rPr>
              <w:fldChar w:fldCharType="begin"/>
            </w:r>
            <w:r w:rsidR="00FA292D">
              <w:rPr>
                <w:noProof/>
                <w:webHidden/>
              </w:rPr>
              <w:instrText xml:space="preserve"> PAGEREF _Toc458777713 \h </w:instrText>
            </w:r>
            <w:r w:rsidR="00542347">
              <w:rPr>
                <w:noProof/>
                <w:webHidden/>
              </w:rPr>
            </w:r>
            <w:r w:rsidR="00542347">
              <w:rPr>
                <w:noProof/>
                <w:webHidden/>
              </w:rPr>
              <w:fldChar w:fldCharType="separate"/>
            </w:r>
            <w:r w:rsidR="00FA292D">
              <w:rPr>
                <w:noProof/>
                <w:webHidden/>
              </w:rPr>
              <w:t>43</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4" w:history="1">
            <w:r w:rsidR="00FA292D" w:rsidRPr="00E91F49">
              <w:rPr>
                <w:rStyle w:val="Hipervnculo"/>
                <w:noProof/>
              </w:rPr>
              <w:t>6.1.1. Estructura Organizativa de la Extensión y Articulación con el entorno.</w:t>
            </w:r>
            <w:r w:rsidR="00FA292D">
              <w:rPr>
                <w:noProof/>
                <w:webHidden/>
              </w:rPr>
              <w:tab/>
            </w:r>
            <w:r w:rsidR="00542347">
              <w:rPr>
                <w:noProof/>
                <w:webHidden/>
              </w:rPr>
              <w:fldChar w:fldCharType="begin"/>
            </w:r>
            <w:r w:rsidR="00FA292D">
              <w:rPr>
                <w:noProof/>
                <w:webHidden/>
              </w:rPr>
              <w:instrText xml:space="preserve"> PAGEREF _Toc458777714 \h </w:instrText>
            </w:r>
            <w:r w:rsidR="00542347">
              <w:rPr>
                <w:noProof/>
                <w:webHidden/>
              </w:rPr>
            </w:r>
            <w:r w:rsidR="00542347">
              <w:rPr>
                <w:noProof/>
                <w:webHidden/>
              </w:rPr>
              <w:fldChar w:fldCharType="separate"/>
            </w:r>
            <w:r w:rsidR="00FA292D">
              <w:rPr>
                <w:noProof/>
                <w:webHidden/>
              </w:rPr>
              <w:t>44</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5" w:history="1">
            <w:r w:rsidR="00FA292D" w:rsidRPr="00E91F49">
              <w:rPr>
                <w:rStyle w:val="Hipervnculo"/>
                <w:noProof/>
              </w:rPr>
              <w:t>6.1.2. Interacción Con las Comunidades Académicas.</w:t>
            </w:r>
            <w:r w:rsidR="00FA292D">
              <w:rPr>
                <w:noProof/>
                <w:webHidden/>
              </w:rPr>
              <w:tab/>
            </w:r>
            <w:r w:rsidR="00542347">
              <w:rPr>
                <w:noProof/>
                <w:webHidden/>
              </w:rPr>
              <w:fldChar w:fldCharType="begin"/>
            </w:r>
            <w:r w:rsidR="00FA292D">
              <w:rPr>
                <w:noProof/>
                <w:webHidden/>
              </w:rPr>
              <w:instrText xml:space="preserve"> PAGEREF _Toc458777715 \h </w:instrText>
            </w:r>
            <w:r w:rsidR="00542347">
              <w:rPr>
                <w:noProof/>
                <w:webHidden/>
              </w:rPr>
            </w:r>
            <w:r w:rsidR="00542347">
              <w:rPr>
                <w:noProof/>
                <w:webHidden/>
              </w:rPr>
              <w:fldChar w:fldCharType="separate"/>
            </w:r>
            <w:r w:rsidR="00FA292D">
              <w:rPr>
                <w:noProof/>
                <w:webHidden/>
              </w:rPr>
              <w:t>45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6" w:history="1">
            <w:r w:rsidR="00FA292D" w:rsidRPr="00E91F49">
              <w:rPr>
                <w:rStyle w:val="Hipervnculo"/>
                <w:noProof/>
              </w:rPr>
              <w:t>6.1.3. Extensión de la  UDFJC en cifras.</w:t>
            </w:r>
            <w:r w:rsidR="00FA292D">
              <w:rPr>
                <w:noProof/>
                <w:webHidden/>
              </w:rPr>
              <w:tab/>
            </w:r>
            <w:r w:rsidR="00542347">
              <w:rPr>
                <w:noProof/>
                <w:webHidden/>
              </w:rPr>
              <w:fldChar w:fldCharType="begin"/>
            </w:r>
            <w:r w:rsidR="00FA292D">
              <w:rPr>
                <w:noProof/>
                <w:webHidden/>
              </w:rPr>
              <w:instrText xml:space="preserve"> PAGEREF _Toc458777716 \h </w:instrText>
            </w:r>
            <w:r w:rsidR="00542347">
              <w:rPr>
                <w:noProof/>
                <w:webHidden/>
              </w:rPr>
            </w:r>
            <w:r w:rsidR="00542347">
              <w:rPr>
                <w:noProof/>
                <w:webHidden/>
              </w:rPr>
              <w:fldChar w:fldCharType="separate"/>
            </w:r>
            <w:r w:rsidR="00FA292D">
              <w:rPr>
                <w:noProof/>
                <w:webHidden/>
              </w:rPr>
              <w:t>49</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7" w:history="1">
            <w:r w:rsidR="00FA292D" w:rsidRPr="00E91F49">
              <w:rPr>
                <w:rStyle w:val="Hipervnculo"/>
                <w:noProof/>
              </w:rPr>
              <w:t>6.2. Proyección Social del Proyecto Curricular XXXXXX.</w:t>
            </w:r>
            <w:r w:rsidR="00FA292D">
              <w:rPr>
                <w:noProof/>
                <w:webHidden/>
              </w:rPr>
              <w:tab/>
            </w:r>
            <w:r w:rsidR="00542347">
              <w:rPr>
                <w:noProof/>
                <w:webHidden/>
              </w:rPr>
              <w:fldChar w:fldCharType="begin"/>
            </w:r>
            <w:r w:rsidR="00FA292D">
              <w:rPr>
                <w:noProof/>
                <w:webHidden/>
              </w:rPr>
              <w:instrText xml:space="preserve"> PAGEREF _Toc458777717 \h </w:instrText>
            </w:r>
            <w:r w:rsidR="00542347">
              <w:rPr>
                <w:noProof/>
                <w:webHidden/>
              </w:rPr>
            </w:r>
            <w:r w:rsidR="00542347">
              <w:rPr>
                <w:noProof/>
                <w:webHidden/>
              </w:rPr>
              <w:fldChar w:fldCharType="separate"/>
            </w:r>
            <w:r w:rsidR="00FA292D">
              <w:rPr>
                <w:noProof/>
                <w:webHidden/>
              </w:rPr>
              <w:t>54</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8" w:history="1">
            <w:r w:rsidR="00FA292D" w:rsidRPr="00E91F49">
              <w:rPr>
                <w:rStyle w:val="Hipervnculo"/>
                <w:noProof/>
              </w:rPr>
              <w:t>7. PERSONAL DOCENTE</w:t>
            </w:r>
            <w:r w:rsidR="00FA292D">
              <w:rPr>
                <w:noProof/>
                <w:webHidden/>
              </w:rPr>
              <w:tab/>
            </w:r>
            <w:r w:rsidR="00542347">
              <w:rPr>
                <w:noProof/>
                <w:webHidden/>
              </w:rPr>
              <w:fldChar w:fldCharType="begin"/>
            </w:r>
            <w:r w:rsidR="00FA292D">
              <w:rPr>
                <w:noProof/>
                <w:webHidden/>
              </w:rPr>
              <w:instrText xml:space="preserve"> PAGEREF _Toc458777718 \h </w:instrText>
            </w:r>
            <w:r w:rsidR="00542347">
              <w:rPr>
                <w:noProof/>
                <w:webHidden/>
              </w:rPr>
            </w:r>
            <w:r w:rsidR="00542347">
              <w:rPr>
                <w:noProof/>
                <w:webHidden/>
              </w:rPr>
              <w:fldChar w:fldCharType="separate"/>
            </w:r>
            <w:r w:rsidR="00FA292D">
              <w:rPr>
                <w:noProof/>
                <w:webHidden/>
              </w:rPr>
              <w:t>55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19" w:history="1">
            <w:r w:rsidR="00FA292D" w:rsidRPr="00E91F49">
              <w:rPr>
                <w:rStyle w:val="Hipervnculo"/>
                <w:noProof/>
              </w:rPr>
              <w:t>7.1. Organización del Personal Docente en la UDFJC.</w:t>
            </w:r>
            <w:r w:rsidR="00FA292D">
              <w:rPr>
                <w:noProof/>
                <w:webHidden/>
              </w:rPr>
              <w:tab/>
            </w:r>
            <w:r w:rsidR="00542347">
              <w:rPr>
                <w:noProof/>
                <w:webHidden/>
              </w:rPr>
              <w:fldChar w:fldCharType="begin"/>
            </w:r>
            <w:r w:rsidR="00FA292D">
              <w:rPr>
                <w:noProof/>
                <w:webHidden/>
              </w:rPr>
              <w:instrText xml:space="preserve"> PAGEREF _Toc458777719 \h </w:instrText>
            </w:r>
            <w:r w:rsidR="00542347">
              <w:rPr>
                <w:noProof/>
                <w:webHidden/>
              </w:rPr>
            </w:r>
            <w:r w:rsidR="00542347">
              <w:rPr>
                <w:noProof/>
                <w:webHidden/>
              </w:rPr>
              <w:fldChar w:fldCharType="separate"/>
            </w:r>
            <w:r w:rsidR="00FA292D">
              <w:rPr>
                <w:noProof/>
                <w:webHidden/>
              </w:rPr>
              <w:t>55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0" w:history="1">
            <w:r w:rsidR="00FA292D" w:rsidRPr="00E91F49">
              <w:rPr>
                <w:rStyle w:val="Hipervnculo"/>
                <w:noProof/>
              </w:rPr>
              <w:t>7.2. Planta Docente de la UDFJC en cifras.</w:t>
            </w:r>
            <w:r w:rsidR="00FA292D">
              <w:rPr>
                <w:noProof/>
                <w:webHidden/>
              </w:rPr>
              <w:tab/>
            </w:r>
            <w:r w:rsidR="00542347">
              <w:rPr>
                <w:noProof/>
                <w:webHidden/>
              </w:rPr>
              <w:fldChar w:fldCharType="begin"/>
            </w:r>
            <w:r w:rsidR="00FA292D">
              <w:rPr>
                <w:noProof/>
                <w:webHidden/>
              </w:rPr>
              <w:instrText xml:space="preserve"> PAGEREF _Toc458777720 \h </w:instrText>
            </w:r>
            <w:r w:rsidR="00542347">
              <w:rPr>
                <w:noProof/>
                <w:webHidden/>
              </w:rPr>
            </w:r>
            <w:r w:rsidR="00542347">
              <w:rPr>
                <w:noProof/>
                <w:webHidden/>
              </w:rPr>
              <w:fldChar w:fldCharType="separate"/>
            </w:r>
            <w:r w:rsidR="00FA292D">
              <w:rPr>
                <w:noProof/>
                <w:webHidden/>
              </w:rPr>
              <w:t>58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1" w:history="1">
            <w:r w:rsidR="00FA292D" w:rsidRPr="00E91F49">
              <w:rPr>
                <w:rStyle w:val="Hipervnculo"/>
                <w:noProof/>
              </w:rPr>
              <w:t>7.3. Docentes del Proyecto Curricular de XXXXX.</w:t>
            </w:r>
            <w:r w:rsidR="00FA292D">
              <w:rPr>
                <w:noProof/>
                <w:webHidden/>
              </w:rPr>
              <w:tab/>
            </w:r>
            <w:r w:rsidR="00542347">
              <w:rPr>
                <w:noProof/>
                <w:webHidden/>
              </w:rPr>
              <w:fldChar w:fldCharType="begin"/>
            </w:r>
            <w:r w:rsidR="00FA292D">
              <w:rPr>
                <w:noProof/>
                <w:webHidden/>
              </w:rPr>
              <w:instrText xml:space="preserve"> PAGEREF _Toc458777721 \h </w:instrText>
            </w:r>
            <w:r w:rsidR="00542347">
              <w:rPr>
                <w:noProof/>
                <w:webHidden/>
              </w:rPr>
            </w:r>
            <w:r w:rsidR="00542347">
              <w:rPr>
                <w:noProof/>
                <w:webHidden/>
              </w:rPr>
              <w:fldChar w:fldCharType="separate"/>
            </w:r>
            <w:r w:rsidR="00FA292D">
              <w:rPr>
                <w:noProof/>
                <w:webHidden/>
              </w:rPr>
              <w:t>66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2" w:history="1">
            <w:r w:rsidR="00FA292D" w:rsidRPr="00E91F49">
              <w:rPr>
                <w:rStyle w:val="Hipervnculo"/>
                <w:noProof/>
              </w:rPr>
              <w:t>7.3.1. Formación y Experiencia.</w:t>
            </w:r>
            <w:r w:rsidR="00FA292D">
              <w:rPr>
                <w:noProof/>
                <w:webHidden/>
              </w:rPr>
              <w:tab/>
            </w:r>
            <w:r w:rsidR="00542347">
              <w:rPr>
                <w:noProof/>
                <w:webHidden/>
              </w:rPr>
              <w:fldChar w:fldCharType="begin"/>
            </w:r>
            <w:r w:rsidR="00FA292D">
              <w:rPr>
                <w:noProof/>
                <w:webHidden/>
              </w:rPr>
              <w:instrText xml:space="preserve"> PAGEREF _Toc458777722 \h </w:instrText>
            </w:r>
            <w:r w:rsidR="00542347">
              <w:rPr>
                <w:noProof/>
                <w:webHidden/>
              </w:rPr>
            </w:r>
            <w:r w:rsidR="00542347">
              <w:rPr>
                <w:noProof/>
                <w:webHidden/>
              </w:rPr>
              <w:fldChar w:fldCharType="separate"/>
            </w:r>
            <w:r w:rsidR="00FA292D">
              <w:rPr>
                <w:noProof/>
                <w:webHidden/>
              </w:rPr>
              <w:t>66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3" w:history="1">
            <w:r w:rsidR="00FA292D" w:rsidRPr="00E91F49">
              <w:rPr>
                <w:rStyle w:val="Hipervnculo"/>
                <w:noProof/>
              </w:rPr>
              <w:t>7.3.2. Dedicación al Programa.</w:t>
            </w:r>
            <w:r w:rsidR="00FA292D">
              <w:rPr>
                <w:noProof/>
                <w:webHidden/>
              </w:rPr>
              <w:tab/>
            </w:r>
            <w:r w:rsidR="00542347">
              <w:rPr>
                <w:noProof/>
                <w:webHidden/>
              </w:rPr>
              <w:fldChar w:fldCharType="begin"/>
            </w:r>
            <w:r w:rsidR="00FA292D">
              <w:rPr>
                <w:noProof/>
                <w:webHidden/>
              </w:rPr>
              <w:instrText xml:space="preserve"> PAGEREF _Toc458777723 \h </w:instrText>
            </w:r>
            <w:r w:rsidR="00542347">
              <w:rPr>
                <w:noProof/>
                <w:webHidden/>
              </w:rPr>
            </w:r>
            <w:r w:rsidR="00542347">
              <w:rPr>
                <w:noProof/>
                <w:webHidden/>
              </w:rPr>
              <w:fldChar w:fldCharType="separate"/>
            </w:r>
            <w:r w:rsidR="00FA292D">
              <w:rPr>
                <w:noProof/>
                <w:webHidden/>
              </w:rPr>
              <w:t>67</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4" w:history="1">
            <w:r w:rsidR="00FA292D" w:rsidRPr="00E91F49">
              <w:rPr>
                <w:rStyle w:val="Hipervnculo"/>
                <w:noProof/>
              </w:rPr>
              <w:t>7.4. Plan de vinculación docente.</w:t>
            </w:r>
            <w:r w:rsidR="00FA292D">
              <w:rPr>
                <w:noProof/>
                <w:webHidden/>
              </w:rPr>
              <w:tab/>
            </w:r>
            <w:r w:rsidR="00542347">
              <w:rPr>
                <w:noProof/>
                <w:webHidden/>
              </w:rPr>
              <w:fldChar w:fldCharType="begin"/>
            </w:r>
            <w:r w:rsidR="00FA292D">
              <w:rPr>
                <w:noProof/>
                <w:webHidden/>
              </w:rPr>
              <w:instrText xml:space="preserve"> PAGEREF _Toc458777724 \h </w:instrText>
            </w:r>
            <w:r w:rsidR="00542347">
              <w:rPr>
                <w:noProof/>
                <w:webHidden/>
              </w:rPr>
            </w:r>
            <w:r w:rsidR="00542347">
              <w:rPr>
                <w:noProof/>
                <w:webHidden/>
              </w:rPr>
              <w:fldChar w:fldCharType="separate"/>
            </w:r>
            <w:r w:rsidR="00FA292D">
              <w:rPr>
                <w:noProof/>
                <w:webHidden/>
              </w:rPr>
              <w:t>68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5" w:history="1">
            <w:r w:rsidR="00FA292D" w:rsidRPr="00E91F49">
              <w:rPr>
                <w:rStyle w:val="Hipervnculo"/>
                <w:noProof/>
              </w:rPr>
              <w:t>7.5. Plan de Formación y Capacitación Docente.</w:t>
            </w:r>
            <w:r w:rsidR="00FA292D">
              <w:rPr>
                <w:noProof/>
                <w:webHidden/>
              </w:rPr>
              <w:tab/>
            </w:r>
            <w:r w:rsidR="00542347">
              <w:rPr>
                <w:noProof/>
                <w:webHidden/>
              </w:rPr>
              <w:fldChar w:fldCharType="begin"/>
            </w:r>
            <w:r w:rsidR="00FA292D">
              <w:rPr>
                <w:noProof/>
                <w:webHidden/>
              </w:rPr>
              <w:instrText xml:space="preserve"> PAGEREF _Toc458777725 \h </w:instrText>
            </w:r>
            <w:r w:rsidR="00542347">
              <w:rPr>
                <w:noProof/>
                <w:webHidden/>
              </w:rPr>
            </w:r>
            <w:r w:rsidR="00542347">
              <w:rPr>
                <w:noProof/>
                <w:webHidden/>
              </w:rPr>
              <w:fldChar w:fldCharType="separate"/>
            </w:r>
            <w:r w:rsidR="00FA292D">
              <w:rPr>
                <w:noProof/>
                <w:webHidden/>
              </w:rPr>
              <w:t>68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6" w:history="1">
            <w:r w:rsidR="00FA292D" w:rsidRPr="00E91F49">
              <w:rPr>
                <w:rStyle w:val="Hipervnculo"/>
                <w:noProof/>
              </w:rPr>
              <w:t>8. MEDIOS EDUCATIVOS</w:t>
            </w:r>
            <w:r w:rsidR="00FA292D">
              <w:rPr>
                <w:noProof/>
                <w:webHidden/>
              </w:rPr>
              <w:tab/>
            </w:r>
            <w:r w:rsidR="00542347">
              <w:rPr>
                <w:noProof/>
                <w:webHidden/>
              </w:rPr>
              <w:fldChar w:fldCharType="begin"/>
            </w:r>
            <w:r w:rsidR="00FA292D">
              <w:rPr>
                <w:noProof/>
                <w:webHidden/>
              </w:rPr>
              <w:instrText xml:space="preserve"> PAGEREF _Toc458777726 \h </w:instrText>
            </w:r>
            <w:r w:rsidR="00542347">
              <w:rPr>
                <w:noProof/>
                <w:webHidden/>
              </w:rPr>
            </w:r>
            <w:r w:rsidR="00542347">
              <w:rPr>
                <w:noProof/>
                <w:webHidden/>
              </w:rPr>
              <w:fldChar w:fldCharType="separate"/>
            </w:r>
            <w:r w:rsidR="00FA292D">
              <w:rPr>
                <w:noProof/>
                <w:webHidden/>
              </w:rPr>
              <w:t>70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7" w:history="1">
            <w:r w:rsidR="00FA292D" w:rsidRPr="00E91F49">
              <w:rPr>
                <w:rStyle w:val="Hipervnculo"/>
                <w:noProof/>
              </w:rPr>
              <w:t>8.1. Estructura y Organización de la Biblioteca</w:t>
            </w:r>
            <w:r w:rsidR="00FA292D">
              <w:rPr>
                <w:noProof/>
                <w:webHidden/>
              </w:rPr>
              <w:tab/>
            </w:r>
            <w:r w:rsidR="00542347">
              <w:rPr>
                <w:noProof/>
                <w:webHidden/>
              </w:rPr>
              <w:fldChar w:fldCharType="begin"/>
            </w:r>
            <w:r w:rsidR="00FA292D">
              <w:rPr>
                <w:noProof/>
                <w:webHidden/>
              </w:rPr>
              <w:instrText xml:space="preserve"> PAGEREF _Toc458777727 \h </w:instrText>
            </w:r>
            <w:r w:rsidR="00542347">
              <w:rPr>
                <w:noProof/>
                <w:webHidden/>
              </w:rPr>
            </w:r>
            <w:r w:rsidR="00542347">
              <w:rPr>
                <w:noProof/>
                <w:webHidden/>
              </w:rPr>
              <w:fldChar w:fldCharType="separate"/>
            </w:r>
            <w:r w:rsidR="00FA292D">
              <w:rPr>
                <w:noProof/>
                <w:webHidden/>
              </w:rPr>
              <w:t>70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8" w:history="1">
            <w:r w:rsidR="00FA292D" w:rsidRPr="00E91F49">
              <w:rPr>
                <w:rStyle w:val="Hipervnculo"/>
                <w:noProof/>
              </w:rPr>
              <w:t>8.1.1. Características de la planta física, equipos y dotación de la biblioteca</w:t>
            </w:r>
            <w:r w:rsidR="00FA292D">
              <w:rPr>
                <w:noProof/>
                <w:webHidden/>
              </w:rPr>
              <w:tab/>
            </w:r>
            <w:r w:rsidR="00542347">
              <w:rPr>
                <w:noProof/>
                <w:webHidden/>
              </w:rPr>
              <w:fldChar w:fldCharType="begin"/>
            </w:r>
            <w:r w:rsidR="00FA292D">
              <w:rPr>
                <w:noProof/>
                <w:webHidden/>
              </w:rPr>
              <w:instrText xml:space="preserve"> PAGEREF _Toc458777728 \h </w:instrText>
            </w:r>
            <w:r w:rsidR="00542347">
              <w:rPr>
                <w:noProof/>
                <w:webHidden/>
              </w:rPr>
            </w:r>
            <w:r w:rsidR="00542347">
              <w:rPr>
                <w:noProof/>
                <w:webHidden/>
              </w:rPr>
              <w:fldChar w:fldCharType="separate"/>
            </w:r>
            <w:r w:rsidR="00FA292D">
              <w:rPr>
                <w:noProof/>
                <w:webHidden/>
              </w:rPr>
              <w:t>72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29" w:history="1">
            <w:r w:rsidR="00FA292D" w:rsidRPr="00E91F49">
              <w:rPr>
                <w:rStyle w:val="Hipervnculo"/>
                <w:noProof/>
              </w:rPr>
              <w:t>8.2. Recursos Bibliográficos del Proyecto Curricular de XXXX.</w:t>
            </w:r>
            <w:r w:rsidR="00FA292D">
              <w:rPr>
                <w:noProof/>
                <w:webHidden/>
              </w:rPr>
              <w:tab/>
            </w:r>
            <w:r w:rsidR="00542347">
              <w:rPr>
                <w:noProof/>
                <w:webHidden/>
              </w:rPr>
              <w:fldChar w:fldCharType="begin"/>
            </w:r>
            <w:r w:rsidR="00FA292D">
              <w:rPr>
                <w:noProof/>
                <w:webHidden/>
              </w:rPr>
              <w:instrText xml:space="preserve"> PAGEREF _Toc458777729 \h </w:instrText>
            </w:r>
            <w:r w:rsidR="00542347">
              <w:rPr>
                <w:noProof/>
                <w:webHidden/>
              </w:rPr>
            </w:r>
            <w:r w:rsidR="00542347">
              <w:rPr>
                <w:noProof/>
                <w:webHidden/>
              </w:rPr>
              <w:fldChar w:fldCharType="separate"/>
            </w:r>
            <w:r w:rsidR="00FA292D">
              <w:rPr>
                <w:noProof/>
                <w:webHidden/>
              </w:rPr>
              <w:t>80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0" w:history="1">
            <w:r w:rsidR="00FA292D" w:rsidRPr="00E91F49">
              <w:rPr>
                <w:rStyle w:val="Hipervnculo"/>
                <w:noProof/>
              </w:rPr>
              <w:t>8.3. Aulas y espacios especializados de la UDFJC.</w:t>
            </w:r>
            <w:r w:rsidR="00FA292D">
              <w:rPr>
                <w:noProof/>
                <w:webHidden/>
              </w:rPr>
              <w:tab/>
            </w:r>
            <w:r w:rsidR="00542347">
              <w:rPr>
                <w:noProof/>
                <w:webHidden/>
              </w:rPr>
              <w:fldChar w:fldCharType="begin"/>
            </w:r>
            <w:r w:rsidR="00FA292D">
              <w:rPr>
                <w:noProof/>
                <w:webHidden/>
              </w:rPr>
              <w:instrText xml:space="preserve"> PAGEREF _Toc458777730 \h </w:instrText>
            </w:r>
            <w:r w:rsidR="00542347">
              <w:rPr>
                <w:noProof/>
                <w:webHidden/>
              </w:rPr>
            </w:r>
            <w:r w:rsidR="00542347">
              <w:rPr>
                <w:noProof/>
                <w:webHidden/>
              </w:rPr>
              <w:fldChar w:fldCharType="separate"/>
            </w:r>
            <w:r w:rsidR="00FA292D">
              <w:rPr>
                <w:noProof/>
                <w:webHidden/>
              </w:rPr>
              <w:t>80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1" w:history="1">
            <w:r w:rsidR="00FA292D" w:rsidRPr="00E91F49">
              <w:rPr>
                <w:rStyle w:val="Hipervnculo"/>
                <w:noProof/>
              </w:rPr>
              <w:t>8.3.1. Laboratorios, Talleres y Escenarios de formación Práctica.</w:t>
            </w:r>
            <w:r w:rsidR="00FA292D">
              <w:rPr>
                <w:noProof/>
                <w:webHidden/>
              </w:rPr>
              <w:tab/>
            </w:r>
            <w:r w:rsidR="00542347">
              <w:rPr>
                <w:noProof/>
                <w:webHidden/>
              </w:rPr>
              <w:fldChar w:fldCharType="begin"/>
            </w:r>
            <w:r w:rsidR="00FA292D">
              <w:rPr>
                <w:noProof/>
                <w:webHidden/>
              </w:rPr>
              <w:instrText xml:space="preserve"> PAGEREF _Toc458777731 \h </w:instrText>
            </w:r>
            <w:r w:rsidR="00542347">
              <w:rPr>
                <w:noProof/>
                <w:webHidden/>
              </w:rPr>
            </w:r>
            <w:r w:rsidR="00542347">
              <w:rPr>
                <w:noProof/>
                <w:webHidden/>
              </w:rPr>
              <w:fldChar w:fldCharType="separate"/>
            </w:r>
            <w:r w:rsidR="00FA292D">
              <w:rPr>
                <w:noProof/>
                <w:webHidden/>
              </w:rPr>
              <w:t>85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2" w:history="1">
            <w:r w:rsidR="00FA292D" w:rsidRPr="00E91F49">
              <w:rPr>
                <w:rStyle w:val="Hipervnculo"/>
                <w:noProof/>
              </w:rPr>
              <w:t>9. INFRAESTRUCTURA FÍSICA.</w:t>
            </w:r>
            <w:r w:rsidR="00FA292D">
              <w:rPr>
                <w:noProof/>
                <w:webHidden/>
              </w:rPr>
              <w:tab/>
            </w:r>
            <w:r w:rsidR="00542347">
              <w:rPr>
                <w:noProof/>
                <w:webHidden/>
              </w:rPr>
              <w:fldChar w:fldCharType="begin"/>
            </w:r>
            <w:r w:rsidR="00FA292D">
              <w:rPr>
                <w:noProof/>
                <w:webHidden/>
              </w:rPr>
              <w:instrText xml:space="preserve"> PAGEREF _Toc458777732 \h </w:instrText>
            </w:r>
            <w:r w:rsidR="00542347">
              <w:rPr>
                <w:noProof/>
                <w:webHidden/>
              </w:rPr>
            </w:r>
            <w:r w:rsidR="00542347">
              <w:rPr>
                <w:noProof/>
                <w:webHidden/>
              </w:rPr>
              <w:fldChar w:fldCharType="separate"/>
            </w:r>
            <w:r w:rsidR="00FA292D">
              <w:rPr>
                <w:noProof/>
                <w:webHidden/>
              </w:rPr>
              <w:t>86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3" w:history="1">
            <w:r w:rsidR="00FA292D" w:rsidRPr="00E91F49">
              <w:rPr>
                <w:rStyle w:val="Hipervnculo"/>
                <w:noProof/>
              </w:rPr>
              <w:t>9.1. La UDFJC como Universidad de Bogotá.</w:t>
            </w:r>
            <w:r w:rsidR="00FA292D">
              <w:rPr>
                <w:noProof/>
                <w:webHidden/>
              </w:rPr>
              <w:tab/>
            </w:r>
            <w:r w:rsidR="00542347">
              <w:rPr>
                <w:noProof/>
                <w:webHidden/>
              </w:rPr>
              <w:fldChar w:fldCharType="begin"/>
            </w:r>
            <w:r w:rsidR="00FA292D">
              <w:rPr>
                <w:noProof/>
                <w:webHidden/>
              </w:rPr>
              <w:instrText xml:space="preserve"> PAGEREF _Toc458777733 \h </w:instrText>
            </w:r>
            <w:r w:rsidR="00542347">
              <w:rPr>
                <w:noProof/>
                <w:webHidden/>
              </w:rPr>
            </w:r>
            <w:r w:rsidR="00542347">
              <w:rPr>
                <w:noProof/>
                <w:webHidden/>
              </w:rPr>
              <w:fldChar w:fldCharType="separate"/>
            </w:r>
            <w:r w:rsidR="00FA292D">
              <w:rPr>
                <w:noProof/>
                <w:webHidden/>
              </w:rPr>
              <w:t>86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4" w:history="1">
            <w:r w:rsidR="00FA292D" w:rsidRPr="00E91F49">
              <w:rPr>
                <w:rStyle w:val="Hipervnculo"/>
                <w:noProof/>
              </w:rPr>
              <w:t>9.2. La Facultad de XXXX.</w:t>
            </w:r>
            <w:r w:rsidR="00FA292D">
              <w:rPr>
                <w:noProof/>
                <w:webHidden/>
              </w:rPr>
              <w:tab/>
            </w:r>
            <w:r w:rsidR="00542347">
              <w:rPr>
                <w:noProof/>
                <w:webHidden/>
              </w:rPr>
              <w:fldChar w:fldCharType="begin"/>
            </w:r>
            <w:r w:rsidR="00FA292D">
              <w:rPr>
                <w:noProof/>
                <w:webHidden/>
              </w:rPr>
              <w:instrText xml:space="preserve"> PAGEREF _Toc458777734 \h </w:instrText>
            </w:r>
            <w:r w:rsidR="00542347">
              <w:rPr>
                <w:noProof/>
                <w:webHidden/>
              </w:rPr>
            </w:r>
            <w:r w:rsidR="00542347">
              <w:rPr>
                <w:noProof/>
                <w:webHidden/>
              </w:rPr>
              <w:fldChar w:fldCharType="separate"/>
            </w:r>
            <w:r w:rsidR="00FA292D">
              <w:rPr>
                <w:noProof/>
                <w:webHidden/>
              </w:rPr>
              <w:t>92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5" w:history="1">
            <w:r w:rsidR="00FA292D" w:rsidRPr="00E91F49">
              <w:rPr>
                <w:rStyle w:val="Hipervnculo"/>
                <w:noProof/>
              </w:rPr>
              <w:t>9.3. El proyecto Curricular.</w:t>
            </w:r>
            <w:r w:rsidR="00FA292D">
              <w:rPr>
                <w:noProof/>
                <w:webHidden/>
              </w:rPr>
              <w:tab/>
            </w:r>
            <w:r w:rsidR="00542347">
              <w:rPr>
                <w:noProof/>
                <w:webHidden/>
              </w:rPr>
              <w:fldChar w:fldCharType="begin"/>
            </w:r>
            <w:r w:rsidR="00FA292D">
              <w:rPr>
                <w:noProof/>
                <w:webHidden/>
              </w:rPr>
              <w:instrText xml:space="preserve"> PAGEREF _Toc458777735 \h </w:instrText>
            </w:r>
            <w:r w:rsidR="00542347">
              <w:rPr>
                <w:noProof/>
                <w:webHidden/>
              </w:rPr>
            </w:r>
            <w:r w:rsidR="00542347">
              <w:rPr>
                <w:noProof/>
                <w:webHidden/>
              </w:rPr>
              <w:fldChar w:fldCharType="separate"/>
            </w:r>
            <w:r w:rsidR="00FA292D">
              <w:rPr>
                <w:noProof/>
                <w:webHidden/>
              </w:rPr>
              <w:t>92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6" w:history="1">
            <w:r w:rsidR="00FA292D" w:rsidRPr="00E91F49">
              <w:rPr>
                <w:rStyle w:val="Hipervnculo"/>
                <w:noProof/>
              </w:rPr>
              <w:t>10. MECANISMOS DE SELECCIÓN Y EVALUACIÓN.</w:t>
            </w:r>
            <w:r w:rsidR="00FA292D">
              <w:rPr>
                <w:noProof/>
                <w:webHidden/>
              </w:rPr>
              <w:tab/>
            </w:r>
            <w:r w:rsidR="00542347">
              <w:rPr>
                <w:noProof/>
                <w:webHidden/>
              </w:rPr>
              <w:fldChar w:fldCharType="begin"/>
            </w:r>
            <w:r w:rsidR="00FA292D">
              <w:rPr>
                <w:noProof/>
                <w:webHidden/>
              </w:rPr>
              <w:instrText xml:space="preserve"> PAGEREF _Toc458777736 \h </w:instrText>
            </w:r>
            <w:r w:rsidR="00542347">
              <w:rPr>
                <w:noProof/>
                <w:webHidden/>
              </w:rPr>
            </w:r>
            <w:r w:rsidR="00542347">
              <w:rPr>
                <w:noProof/>
                <w:webHidden/>
              </w:rPr>
              <w:fldChar w:fldCharType="separate"/>
            </w:r>
            <w:r w:rsidR="00FA292D">
              <w:rPr>
                <w:noProof/>
                <w:webHidden/>
              </w:rPr>
              <w:t>94</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7" w:history="1">
            <w:r w:rsidR="00FA292D" w:rsidRPr="00E91F49">
              <w:rPr>
                <w:rStyle w:val="Hipervnculo"/>
                <w:noProof/>
              </w:rPr>
              <w:t>10.1. Criterios De Selección, Permanencia, Promoción y Evaluación De Docentes</w:t>
            </w:r>
            <w:r w:rsidR="00FA292D">
              <w:rPr>
                <w:noProof/>
                <w:webHidden/>
              </w:rPr>
              <w:tab/>
            </w:r>
            <w:r w:rsidR="00542347">
              <w:rPr>
                <w:noProof/>
                <w:webHidden/>
              </w:rPr>
              <w:fldChar w:fldCharType="begin"/>
            </w:r>
            <w:r w:rsidR="00FA292D">
              <w:rPr>
                <w:noProof/>
                <w:webHidden/>
              </w:rPr>
              <w:instrText xml:space="preserve"> PAGEREF _Toc458777737 \h </w:instrText>
            </w:r>
            <w:r w:rsidR="00542347">
              <w:rPr>
                <w:noProof/>
                <w:webHidden/>
              </w:rPr>
            </w:r>
            <w:r w:rsidR="00542347">
              <w:rPr>
                <w:noProof/>
                <w:webHidden/>
              </w:rPr>
              <w:fldChar w:fldCharType="separate"/>
            </w:r>
            <w:r w:rsidR="00FA292D">
              <w:rPr>
                <w:noProof/>
                <w:webHidden/>
              </w:rPr>
              <w:t>94</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8" w:history="1">
            <w:r w:rsidR="00FA292D" w:rsidRPr="00E91F49">
              <w:rPr>
                <w:rStyle w:val="Hipervnculo"/>
                <w:noProof/>
              </w:rPr>
              <w:t>10.1.1. Criterios De Selección, Permanencia, Promoción y Evaluación De Docentes del Proyecto Curricular de XXX.</w:t>
            </w:r>
            <w:r w:rsidR="00FA292D">
              <w:rPr>
                <w:noProof/>
                <w:webHidden/>
              </w:rPr>
              <w:tab/>
            </w:r>
            <w:r w:rsidR="00542347">
              <w:rPr>
                <w:noProof/>
                <w:webHidden/>
              </w:rPr>
              <w:fldChar w:fldCharType="begin"/>
            </w:r>
            <w:r w:rsidR="00FA292D">
              <w:rPr>
                <w:noProof/>
                <w:webHidden/>
              </w:rPr>
              <w:instrText xml:space="preserve"> PAGEREF _Toc458777738 \h </w:instrText>
            </w:r>
            <w:r w:rsidR="00542347">
              <w:rPr>
                <w:noProof/>
                <w:webHidden/>
              </w:rPr>
            </w:r>
            <w:r w:rsidR="00542347">
              <w:rPr>
                <w:noProof/>
                <w:webHidden/>
              </w:rPr>
              <w:fldChar w:fldCharType="separate"/>
            </w:r>
            <w:r w:rsidR="00FA292D">
              <w:rPr>
                <w:noProof/>
                <w:webHidden/>
              </w:rPr>
              <w:t>95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39" w:history="1">
            <w:r w:rsidR="00FA292D" w:rsidRPr="00E91F49">
              <w:rPr>
                <w:rStyle w:val="Hipervnculo"/>
                <w:noProof/>
              </w:rPr>
              <w:t>10.2. Criterios De Selección, Permanencia, Promoción Y Evaluación De Estudiantes.</w:t>
            </w:r>
            <w:r w:rsidR="00FA292D">
              <w:rPr>
                <w:noProof/>
                <w:webHidden/>
              </w:rPr>
              <w:tab/>
            </w:r>
            <w:r w:rsidR="00542347">
              <w:rPr>
                <w:noProof/>
                <w:webHidden/>
              </w:rPr>
              <w:fldChar w:fldCharType="begin"/>
            </w:r>
            <w:r w:rsidR="00FA292D">
              <w:rPr>
                <w:noProof/>
                <w:webHidden/>
              </w:rPr>
              <w:instrText xml:space="preserve"> PAGEREF _Toc458777739 \h </w:instrText>
            </w:r>
            <w:r w:rsidR="00542347">
              <w:rPr>
                <w:noProof/>
                <w:webHidden/>
              </w:rPr>
            </w:r>
            <w:r w:rsidR="00542347">
              <w:rPr>
                <w:noProof/>
                <w:webHidden/>
              </w:rPr>
              <w:fldChar w:fldCharType="separate"/>
            </w:r>
            <w:r w:rsidR="00FA292D">
              <w:rPr>
                <w:noProof/>
                <w:webHidden/>
              </w:rPr>
              <w:t>95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0" w:history="1">
            <w:r w:rsidR="00FA292D" w:rsidRPr="00E91F49">
              <w:rPr>
                <w:rStyle w:val="Hipervnculo"/>
                <w:noProof/>
              </w:rPr>
              <w:t>10.2.1. Tipos De Aspirantes A Ingresar A La Universidad Distrital</w:t>
            </w:r>
            <w:r w:rsidR="00FA292D">
              <w:rPr>
                <w:noProof/>
                <w:webHidden/>
              </w:rPr>
              <w:tab/>
            </w:r>
            <w:r w:rsidR="00542347">
              <w:rPr>
                <w:noProof/>
                <w:webHidden/>
              </w:rPr>
              <w:fldChar w:fldCharType="begin"/>
            </w:r>
            <w:r w:rsidR="00FA292D">
              <w:rPr>
                <w:noProof/>
                <w:webHidden/>
              </w:rPr>
              <w:instrText xml:space="preserve"> PAGEREF _Toc458777740 \h </w:instrText>
            </w:r>
            <w:r w:rsidR="00542347">
              <w:rPr>
                <w:noProof/>
                <w:webHidden/>
              </w:rPr>
            </w:r>
            <w:r w:rsidR="00542347">
              <w:rPr>
                <w:noProof/>
                <w:webHidden/>
              </w:rPr>
              <w:fldChar w:fldCharType="separate"/>
            </w:r>
            <w:r w:rsidR="00FA292D">
              <w:rPr>
                <w:noProof/>
                <w:webHidden/>
              </w:rPr>
              <w:t>96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1" w:history="1">
            <w:r w:rsidR="00FA292D" w:rsidRPr="00E91F49">
              <w:rPr>
                <w:rStyle w:val="Hipervnculo"/>
                <w:noProof/>
              </w:rPr>
              <w:t>10.2.2. Características De Permanencia Y Deserción.</w:t>
            </w:r>
            <w:r w:rsidR="00FA292D">
              <w:rPr>
                <w:noProof/>
                <w:webHidden/>
              </w:rPr>
              <w:tab/>
            </w:r>
            <w:r w:rsidR="00542347">
              <w:rPr>
                <w:noProof/>
                <w:webHidden/>
              </w:rPr>
              <w:fldChar w:fldCharType="begin"/>
            </w:r>
            <w:r w:rsidR="00FA292D">
              <w:rPr>
                <w:noProof/>
                <w:webHidden/>
              </w:rPr>
              <w:instrText xml:space="preserve"> PAGEREF _Toc458777741 \h </w:instrText>
            </w:r>
            <w:r w:rsidR="00542347">
              <w:rPr>
                <w:noProof/>
                <w:webHidden/>
              </w:rPr>
            </w:r>
            <w:r w:rsidR="00542347">
              <w:rPr>
                <w:noProof/>
                <w:webHidden/>
              </w:rPr>
              <w:fldChar w:fldCharType="separate"/>
            </w:r>
            <w:r w:rsidR="00FA292D">
              <w:rPr>
                <w:noProof/>
                <w:webHidden/>
              </w:rPr>
              <w:t>97</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2" w:history="1">
            <w:r w:rsidR="00FA292D" w:rsidRPr="00E91F49">
              <w:rPr>
                <w:rStyle w:val="Hipervnculo"/>
                <w:noProof/>
              </w:rPr>
              <w:t>10.2.3. Sistemas De Evaluación.</w:t>
            </w:r>
            <w:r w:rsidR="00FA292D">
              <w:rPr>
                <w:noProof/>
                <w:webHidden/>
              </w:rPr>
              <w:tab/>
            </w:r>
            <w:r w:rsidR="00542347">
              <w:rPr>
                <w:noProof/>
                <w:webHidden/>
              </w:rPr>
              <w:fldChar w:fldCharType="begin"/>
            </w:r>
            <w:r w:rsidR="00FA292D">
              <w:rPr>
                <w:noProof/>
                <w:webHidden/>
              </w:rPr>
              <w:instrText xml:space="preserve"> PAGEREF _Toc458777742 \h </w:instrText>
            </w:r>
            <w:r w:rsidR="00542347">
              <w:rPr>
                <w:noProof/>
                <w:webHidden/>
              </w:rPr>
            </w:r>
            <w:r w:rsidR="00542347">
              <w:rPr>
                <w:noProof/>
                <w:webHidden/>
              </w:rPr>
              <w:fldChar w:fldCharType="separate"/>
            </w:r>
            <w:r w:rsidR="00FA292D">
              <w:rPr>
                <w:noProof/>
                <w:webHidden/>
              </w:rPr>
              <w:t>98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3" w:history="1">
            <w:r w:rsidR="00FA292D" w:rsidRPr="00E91F49">
              <w:rPr>
                <w:rStyle w:val="Hipervnculo"/>
                <w:noProof/>
              </w:rPr>
              <w:t>10.3. Criterios de Evaluación, Selección y Permanencia en el Proyecto Curricular de XXXX.</w:t>
            </w:r>
            <w:r w:rsidR="00FA292D">
              <w:rPr>
                <w:noProof/>
                <w:webHidden/>
              </w:rPr>
              <w:tab/>
            </w:r>
            <w:r w:rsidR="00542347">
              <w:rPr>
                <w:noProof/>
                <w:webHidden/>
              </w:rPr>
              <w:fldChar w:fldCharType="begin"/>
            </w:r>
            <w:r w:rsidR="00FA292D">
              <w:rPr>
                <w:noProof/>
                <w:webHidden/>
              </w:rPr>
              <w:instrText xml:space="preserve"> PAGEREF _Toc458777743 \h </w:instrText>
            </w:r>
            <w:r w:rsidR="00542347">
              <w:rPr>
                <w:noProof/>
                <w:webHidden/>
              </w:rPr>
            </w:r>
            <w:r w:rsidR="00542347">
              <w:rPr>
                <w:noProof/>
                <w:webHidden/>
              </w:rPr>
              <w:fldChar w:fldCharType="separate"/>
            </w:r>
            <w:r w:rsidR="00FA292D">
              <w:rPr>
                <w:noProof/>
                <w:webHidden/>
              </w:rPr>
              <w:t>100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4" w:history="1">
            <w:r w:rsidR="00FA292D" w:rsidRPr="00E91F49">
              <w:rPr>
                <w:rStyle w:val="Hipervnculo"/>
                <w:noProof/>
              </w:rPr>
              <w:t>11. ESTRUCTURA ADMINISTRATIVA Y ACADÉMICA</w:t>
            </w:r>
            <w:r w:rsidR="00FA292D">
              <w:rPr>
                <w:noProof/>
                <w:webHidden/>
              </w:rPr>
              <w:tab/>
            </w:r>
            <w:r w:rsidR="00542347">
              <w:rPr>
                <w:noProof/>
                <w:webHidden/>
              </w:rPr>
              <w:fldChar w:fldCharType="begin"/>
            </w:r>
            <w:r w:rsidR="00FA292D">
              <w:rPr>
                <w:noProof/>
                <w:webHidden/>
              </w:rPr>
              <w:instrText xml:space="preserve"> PAGEREF _Toc458777744 \h </w:instrText>
            </w:r>
            <w:r w:rsidR="00542347">
              <w:rPr>
                <w:noProof/>
                <w:webHidden/>
              </w:rPr>
            </w:r>
            <w:r w:rsidR="00542347">
              <w:rPr>
                <w:noProof/>
                <w:webHidden/>
              </w:rPr>
              <w:fldChar w:fldCharType="separate"/>
            </w:r>
            <w:r w:rsidR="00FA292D">
              <w:rPr>
                <w:noProof/>
                <w:webHidden/>
              </w:rPr>
              <w:t>101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5" w:history="1">
            <w:r w:rsidR="00FA292D" w:rsidRPr="00E91F49">
              <w:rPr>
                <w:rStyle w:val="Hipervnculo"/>
                <w:noProof/>
              </w:rPr>
              <w:t>11.1. Sistemas de Información y Comunicación de la UDFJC.</w:t>
            </w:r>
            <w:r w:rsidR="00FA292D">
              <w:rPr>
                <w:noProof/>
                <w:webHidden/>
              </w:rPr>
              <w:tab/>
            </w:r>
            <w:r w:rsidR="00542347">
              <w:rPr>
                <w:noProof/>
                <w:webHidden/>
              </w:rPr>
              <w:fldChar w:fldCharType="begin"/>
            </w:r>
            <w:r w:rsidR="00FA292D">
              <w:rPr>
                <w:noProof/>
                <w:webHidden/>
              </w:rPr>
              <w:instrText xml:space="preserve"> PAGEREF _Toc458777745 \h </w:instrText>
            </w:r>
            <w:r w:rsidR="00542347">
              <w:rPr>
                <w:noProof/>
                <w:webHidden/>
              </w:rPr>
            </w:r>
            <w:r w:rsidR="00542347">
              <w:rPr>
                <w:noProof/>
                <w:webHidden/>
              </w:rPr>
              <w:fldChar w:fldCharType="separate"/>
            </w:r>
            <w:r w:rsidR="00FA292D">
              <w:rPr>
                <w:noProof/>
                <w:webHidden/>
              </w:rPr>
              <w:t>105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6" w:history="1">
            <w:r w:rsidR="00FA292D" w:rsidRPr="00E91F49">
              <w:rPr>
                <w:rStyle w:val="Hipervnculo"/>
                <w:noProof/>
              </w:rPr>
              <w:t>11.2. Estructura Organizativa de la Facultad</w:t>
            </w:r>
            <w:r w:rsidR="00FA292D">
              <w:rPr>
                <w:noProof/>
                <w:webHidden/>
              </w:rPr>
              <w:tab/>
            </w:r>
            <w:r w:rsidR="00542347">
              <w:rPr>
                <w:noProof/>
                <w:webHidden/>
              </w:rPr>
              <w:fldChar w:fldCharType="begin"/>
            </w:r>
            <w:r w:rsidR="00FA292D">
              <w:rPr>
                <w:noProof/>
                <w:webHidden/>
              </w:rPr>
              <w:instrText xml:space="preserve"> PAGEREF _Toc458777746 \h </w:instrText>
            </w:r>
            <w:r w:rsidR="00542347">
              <w:rPr>
                <w:noProof/>
                <w:webHidden/>
              </w:rPr>
            </w:r>
            <w:r w:rsidR="00542347">
              <w:rPr>
                <w:noProof/>
                <w:webHidden/>
              </w:rPr>
              <w:fldChar w:fldCharType="separate"/>
            </w:r>
            <w:r w:rsidR="00FA292D">
              <w:rPr>
                <w:noProof/>
                <w:webHidden/>
              </w:rPr>
              <w:t>108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7" w:history="1">
            <w:r w:rsidR="00FA292D" w:rsidRPr="00E91F49">
              <w:rPr>
                <w:rStyle w:val="Hipervnculo"/>
                <w:noProof/>
              </w:rPr>
              <w:t>11.3. Estructura Organizativa del Proyecto Curricular</w:t>
            </w:r>
            <w:r w:rsidR="00FA292D">
              <w:rPr>
                <w:noProof/>
                <w:webHidden/>
              </w:rPr>
              <w:tab/>
            </w:r>
            <w:r w:rsidR="00542347">
              <w:rPr>
                <w:noProof/>
                <w:webHidden/>
              </w:rPr>
              <w:fldChar w:fldCharType="begin"/>
            </w:r>
            <w:r w:rsidR="00FA292D">
              <w:rPr>
                <w:noProof/>
                <w:webHidden/>
              </w:rPr>
              <w:instrText xml:space="preserve"> PAGEREF _Toc458777747 \h </w:instrText>
            </w:r>
            <w:r w:rsidR="00542347">
              <w:rPr>
                <w:noProof/>
                <w:webHidden/>
              </w:rPr>
            </w:r>
            <w:r w:rsidR="00542347">
              <w:rPr>
                <w:noProof/>
                <w:webHidden/>
              </w:rPr>
              <w:fldChar w:fldCharType="separate"/>
            </w:r>
            <w:r w:rsidR="00FA292D">
              <w:rPr>
                <w:noProof/>
                <w:webHidden/>
              </w:rPr>
              <w:t>108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8" w:history="1">
            <w:r w:rsidR="00FA292D" w:rsidRPr="00E91F49">
              <w:rPr>
                <w:rStyle w:val="Hipervnculo"/>
                <w:noProof/>
              </w:rPr>
              <w:t>12. AUTOEVALUACIÓN.</w:t>
            </w:r>
            <w:r w:rsidR="00FA292D">
              <w:rPr>
                <w:noProof/>
                <w:webHidden/>
              </w:rPr>
              <w:tab/>
            </w:r>
            <w:r w:rsidR="00542347">
              <w:rPr>
                <w:noProof/>
                <w:webHidden/>
              </w:rPr>
              <w:fldChar w:fldCharType="begin"/>
            </w:r>
            <w:r w:rsidR="00FA292D">
              <w:rPr>
                <w:noProof/>
                <w:webHidden/>
              </w:rPr>
              <w:instrText xml:space="preserve"> PAGEREF _Toc458777748 \h </w:instrText>
            </w:r>
            <w:r w:rsidR="00542347">
              <w:rPr>
                <w:noProof/>
                <w:webHidden/>
              </w:rPr>
            </w:r>
            <w:r w:rsidR="00542347">
              <w:rPr>
                <w:noProof/>
                <w:webHidden/>
              </w:rPr>
              <w:fldChar w:fldCharType="separate"/>
            </w:r>
            <w:r w:rsidR="00FA292D">
              <w:rPr>
                <w:noProof/>
                <w:webHidden/>
              </w:rPr>
              <w:t>109</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49" w:history="1">
            <w:r w:rsidR="00FA292D" w:rsidRPr="00E91F49">
              <w:rPr>
                <w:rStyle w:val="Hipervnculo"/>
                <w:noProof/>
              </w:rPr>
              <w:t>12.1. Cultura de Autoevaluación y Autorregulación en la Universidad Distrital: Recuento Histórico y Normativo.</w:t>
            </w:r>
            <w:r w:rsidR="00FA292D">
              <w:rPr>
                <w:noProof/>
                <w:webHidden/>
              </w:rPr>
              <w:tab/>
            </w:r>
            <w:r w:rsidR="00542347">
              <w:rPr>
                <w:noProof/>
                <w:webHidden/>
              </w:rPr>
              <w:fldChar w:fldCharType="begin"/>
            </w:r>
            <w:r w:rsidR="00FA292D">
              <w:rPr>
                <w:noProof/>
                <w:webHidden/>
              </w:rPr>
              <w:instrText xml:space="preserve"> PAGEREF _Toc458777749 \h </w:instrText>
            </w:r>
            <w:r w:rsidR="00542347">
              <w:rPr>
                <w:noProof/>
                <w:webHidden/>
              </w:rPr>
            </w:r>
            <w:r w:rsidR="00542347">
              <w:rPr>
                <w:noProof/>
                <w:webHidden/>
              </w:rPr>
              <w:fldChar w:fldCharType="separate"/>
            </w:r>
            <w:r w:rsidR="00FA292D">
              <w:rPr>
                <w:noProof/>
                <w:webHidden/>
              </w:rPr>
              <w:t>109</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0" w:history="1">
            <w:r w:rsidR="00FA292D" w:rsidRPr="00E91F49">
              <w:rPr>
                <w:rStyle w:val="Hipervnculo"/>
                <w:noProof/>
              </w:rPr>
              <w:t>12.1.1. Autoevaluación.</w:t>
            </w:r>
            <w:r w:rsidR="00FA292D">
              <w:rPr>
                <w:noProof/>
                <w:webHidden/>
              </w:rPr>
              <w:tab/>
            </w:r>
            <w:r w:rsidR="00542347">
              <w:rPr>
                <w:noProof/>
                <w:webHidden/>
              </w:rPr>
              <w:fldChar w:fldCharType="begin"/>
            </w:r>
            <w:r w:rsidR="00FA292D">
              <w:rPr>
                <w:noProof/>
                <w:webHidden/>
              </w:rPr>
              <w:instrText xml:space="preserve"> PAGEREF _Toc458777750 \h </w:instrText>
            </w:r>
            <w:r w:rsidR="00542347">
              <w:rPr>
                <w:noProof/>
                <w:webHidden/>
              </w:rPr>
            </w:r>
            <w:r w:rsidR="00542347">
              <w:rPr>
                <w:noProof/>
                <w:webHidden/>
              </w:rPr>
              <w:fldChar w:fldCharType="separate"/>
            </w:r>
            <w:r w:rsidR="00FA292D">
              <w:rPr>
                <w:noProof/>
                <w:webHidden/>
              </w:rPr>
              <w:t>109</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1" w:history="1">
            <w:r w:rsidR="00FA292D" w:rsidRPr="00E91F49">
              <w:rPr>
                <w:rStyle w:val="Hipervnculo"/>
                <w:noProof/>
              </w:rPr>
              <w:t>12.1.2. Autorregulación.</w:t>
            </w:r>
            <w:r w:rsidR="00FA292D">
              <w:rPr>
                <w:noProof/>
                <w:webHidden/>
              </w:rPr>
              <w:tab/>
            </w:r>
            <w:r w:rsidR="00542347">
              <w:rPr>
                <w:noProof/>
                <w:webHidden/>
              </w:rPr>
              <w:fldChar w:fldCharType="begin"/>
            </w:r>
            <w:r w:rsidR="00FA292D">
              <w:rPr>
                <w:noProof/>
                <w:webHidden/>
              </w:rPr>
              <w:instrText xml:space="preserve"> PAGEREF _Toc458777751 \h </w:instrText>
            </w:r>
            <w:r w:rsidR="00542347">
              <w:rPr>
                <w:noProof/>
                <w:webHidden/>
              </w:rPr>
            </w:r>
            <w:r w:rsidR="00542347">
              <w:rPr>
                <w:noProof/>
                <w:webHidden/>
              </w:rPr>
              <w:fldChar w:fldCharType="separate"/>
            </w:r>
            <w:r w:rsidR="00FA292D">
              <w:rPr>
                <w:noProof/>
                <w:webHidden/>
              </w:rPr>
              <w:t>111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2" w:history="1">
            <w:r w:rsidR="00FA292D" w:rsidRPr="00E91F49">
              <w:rPr>
                <w:rStyle w:val="Hipervnculo"/>
                <w:noProof/>
              </w:rPr>
              <w:t>12.2. Modelo Institucional de Autoevaluación.</w:t>
            </w:r>
            <w:r w:rsidR="00FA292D">
              <w:rPr>
                <w:noProof/>
                <w:webHidden/>
              </w:rPr>
              <w:tab/>
            </w:r>
            <w:r w:rsidR="00542347">
              <w:rPr>
                <w:noProof/>
                <w:webHidden/>
              </w:rPr>
              <w:fldChar w:fldCharType="begin"/>
            </w:r>
            <w:r w:rsidR="00FA292D">
              <w:rPr>
                <w:noProof/>
                <w:webHidden/>
              </w:rPr>
              <w:instrText xml:space="preserve"> PAGEREF _Toc458777752 \h </w:instrText>
            </w:r>
            <w:r w:rsidR="00542347">
              <w:rPr>
                <w:noProof/>
                <w:webHidden/>
              </w:rPr>
            </w:r>
            <w:r w:rsidR="00542347">
              <w:rPr>
                <w:noProof/>
                <w:webHidden/>
              </w:rPr>
              <w:fldChar w:fldCharType="separate"/>
            </w:r>
            <w:r w:rsidR="00FA292D">
              <w:rPr>
                <w:noProof/>
                <w:webHidden/>
              </w:rPr>
              <w:t>113</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3" w:history="1">
            <w:r w:rsidR="00FA292D" w:rsidRPr="00E91F49">
              <w:rPr>
                <w:rStyle w:val="Hipervnculo"/>
                <w:noProof/>
              </w:rPr>
              <w:t>12.3. Coordinación General y Comité Institucional de Autoevaluación y Acreditación.</w:t>
            </w:r>
            <w:r w:rsidR="00FA292D">
              <w:rPr>
                <w:noProof/>
                <w:webHidden/>
              </w:rPr>
              <w:tab/>
            </w:r>
            <w:r w:rsidR="00542347">
              <w:rPr>
                <w:noProof/>
                <w:webHidden/>
              </w:rPr>
              <w:fldChar w:fldCharType="begin"/>
            </w:r>
            <w:r w:rsidR="00FA292D">
              <w:rPr>
                <w:noProof/>
                <w:webHidden/>
              </w:rPr>
              <w:instrText xml:space="preserve"> PAGEREF _Toc458777753 \h </w:instrText>
            </w:r>
            <w:r w:rsidR="00542347">
              <w:rPr>
                <w:noProof/>
                <w:webHidden/>
              </w:rPr>
            </w:r>
            <w:r w:rsidR="00542347">
              <w:rPr>
                <w:noProof/>
                <w:webHidden/>
              </w:rPr>
              <w:fldChar w:fldCharType="separate"/>
            </w:r>
            <w:r w:rsidR="00FA292D">
              <w:rPr>
                <w:noProof/>
                <w:webHidden/>
              </w:rPr>
              <w:t>116</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4" w:history="1">
            <w:r w:rsidR="00FA292D" w:rsidRPr="00E91F49">
              <w:rPr>
                <w:rStyle w:val="Hipervnculo"/>
                <w:noProof/>
              </w:rPr>
              <w:t>12.4. Trazabilidad entre el modelo de autoevaluación CNA-Factores y las Condiciones de Calidad de Registro Calificado.</w:t>
            </w:r>
            <w:r w:rsidR="00FA292D">
              <w:rPr>
                <w:noProof/>
                <w:webHidden/>
              </w:rPr>
              <w:tab/>
            </w:r>
            <w:r w:rsidR="00542347">
              <w:rPr>
                <w:noProof/>
                <w:webHidden/>
              </w:rPr>
              <w:fldChar w:fldCharType="begin"/>
            </w:r>
            <w:r w:rsidR="00FA292D">
              <w:rPr>
                <w:noProof/>
                <w:webHidden/>
              </w:rPr>
              <w:instrText xml:space="preserve"> PAGEREF _Toc458777754 \h </w:instrText>
            </w:r>
            <w:r w:rsidR="00542347">
              <w:rPr>
                <w:noProof/>
                <w:webHidden/>
              </w:rPr>
            </w:r>
            <w:r w:rsidR="00542347">
              <w:rPr>
                <w:noProof/>
                <w:webHidden/>
              </w:rPr>
              <w:fldChar w:fldCharType="separate"/>
            </w:r>
            <w:r w:rsidR="00FA292D">
              <w:rPr>
                <w:noProof/>
                <w:webHidden/>
              </w:rPr>
              <w:t>118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5" w:history="1">
            <w:r w:rsidR="00FA292D" w:rsidRPr="00E91F49">
              <w:rPr>
                <w:rStyle w:val="Hipervnculo"/>
                <w:noProof/>
              </w:rPr>
              <w:t>12.5. Procedimiento de Autoevaluación.</w:t>
            </w:r>
            <w:r w:rsidR="00FA292D">
              <w:rPr>
                <w:noProof/>
                <w:webHidden/>
              </w:rPr>
              <w:tab/>
            </w:r>
            <w:r w:rsidR="00542347">
              <w:rPr>
                <w:noProof/>
                <w:webHidden/>
              </w:rPr>
              <w:fldChar w:fldCharType="begin"/>
            </w:r>
            <w:r w:rsidR="00FA292D">
              <w:rPr>
                <w:noProof/>
                <w:webHidden/>
              </w:rPr>
              <w:instrText xml:space="preserve"> PAGEREF _Toc458777755 \h </w:instrText>
            </w:r>
            <w:r w:rsidR="00542347">
              <w:rPr>
                <w:noProof/>
                <w:webHidden/>
              </w:rPr>
            </w:r>
            <w:r w:rsidR="00542347">
              <w:rPr>
                <w:noProof/>
                <w:webHidden/>
              </w:rPr>
              <w:fldChar w:fldCharType="separate"/>
            </w:r>
            <w:r w:rsidR="00FA292D">
              <w:rPr>
                <w:noProof/>
                <w:webHidden/>
              </w:rPr>
              <w:t>118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6" w:history="1">
            <w:r w:rsidR="00FA292D" w:rsidRPr="00E91F49">
              <w:rPr>
                <w:rStyle w:val="Hipervnculo"/>
                <w:noProof/>
              </w:rPr>
              <w:t>12.5.1. Fases Metodológicas.</w:t>
            </w:r>
            <w:r w:rsidR="00FA292D">
              <w:rPr>
                <w:noProof/>
                <w:webHidden/>
              </w:rPr>
              <w:tab/>
            </w:r>
            <w:r w:rsidR="00542347">
              <w:rPr>
                <w:noProof/>
                <w:webHidden/>
              </w:rPr>
              <w:fldChar w:fldCharType="begin"/>
            </w:r>
            <w:r w:rsidR="00FA292D">
              <w:rPr>
                <w:noProof/>
                <w:webHidden/>
              </w:rPr>
              <w:instrText xml:space="preserve"> PAGEREF _Toc458777756 \h </w:instrText>
            </w:r>
            <w:r w:rsidR="00542347">
              <w:rPr>
                <w:noProof/>
                <w:webHidden/>
              </w:rPr>
            </w:r>
            <w:r w:rsidR="00542347">
              <w:rPr>
                <w:noProof/>
                <w:webHidden/>
              </w:rPr>
              <w:fldChar w:fldCharType="separate"/>
            </w:r>
            <w:r w:rsidR="00FA292D">
              <w:rPr>
                <w:noProof/>
                <w:webHidden/>
              </w:rPr>
              <w:t>119</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7" w:history="1">
            <w:r w:rsidR="00FA292D" w:rsidRPr="00E91F49">
              <w:rPr>
                <w:rStyle w:val="Hipervnculo"/>
                <w:noProof/>
              </w:rPr>
              <w:t>12.5.2. Tipos, Fuentes e Instrumentos de Recolección y Análisis de la Información.</w:t>
            </w:r>
            <w:r w:rsidR="00FA292D">
              <w:rPr>
                <w:noProof/>
                <w:webHidden/>
              </w:rPr>
              <w:tab/>
            </w:r>
            <w:r w:rsidR="00542347">
              <w:rPr>
                <w:noProof/>
                <w:webHidden/>
              </w:rPr>
              <w:fldChar w:fldCharType="begin"/>
            </w:r>
            <w:r w:rsidR="00FA292D">
              <w:rPr>
                <w:noProof/>
                <w:webHidden/>
              </w:rPr>
              <w:instrText xml:space="preserve"> PAGEREF _Toc458777757 \h </w:instrText>
            </w:r>
            <w:r w:rsidR="00542347">
              <w:rPr>
                <w:noProof/>
                <w:webHidden/>
              </w:rPr>
            </w:r>
            <w:r w:rsidR="00542347">
              <w:rPr>
                <w:noProof/>
                <w:webHidden/>
              </w:rPr>
              <w:fldChar w:fldCharType="separate"/>
            </w:r>
            <w:r w:rsidR="00FA292D">
              <w:rPr>
                <w:noProof/>
                <w:webHidden/>
              </w:rPr>
              <w:t>120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8" w:history="1">
            <w:r w:rsidR="00FA292D" w:rsidRPr="00E91F49">
              <w:rPr>
                <w:rStyle w:val="Hipervnculo"/>
                <w:noProof/>
              </w:rPr>
              <w:t>12.5.3. Ponderación.</w:t>
            </w:r>
            <w:r w:rsidR="00FA292D">
              <w:rPr>
                <w:noProof/>
                <w:webHidden/>
              </w:rPr>
              <w:tab/>
            </w:r>
            <w:r w:rsidR="00542347">
              <w:rPr>
                <w:noProof/>
                <w:webHidden/>
              </w:rPr>
              <w:fldChar w:fldCharType="begin"/>
            </w:r>
            <w:r w:rsidR="00FA292D">
              <w:rPr>
                <w:noProof/>
                <w:webHidden/>
              </w:rPr>
              <w:instrText xml:space="preserve"> PAGEREF _Toc458777758 \h </w:instrText>
            </w:r>
            <w:r w:rsidR="00542347">
              <w:rPr>
                <w:noProof/>
                <w:webHidden/>
              </w:rPr>
            </w:r>
            <w:r w:rsidR="00542347">
              <w:rPr>
                <w:noProof/>
                <w:webHidden/>
              </w:rPr>
              <w:fldChar w:fldCharType="separate"/>
            </w:r>
            <w:r w:rsidR="00FA292D">
              <w:rPr>
                <w:noProof/>
                <w:webHidden/>
              </w:rPr>
              <w:t>121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59" w:history="1">
            <w:r w:rsidR="00FA292D" w:rsidRPr="00E91F49">
              <w:rPr>
                <w:rStyle w:val="Hipervnculo"/>
                <w:noProof/>
              </w:rPr>
              <w:t>12.5.3.1. Ponderación de Factores, Características y Aspectos a Evaluar.</w:t>
            </w:r>
            <w:r w:rsidR="00FA292D">
              <w:rPr>
                <w:noProof/>
                <w:webHidden/>
              </w:rPr>
              <w:tab/>
            </w:r>
            <w:r w:rsidR="00542347">
              <w:rPr>
                <w:noProof/>
                <w:webHidden/>
              </w:rPr>
              <w:fldChar w:fldCharType="begin"/>
            </w:r>
            <w:r w:rsidR="00FA292D">
              <w:rPr>
                <w:noProof/>
                <w:webHidden/>
              </w:rPr>
              <w:instrText xml:space="preserve"> PAGEREF _Toc458777759 \h </w:instrText>
            </w:r>
            <w:r w:rsidR="00542347">
              <w:rPr>
                <w:noProof/>
                <w:webHidden/>
              </w:rPr>
            </w:r>
            <w:r w:rsidR="00542347">
              <w:rPr>
                <w:noProof/>
                <w:webHidden/>
              </w:rPr>
              <w:fldChar w:fldCharType="separate"/>
            </w:r>
            <w:r w:rsidR="00FA292D">
              <w:rPr>
                <w:noProof/>
                <w:webHidden/>
              </w:rPr>
              <w:t>121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0" w:history="1">
            <w:r w:rsidR="00FA292D" w:rsidRPr="00E91F49">
              <w:rPr>
                <w:rStyle w:val="Hipervnculo"/>
                <w:noProof/>
              </w:rPr>
              <w:t>12.5.4. Juicios de Cumplimiento.</w:t>
            </w:r>
            <w:r w:rsidR="00FA292D">
              <w:rPr>
                <w:noProof/>
                <w:webHidden/>
              </w:rPr>
              <w:tab/>
            </w:r>
            <w:r w:rsidR="00542347">
              <w:rPr>
                <w:noProof/>
                <w:webHidden/>
              </w:rPr>
              <w:fldChar w:fldCharType="begin"/>
            </w:r>
            <w:r w:rsidR="00FA292D">
              <w:rPr>
                <w:noProof/>
                <w:webHidden/>
              </w:rPr>
              <w:instrText xml:space="preserve"> PAGEREF _Toc458777760 \h </w:instrText>
            </w:r>
            <w:r w:rsidR="00542347">
              <w:rPr>
                <w:noProof/>
                <w:webHidden/>
              </w:rPr>
            </w:r>
            <w:r w:rsidR="00542347">
              <w:rPr>
                <w:noProof/>
                <w:webHidden/>
              </w:rPr>
              <w:fldChar w:fldCharType="separate"/>
            </w:r>
            <w:r w:rsidR="00FA292D">
              <w:rPr>
                <w:noProof/>
                <w:webHidden/>
              </w:rPr>
              <w:t>122</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1" w:history="1">
            <w:r w:rsidR="00FA292D" w:rsidRPr="00E91F49">
              <w:rPr>
                <w:rStyle w:val="Hipervnculo"/>
                <w:noProof/>
              </w:rPr>
              <w:t>12.3.4.1. Procedimiento para la emisión de juicios.</w:t>
            </w:r>
            <w:r w:rsidR="00FA292D">
              <w:rPr>
                <w:noProof/>
                <w:webHidden/>
              </w:rPr>
              <w:tab/>
            </w:r>
            <w:r w:rsidR="00542347">
              <w:rPr>
                <w:noProof/>
                <w:webHidden/>
              </w:rPr>
              <w:fldChar w:fldCharType="begin"/>
            </w:r>
            <w:r w:rsidR="00FA292D">
              <w:rPr>
                <w:noProof/>
                <w:webHidden/>
              </w:rPr>
              <w:instrText xml:space="preserve"> PAGEREF _Toc458777761 \h </w:instrText>
            </w:r>
            <w:r w:rsidR="00542347">
              <w:rPr>
                <w:noProof/>
                <w:webHidden/>
              </w:rPr>
            </w:r>
            <w:r w:rsidR="00542347">
              <w:rPr>
                <w:noProof/>
                <w:webHidden/>
              </w:rPr>
              <w:fldChar w:fldCharType="separate"/>
            </w:r>
            <w:r w:rsidR="00FA292D">
              <w:rPr>
                <w:noProof/>
                <w:webHidden/>
              </w:rPr>
              <w:t>124</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2" w:history="1">
            <w:r w:rsidR="00FA292D" w:rsidRPr="00E91F49">
              <w:rPr>
                <w:rStyle w:val="Hipervnculo"/>
                <w:noProof/>
              </w:rPr>
              <w:t>12.6. Elaboración del Plan de Mejoramiento a partir de los resultados de Autoevaluación.</w:t>
            </w:r>
            <w:r w:rsidR="00FA292D">
              <w:rPr>
                <w:noProof/>
                <w:webHidden/>
              </w:rPr>
              <w:tab/>
            </w:r>
            <w:r w:rsidR="00542347">
              <w:rPr>
                <w:noProof/>
                <w:webHidden/>
              </w:rPr>
              <w:fldChar w:fldCharType="begin"/>
            </w:r>
            <w:r w:rsidR="00FA292D">
              <w:rPr>
                <w:noProof/>
                <w:webHidden/>
              </w:rPr>
              <w:instrText xml:space="preserve"> PAGEREF _Toc458777762 \h </w:instrText>
            </w:r>
            <w:r w:rsidR="00542347">
              <w:rPr>
                <w:noProof/>
                <w:webHidden/>
              </w:rPr>
            </w:r>
            <w:r w:rsidR="00542347">
              <w:rPr>
                <w:noProof/>
                <w:webHidden/>
              </w:rPr>
              <w:fldChar w:fldCharType="separate"/>
            </w:r>
            <w:r w:rsidR="00FA292D">
              <w:rPr>
                <w:noProof/>
                <w:webHidden/>
              </w:rPr>
              <w:t>125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3" w:history="1">
            <w:r w:rsidR="00FA292D" w:rsidRPr="00E91F49">
              <w:rPr>
                <w:rStyle w:val="Hipervnculo"/>
                <w:noProof/>
              </w:rPr>
              <w:t>13. PROGRAMA DE EGRESADOS.</w:t>
            </w:r>
            <w:r w:rsidR="00FA292D">
              <w:rPr>
                <w:noProof/>
                <w:webHidden/>
              </w:rPr>
              <w:tab/>
            </w:r>
            <w:r w:rsidR="00542347">
              <w:rPr>
                <w:noProof/>
                <w:webHidden/>
              </w:rPr>
              <w:fldChar w:fldCharType="begin"/>
            </w:r>
            <w:r w:rsidR="00FA292D">
              <w:rPr>
                <w:noProof/>
                <w:webHidden/>
              </w:rPr>
              <w:instrText xml:space="preserve"> PAGEREF _Toc458777763 \h </w:instrText>
            </w:r>
            <w:r w:rsidR="00542347">
              <w:rPr>
                <w:noProof/>
                <w:webHidden/>
              </w:rPr>
            </w:r>
            <w:r w:rsidR="00542347">
              <w:rPr>
                <w:noProof/>
                <w:webHidden/>
              </w:rPr>
              <w:fldChar w:fldCharType="separate"/>
            </w:r>
            <w:r w:rsidR="00FA292D">
              <w:rPr>
                <w:noProof/>
                <w:webHidden/>
              </w:rPr>
              <w:t>127</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4" w:history="1">
            <w:r w:rsidR="00FA292D" w:rsidRPr="00E91F49">
              <w:rPr>
                <w:rStyle w:val="Hipervnculo"/>
                <w:noProof/>
              </w:rPr>
              <w:t>13.1. Seguimiento a Egresados en la UDFJC.</w:t>
            </w:r>
            <w:r w:rsidR="00FA292D">
              <w:rPr>
                <w:noProof/>
                <w:webHidden/>
              </w:rPr>
              <w:tab/>
            </w:r>
            <w:r w:rsidR="00542347">
              <w:rPr>
                <w:noProof/>
                <w:webHidden/>
              </w:rPr>
              <w:fldChar w:fldCharType="begin"/>
            </w:r>
            <w:r w:rsidR="00FA292D">
              <w:rPr>
                <w:noProof/>
                <w:webHidden/>
              </w:rPr>
              <w:instrText xml:space="preserve"> PAGEREF _Toc458777764 \h </w:instrText>
            </w:r>
            <w:r w:rsidR="00542347">
              <w:rPr>
                <w:noProof/>
                <w:webHidden/>
              </w:rPr>
            </w:r>
            <w:r w:rsidR="00542347">
              <w:rPr>
                <w:noProof/>
                <w:webHidden/>
              </w:rPr>
              <w:fldChar w:fldCharType="separate"/>
            </w:r>
            <w:r w:rsidR="00FA292D">
              <w:rPr>
                <w:noProof/>
                <w:webHidden/>
              </w:rPr>
              <w:t>127</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5" w:history="1">
            <w:r w:rsidR="00FA292D" w:rsidRPr="00E91F49">
              <w:rPr>
                <w:rStyle w:val="Hipervnculo"/>
                <w:noProof/>
              </w:rPr>
              <w:t>13.2. Seguimiento a Egresados en el Proyecto Curricular XXXX.</w:t>
            </w:r>
            <w:r w:rsidR="00FA292D">
              <w:rPr>
                <w:noProof/>
                <w:webHidden/>
              </w:rPr>
              <w:tab/>
            </w:r>
            <w:r w:rsidR="00542347">
              <w:rPr>
                <w:noProof/>
                <w:webHidden/>
              </w:rPr>
              <w:fldChar w:fldCharType="begin"/>
            </w:r>
            <w:r w:rsidR="00FA292D">
              <w:rPr>
                <w:noProof/>
                <w:webHidden/>
              </w:rPr>
              <w:instrText xml:space="preserve"> PAGEREF _Toc458777765 \h </w:instrText>
            </w:r>
            <w:r w:rsidR="00542347">
              <w:rPr>
                <w:noProof/>
                <w:webHidden/>
              </w:rPr>
            </w:r>
            <w:r w:rsidR="00542347">
              <w:rPr>
                <w:noProof/>
                <w:webHidden/>
              </w:rPr>
              <w:fldChar w:fldCharType="separate"/>
            </w:r>
            <w:r w:rsidR="00FA292D">
              <w:rPr>
                <w:noProof/>
                <w:webHidden/>
              </w:rPr>
              <w:t>130</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6" w:history="1">
            <w:r w:rsidR="00FA292D" w:rsidRPr="00E91F49">
              <w:rPr>
                <w:rStyle w:val="Hipervnculo"/>
                <w:noProof/>
              </w:rPr>
              <w:t>14. BIENESTAR INSTITUCIONAL</w:t>
            </w:r>
            <w:r w:rsidR="00FA292D">
              <w:rPr>
                <w:noProof/>
                <w:webHidden/>
              </w:rPr>
              <w:tab/>
            </w:r>
            <w:r w:rsidR="00542347">
              <w:rPr>
                <w:noProof/>
                <w:webHidden/>
              </w:rPr>
              <w:fldChar w:fldCharType="begin"/>
            </w:r>
            <w:r w:rsidR="00FA292D">
              <w:rPr>
                <w:noProof/>
                <w:webHidden/>
              </w:rPr>
              <w:instrText xml:space="preserve"> PAGEREF _Toc458777766 \h </w:instrText>
            </w:r>
            <w:r w:rsidR="00542347">
              <w:rPr>
                <w:noProof/>
                <w:webHidden/>
              </w:rPr>
            </w:r>
            <w:r w:rsidR="00542347">
              <w:rPr>
                <w:noProof/>
                <w:webHidden/>
              </w:rPr>
              <w:fldChar w:fldCharType="separate"/>
            </w:r>
            <w:r w:rsidR="00FA292D">
              <w:rPr>
                <w:noProof/>
                <w:webHidden/>
              </w:rPr>
              <w:t>131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7" w:history="1">
            <w:r w:rsidR="00FA292D" w:rsidRPr="00E91F49">
              <w:rPr>
                <w:rStyle w:val="Hipervnculo"/>
                <w:noProof/>
              </w:rPr>
              <w:t>14.1. Estructura de Bienestar Institucional.</w:t>
            </w:r>
            <w:r w:rsidR="00FA292D">
              <w:rPr>
                <w:noProof/>
                <w:webHidden/>
              </w:rPr>
              <w:tab/>
            </w:r>
            <w:r w:rsidR="00542347">
              <w:rPr>
                <w:noProof/>
                <w:webHidden/>
              </w:rPr>
              <w:fldChar w:fldCharType="begin"/>
            </w:r>
            <w:r w:rsidR="00FA292D">
              <w:rPr>
                <w:noProof/>
                <w:webHidden/>
              </w:rPr>
              <w:instrText xml:space="preserve"> PAGEREF _Toc458777767 \h </w:instrText>
            </w:r>
            <w:r w:rsidR="00542347">
              <w:rPr>
                <w:noProof/>
                <w:webHidden/>
              </w:rPr>
            </w:r>
            <w:r w:rsidR="00542347">
              <w:rPr>
                <w:noProof/>
                <w:webHidden/>
              </w:rPr>
              <w:fldChar w:fldCharType="separate"/>
            </w:r>
            <w:r w:rsidR="00FA292D">
              <w:rPr>
                <w:noProof/>
                <w:webHidden/>
              </w:rPr>
              <w:t>131</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8" w:history="1">
            <w:r w:rsidR="00FA292D" w:rsidRPr="00E91F49">
              <w:rPr>
                <w:rStyle w:val="Hipervnculo"/>
                <w:noProof/>
              </w:rPr>
              <w:t>15. RECURSOS FINANCIEROS SUFICIENTES.</w:t>
            </w:r>
            <w:r w:rsidR="00FA292D">
              <w:rPr>
                <w:noProof/>
                <w:webHidden/>
              </w:rPr>
              <w:tab/>
            </w:r>
            <w:r w:rsidR="00542347">
              <w:rPr>
                <w:noProof/>
                <w:webHidden/>
              </w:rPr>
              <w:fldChar w:fldCharType="begin"/>
            </w:r>
            <w:r w:rsidR="00FA292D">
              <w:rPr>
                <w:noProof/>
                <w:webHidden/>
              </w:rPr>
              <w:instrText xml:space="preserve"> PAGEREF _Toc458777768 \h </w:instrText>
            </w:r>
            <w:r w:rsidR="00542347">
              <w:rPr>
                <w:noProof/>
                <w:webHidden/>
              </w:rPr>
            </w:r>
            <w:r w:rsidR="00542347">
              <w:rPr>
                <w:noProof/>
                <w:webHidden/>
              </w:rPr>
              <w:fldChar w:fldCharType="separate"/>
            </w:r>
            <w:r w:rsidR="00FA292D">
              <w:rPr>
                <w:noProof/>
                <w:webHidden/>
              </w:rPr>
              <w:t>145</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69" w:history="1">
            <w:r w:rsidR="00FA292D" w:rsidRPr="00E91F49">
              <w:rPr>
                <w:rStyle w:val="Hipervnculo"/>
                <w:noProof/>
              </w:rPr>
              <w:t>15.1. Recursos de la UDFJC.</w:t>
            </w:r>
            <w:r w:rsidR="00FA292D">
              <w:rPr>
                <w:noProof/>
                <w:webHidden/>
              </w:rPr>
              <w:tab/>
            </w:r>
            <w:r w:rsidR="00542347">
              <w:rPr>
                <w:noProof/>
                <w:webHidden/>
              </w:rPr>
              <w:fldChar w:fldCharType="begin"/>
            </w:r>
            <w:r w:rsidR="00FA292D">
              <w:rPr>
                <w:noProof/>
                <w:webHidden/>
              </w:rPr>
              <w:instrText xml:space="preserve"> PAGEREF _Toc458777769 \h </w:instrText>
            </w:r>
            <w:r w:rsidR="00542347">
              <w:rPr>
                <w:noProof/>
                <w:webHidden/>
              </w:rPr>
            </w:r>
            <w:r w:rsidR="00542347">
              <w:rPr>
                <w:noProof/>
                <w:webHidden/>
              </w:rPr>
              <w:fldChar w:fldCharType="separate"/>
            </w:r>
            <w:r w:rsidR="00FA292D">
              <w:rPr>
                <w:noProof/>
                <w:webHidden/>
              </w:rPr>
              <w:t>145</w:t>
            </w:r>
            <w:r w:rsidR="00542347">
              <w:rPr>
                <w:noProof/>
                <w:webHidden/>
              </w:rPr>
              <w:fldChar w:fldCharType="end"/>
            </w:r>
          </w:hyperlink>
        </w:p>
        <w:p w:rsidR="00FA292D" w:rsidRDefault="00445458">
          <w:pPr>
            <w:pStyle w:val="TDC2"/>
            <w:tabs>
              <w:tab w:val="left" w:pos="1100"/>
              <w:tab w:val="right" w:leader="dot" w:pos="8828"/>
            </w:tabs>
            <w:rPr>
              <w:rFonts w:asciiTheme="minorHAnsi" w:eastAsiaTheme="minorEastAsia" w:hAnsiTheme="minorHAnsi" w:cstheme="minorBidi"/>
              <w:noProof/>
              <w:lang w:val="es-CO" w:eastAsia="es-CO"/>
            </w:rPr>
          </w:pPr>
          <w:hyperlink w:anchor="_Toc458777770" w:history="1">
            <w:r w:rsidR="00FA292D" w:rsidRPr="00E91F49">
              <w:rPr>
                <w:rStyle w:val="Hipervnculo"/>
                <w:noProof/>
              </w:rPr>
              <w:t xml:space="preserve">15.1. </w:t>
            </w:r>
            <w:r w:rsidR="00FA292D">
              <w:rPr>
                <w:rFonts w:asciiTheme="minorHAnsi" w:eastAsiaTheme="minorEastAsia" w:hAnsiTheme="minorHAnsi" w:cstheme="minorBidi"/>
                <w:noProof/>
                <w:lang w:val="es-CO" w:eastAsia="es-CO"/>
              </w:rPr>
              <w:tab/>
            </w:r>
            <w:r w:rsidR="00FA292D" w:rsidRPr="00E91F49">
              <w:rPr>
                <w:rStyle w:val="Hipervnculo"/>
                <w:noProof/>
              </w:rPr>
              <w:t>Cálculo del costo por estudiante en la UDFJC: Proyección de una cohorte</w:t>
            </w:r>
            <w:r w:rsidR="00FA292D">
              <w:rPr>
                <w:noProof/>
                <w:webHidden/>
              </w:rPr>
              <w:tab/>
            </w:r>
            <w:r w:rsidR="00542347">
              <w:rPr>
                <w:noProof/>
                <w:webHidden/>
              </w:rPr>
              <w:fldChar w:fldCharType="begin"/>
            </w:r>
            <w:r w:rsidR="00FA292D">
              <w:rPr>
                <w:noProof/>
                <w:webHidden/>
              </w:rPr>
              <w:instrText xml:space="preserve"> PAGEREF _Toc458777770 \h </w:instrText>
            </w:r>
            <w:r w:rsidR="00542347">
              <w:rPr>
                <w:noProof/>
                <w:webHidden/>
              </w:rPr>
            </w:r>
            <w:r w:rsidR="00542347">
              <w:rPr>
                <w:noProof/>
                <w:webHidden/>
              </w:rPr>
              <w:fldChar w:fldCharType="separate"/>
            </w:r>
            <w:r w:rsidR="00FA292D">
              <w:rPr>
                <w:noProof/>
                <w:webHidden/>
              </w:rPr>
              <w:t>148</w:t>
            </w:r>
            <w:r w:rsidR="00542347">
              <w:rPr>
                <w:noProof/>
                <w:webHidden/>
              </w:rPr>
              <w:fldChar w:fldCharType="end"/>
            </w:r>
          </w:hyperlink>
        </w:p>
        <w:p w:rsidR="00FA292D" w:rsidRDefault="00445458">
          <w:pPr>
            <w:pStyle w:val="TDC2"/>
            <w:tabs>
              <w:tab w:val="right" w:leader="dot" w:pos="8828"/>
            </w:tabs>
            <w:rPr>
              <w:rFonts w:asciiTheme="minorHAnsi" w:eastAsiaTheme="minorEastAsia" w:hAnsiTheme="minorHAnsi" w:cstheme="minorBidi"/>
              <w:noProof/>
              <w:lang w:val="es-CO" w:eastAsia="es-CO"/>
            </w:rPr>
          </w:pPr>
          <w:hyperlink w:anchor="_Toc458777771" w:history="1">
            <w:r w:rsidR="00FA292D" w:rsidRPr="00E91F49">
              <w:rPr>
                <w:rStyle w:val="Hipervnculo"/>
                <w:noProof/>
              </w:rPr>
              <w:t>16. BIBLIOGRAFÍA.</w:t>
            </w:r>
            <w:r w:rsidR="00FA292D">
              <w:rPr>
                <w:noProof/>
                <w:webHidden/>
              </w:rPr>
              <w:tab/>
            </w:r>
            <w:r w:rsidR="00542347">
              <w:rPr>
                <w:noProof/>
                <w:webHidden/>
              </w:rPr>
              <w:fldChar w:fldCharType="begin"/>
            </w:r>
            <w:r w:rsidR="00FA292D">
              <w:rPr>
                <w:noProof/>
                <w:webHidden/>
              </w:rPr>
              <w:instrText xml:space="preserve"> PAGEREF _Toc458777771 \h </w:instrText>
            </w:r>
            <w:r w:rsidR="00542347">
              <w:rPr>
                <w:noProof/>
                <w:webHidden/>
              </w:rPr>
            </w:r>
            <w:r w:rsidR="00542347">
              <w:rPr>
                <w:noProof/>
                <w:webHidden/>
              </w:rPr>
              <w:fldChar w:fldCharType="separate"/>
            </w:r>
            <w:r w:rsidR="00FA292D">
              <w:rPr>
                <w:noProof/>
                <w:webHidden/>
              </w:rPr>
              <w:t>153</w:t>
            </w:r>
            <w:r w:rsidR="00542347">
              <w:rPr>
                <w:noProof/>
                <w:webHidden/>
              </w:rPr>
              <w:fldChar w:fldCharType="end"/>
            </w:r>
          </w:hyperlink>
        </w:p>
        <w:p w:rsidR="0003630B" w:rsidRDefault="00542347">
          <w:r>
            <w:rPr>
              <w:b/>
              <w:bCs/>
            </w:rPr>
            <w:fldChar w:fldCharType="end"/>
          </w:r>
        </w:p>
      </w:sdtContent>
    </w:sdt>
    <w:p w:rsidR="00636DEF" w:rsidRDefault="00636DEF" w:rsidP="00636DEF">
      <w:pPr>
        <w:pStyle w:val="Ttulo5"/>
      </w:pPr>
      <w:r>
        <w:t>TABLAS</w:t>
      </w:r>
    </w:p>
    <w:p w:rsidR="00636DEF" w:rsidRDefault="00636DEF" w:rsidP="00636DEF">
      <w:pPr>
        <w:pStyle w:val="Ttulo5"/>
      </w:pPr>
      <w:r>
        <w:t>GRAFICAS</w:t>
      </w:r>
    </w:p>
    <w:p w:rsidR="00636DEF" w:rsidRDefault="00636DEF" w:rsidP="00636DEF">
      <w:pPr>
        <w:pStyle w:val="Ttulo5"/>
      </w:pPr>
      <w:r>
        <w:t>DIAGRAMAS</w:t>
      </w:r>
    </w:p>
    <w:p w:rsidR="00636DEF" w:rsidRDefault="00636DEF" w:rsidP="00636DEF">
      <w:pPr>
        <w:pStyle w:val="Sinespaciado"/>
        <w:jc w:val="both"/>
        <w:rPr>
          <w:rFonts w:cs="Arial"/>
        </w:rPr>
      </w:pPr>
    </w:p>
    <w:p w:rsidR="00636DEF" w:rsidRPr="00636DEF" w:rsidRDefault="00636DEF" w:rsidP="00636DEF">
      <w:pPr>
        <w:pStyle w:val="Sinespaciado"/>
        <w:jc w:val="both"/>
        <w:rPr>
          <w:rFonts w:ascii="Arial Narrow" w:hAnsi="Arial Narrow" w:cs="Arial"/>
          <w:b/>
          <w:color w:val="FF0000"/>
        </w:rPr>
      </w:pPr>
      <w:r w:rsidRPr="00636DEF">
        <w:rPr>
          <w:rFonts w:ascii="Arial Narrow" w:hAnsi="Arial Narrow" w:cs="Arial"/>
          <w:b/>
          <w:color w:val="FF0000"/>
        </w:rPr>
        <w:t>Las tablas de  contenido sobre gráficas, tablas y diagramas, debe organizarlas el programa una vez incluya su información.</w:t>
      </w:r>
    </w:p>
    <w:p w:rsidR="0036474B" w:rsidRPr="00FE6BDF" w:rsidRDefault="0036474B" w:rsidP="00FE6BDF">
      <w:pPr>
        <w:spacing w:line="240" w:lineRule="auto"/>
        <w:jc w:val="both"/>
        <w:rPr>
          <w:rFonts w:ascii="Arial Narrow" w:hAnsi="Arial Narrow" w:cs="Arial"/>
          <w:sz w:val="24"/>
          <w:szCs w:val="24"/>
        </w:rPr>
      </w:pPr>
    </w:p>
    <w:p w:rsidR="00323A18" w:rsidRDefault="00323A18" w:rsidP="0003630B">
      <w:pPr>
        <w:pStyle w:val="Ttulo5"/>
        <w:ind w:left="0"/>
        <w:jc w:val="both"/>
        <w:rPr>
          <w:rFonts w:ascii="Arial Narrow" w:eastAsia="Calibri" w:hAnsi="Arial Narrow" w:cs="Arial"/>
          <w:b w:val="0"/>
          <w:bCs w:val="0"/>
          <w:i w:val="0"/>
          <w:iCs w:val="0"/>
          <w:sz w:val="24"/>
          <w:szCs w:val="24"/>
        </w:rPr>
      </w:pPr>
      <w:bookmarkStart w:id="1" w:name="_Toc458764534"/>
      <w:bookmarkStart w:id="2" w:name="_Toc458764590"/>
    </w:p>
    <w:p w:rsidR="0003630B" w:rsidRDefault="0003630B" w:rsidP="0003630B"/>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lastRenderedPageBreak/>
        <w:t>CARLOS JAVIER MOSQUERA SUÁREZ (E)</w:t>
      </w:r>
    </w:p>
    <w:p w:rsidR="00626276" w:rsidRPr="00571CDC" w:rsidRDefault="00626276" w:rsidP="00626276">
      <w:pPr>
        <w:spacing w:line="240" w:lineRule="auto"/>
        <w:jc w:val="left"/>
        <w:rPr>
          <w:rFonts w:ascii="Arial Narrow" w:hAnsi="Arial Narrow" w:cs="Arial"/>
          <w:b/>
          <w:sz w:val="28"/>
          <w:szCs w:val="28"/>
        </w:rPr>
      </w:pPr>
      <w:r>
        <w:rPr>
          <w:rFonts w:ascii="Arial Narrow" w:hAnsi="Arial Narrow" w:cs="Arial"/>
          <w:b/>
          <w:sz w:val="28"/>
          <w:szCs w:val="28"/>
        </w:rPr>
        <w:t>Rector</w:t>
      </w:r>
    </w:p>
    <w:p w:rsidR="00626276" w:rsidRPr="00571CDC" w:rsidRDefault="00626276" w:rsidP="00626276">
      <w:pPr>
        <w:spacing w:line="240" w:lineRule="auto"/>
        <w:jc w:val="left"/>
        <w:rPr>
          <w:rFonts w:ascii="Arial Narrow" w:hAnsi="Arial Narrow" w:cs="Arial"/>
          <w:b/>
          <w:sz w:val="28"/>
          <w:szCs w:val="28"/>
        </w:rPr>
      </w:pPr>
    </w:p>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t>GIOVANNI RODRIGO BERMÚDEZ BOHÓRQUEZ</w:t>
      </w:r>
    </w:p>
    <w:p w:rsidR="00626276" w:rsidRPr="00571CDC" w:rsidRDefault="00626276" w:rsidP="00626276">
      <w:pPr>
        <w:spacing w:line="240" w:lineRule="auto"/>
        <w:jc w:val="left"/>
        <w:rPr>
          <w:rFonts w:ascii="Arial Narrow" w:hAnsi="Arial Narrow" w:cs="Arial"/>
          <w:b/>
          <w:sz w:val="28"/>
          <w:szCs w:val="28"/>
        </w:rPr>
      </w:pPr>
      <w:r>
        <w:rPr>
          <w:rFonts w:ascii="Arial Narrow" w:hAnsi="Arial Narrow" w:cs="Arial"/>
          <w:b/>
          <w:sz w:val="28"/>
          <w:szCs w:val="28"/>
        </w:rPr>
        <w:t>Vicerrector Académico</w:t>
      </w:r>
    </w:p>
    <w:p w:rsidR="00626276" w:rsidRPr="00571CDC" w:rsidRDefault="00626276" w:rsidP="00626276">
      <w:pPr>
        <w:spacing w:line="240" w:lineRule="auto"/>
        <w:jc w:val="left"/>
        <w:rPr>
          <w:rFonts w:ascii="Arial Narrow" w:hAnsi="Arial Narrow" w:cs="Arial"/>
          <w:b/>
          <w:sz w:val="28"/>
          <w:szCs w:val="28"/>
        </w:rPr>
      </w:pPr>
    </w:p>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t>EDUARD PINILLA RIVERA</w:t>
      </w:r>
    </w:p>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t>Vicerrector Administrativo y financiero</w:t>
      </w:r>
    </w:p>
    <w:p w:rsidR="00626276" w:rsidRPr="00571CDC" w:rsidRDefault="00626276" w:rsidP="00626276">
      <w:pPr>
        <w:spacing w:line="240" w:lineRule="auto"/>
        <w:ind w:left="0"/>
        <w:jc w:val="left"/>
        <w:rPr>
          <w:rFonts w:ascii="Arial Narrow" w:hAnsi="Arial Narrow" w:cs="Arial"/>
          <w:b/>
          <w:sz w:val="28"/>
          <w:szCs w:val="28"/>
        </w:rPr>
      </w:pPr>
    </w:p>
    <w:p w:rsidR="00626276" w:rsidRPr="00571CDC" w:rsidRDefault="00626276" w:rsidP="00626276">
      <w:pPr>
        <w:spacing w:line="240" w:lineRule="auto"/>
        <w:jc w:val="left"/>
        <w:rPr>
          <w:rFonts w:ascii="Arial Narrow" w:hAnsi="Arial Narrow" w:cs="Arial"/>
          <w:b/>
          <w:sz w:val="28"/>
          <w:szCs w:val="28"/>
        </w:rPr>
      </w:pPr>
    </w:p>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t>URIEL COY VERANO</w:t>
      </w:r>
    </w:p>
    <w:p w:rsidR="00626276" w:rsidRPr="00571CDC" w:rsidRDefault="00626276" w:rsidP="00626276">
      <w:pPr>
        <w:spacing w:line="240" w:lineRule="auto"/>
        <w:jc w:val="left"/>
        <w:rPr>
          <w:rFonts w:ascii="Arial Narrow" w:hAnsi="Arial Narrow" w:cs="Arial"/>
          <w:b/>
          <w:sz w:val="28"/>
          <w:szCs w:val="28"/>
        </w:rPr>
      </w:pPr>
      <w:r w:rsidRPr="00571CDC">
        <w:rPr>
          <w:rFonts w:ascii="Arial Narrow" w:hAnsi="Arial Narrow" w:cs="Arial"/>
          <w:b/>
          <w:sz w:val="28"/>
          <w:szCs w:val="28"/>
        </w:rPr>
        <w:t>Coordinación General de Autoevaluación y Acreditación Institucional</w:t>
      </w:r>
    </w:p>
    <w:p w:rsidR="00626276" w:rsidRPr="00571CDC" w:rsidRDefault="00626276" w:rsidP="00626276">
      <w:pPr>
        <w:spacing w:line="240" w:lineRule="auto"/>
        <w:ind w:left="0"/>
        <w:jc w:val="both"/>
        <w:rPr>
          <w:rFonts w:ascii="Arial Narrow" w:hAnsi="Arial Narrow" w:cs="Arial"/>
          <w:b/>
          <w:sz w:val="28"/>
          <w:szCs w:val="28"/>
        </w:rPr>
      </w:pPr>
    </w:p>
    <w:p w:rsidR="00626276" w:rsidRPr="00571CDC" w:rsidRDefault="00626276" w:rsidP="00626276">
      <w:pPr>
        <w:spacing w:line="240" w:lineRule="auto"/>
        <w:jc w:val="both"/>
        <w:rPr>
          <w:rFonts w:ascii="Arial Narrow" w:hAnsi="Arial Narrow" w:cs="Arial"/>
          <w:b/>
          <w:sz w:val="28"/>
          <w:szCs w:val="28"/>
        </w:rPr>
      </w:pPr>
      <w:r>
        <w:rPr>
          <w:rFonts w:ascii="Arial Narrow" w:hAnsi="Arial Narrow" w:cs="Arial"/>
          <w:b/>
          <w:sz w:val="28"/>
          <w:szCs w:val="28"/>
        </w:rPr>
        <w:t>XXXXXXXXXXXX</w:t>
      </w:r>
    </w:p>
    <w:p w:rsidR="00626276" w:rsidRPr="00571CDC" w:rsidRDefault="00626276" w:rsidP="00626276">
      <w:pPr>
        <w:spacing w:line="240" w:lineRule="auto"/>
        <w:jc w:val="both"/>
        <w:rPr>
          <w:rFonts w:ascii="Arial Narrow" w:hAnsi="Arial Narrow" w:cs="Arial"/>
          <w:b/>
          <w:sz w:val="28"/>
          <w:szCs w:val="28"/>
        </w:rPr>
      </w:pPr>
      <w:r>
        <w:rPr>
          <w:rFonts w:ascii="Arial Narrow" w:hAnsi="Arial Narrow" w:cs="Arial"/>
          <w:b/>
          <w:sz w:val="28"/>
          <w:szCs w:val="28"/>
        </w:rPr>
        <w:t>Decano Facultad a la que estará adscrito el programa</w:t>
      </w:r>
    </w:p>
    <w:p w:rsidR="00626276" w:rsidRPr="00571CDC" w:rsidRDefault="00626276" w:rsidP="00626276">
      <w:pPr>
        <w:spacing w:line="240" w:lineRule="auto"/>
        <w:rPr>
          <w:rFonts w:ascii="Arial Narrow" w:hAnsi="Arial Narrow" w:cs="Arial"/>
          <w:b/>
          <w:sz w:val="28"/>
          <w:szCs w:val="28"/>
        </w:rPr>
      </w:pPr>
    </w:p>
    <w:p w:rsidR="00626276" w:rsidRPr="00571CDC" w:rsidRDefault="00626276" w:rsidP="00626276">
      <w:pPr>
        <w:spacing w:line="240" w:lineRule="auto"/>
        <w:ind w:left="0"/>
        <w:jc w:val="both"/>
        <w:rPr>
          <w:rFonts w:ascii="Arial Narrow" w:hAnsi="Arial Narrow" w:cs="Arial"/>
          <w:b/>
          <w:sz w:val="28"/>
          <w:szCs w:val="28"/>
        </w:rPr>
      </w:pPr>
    </w:p>
    <w:p w:rsidR="00626276" w:rsidRPr="00571CDC" w:rsidRDefault="00626276" w:rsidP="00626276">
      <w:pPr>
        <w:spacing w:line="240" w:lineRule="auto"/>
        <w:ind w:left="0"/>
        <w:jc w:val="both"/>
        <w:rPr>
          <w:rFonts w:ascii="Arial Narrow" w:hAnsi="Arial Narrow" w:cs="Arial"/>
          <w:b/>
          <w:sz w:val="28"/>
          <w:szCs w:val="28"/>
        </w:rPr>
      </w:pPr>
      <w:r w:rsidRPr="00571CDC">
        <w:rPr>
          <w:rFonts w:ascii="Arial Narrow" w:hAnsi="Arial Narrow" w:cs="Arial"/>
          <w:b/>
          <w:sz w:val="28"/>
          <w:szCs w:val="28"/>
        </w:rPr>
        <w:t>Docentes Participantes</w:t>
      </w:r>
      <w:r>
        <w:rPr>
          <w:rFonts w:ascii="Arial Narrow" w:hAnsi="Arial Narrow" w:cs="Arial"/>
          <w:b/>
          <w:sz w:val="28"/>
          <w:szCs w:val="28"/>
        </w:rPr>
        <w:t xml:space="preserve"> en la Elaboración del Documento</w:t>
      </w:r>
    </w:p>
    <w:p w:rsidR="00626276" w:rsidRDefault="00626276" w:rsidP="00626276">
      <w:pPr>
        <w:ind w:left="0"/>
        <w:jc w:val="left"/>
        <w:rPr>
          <w:rFonts w:ascii="Arial Narrow" w:hAnsi="Arial Narrow" w:cs="Arial"/>
          <w:b/>
          <w:sz w:val="28"/>
          <w:szCs w:val="28"/>
        </w:rPr>
      </w:pPr>
      <w:r>
        <w:rPr>
          <w:rFonts w:ascii="Arial Narrow" w:hAnsi="Arial Narrow" w:cs="Arial"/>
          <w:b/>
          <w:sz w:val="28"/>
          <w:szCs w:val="28"/>
        </w:rPr>
        <w:t>Xxxxxxxxxx</w:t>
      </w:r>
    </w:p>
    <w:p w:rsidR="00626276" w:rsidRDefault="00626276" w:rsidP="00626276">
      <w:pPr>
        <w:ind w:left="0"/>
        <w:jc w:val="left"/>
        <w:rPr>
          <w:rFonts w:ascii="Arial Narrow" w:hAnsi="Arial Narrow" w:cs="Arial"/>
          <w:b/>
          <w:sz w:val="28"/>
          <w:szCs w:val="28"/>
        </w:rPr>
      </w:pPr>
      <w:r>
        <w:rPr>
          <w:rFonts w:ascii="Arial Narrow" w:hAnsi="Arial Narrow" w:cs="Arial"/>
          <w:b/>
          <w:sz w:val="28"/>
          <w:szCs w:val="28"/>
        </w:rPr>
        <w:t>Xxxxxxxxx</w:t>
      </w:r>
    </w:p>
    <w:p w:rsidR="00626276" w:rsidRPr="00FE6BDF" w:rsidRDefault="00626276" w:rsidP="00626276">
      <w:pPr>
        <w:ind w:left="0"/>
        <w:jc w:val="left"/>
        <w:rPr>
          <w:rFonts w:ascii="Arial Narrow" w:hAnsi="Arial Narrow" w:cs="Arial"/>
          <w:sz w:val="24"/>
          <w:szCs w:val="24"/>
        </w:rPr>
      </w:pPr>
      <w:r>
        <w:rPr>
          <w:rFonts w:ascii="Arial Narrow" w:hAnsi="Arial Narrow" w:cs="Arial"/>
          <w:b/>
          <w:sz w:val="28"/>
          <w:szCs w:val="28"/>
        </w:rPr>
        <w:t>xxxxxxxxxxxx</w:t>
      </w:r>
    </w:p>
    <w:p w:rsidR="00626276" w:rsidRPr="00BF5E41" w:rsidRDefault="00626276" w:rsidP="00626276">
      <w:pPr>
        <w:spacing w:line="240" w:lineRule="auto"/>
        <w:jc w:val="both"/>
        <w:rPr>
          <w:rFonts w:ascii="Arial Narrow" w:hAnsi="Arial Narrow" w:cs="Arial"/>
          <w:sz w:val="24"/>
          <w:szCs w:val="24"/>
          <w:lang w:val="es-CO"/>
        </w:rPr>
      </w:pPr>
    </w:p>
    <w:p w:rsidR="0003630B" w:rsidRPr="00626276" w:rsidRDefault="0003630B" w:rsidP="0003630B">
      <w:pPr>
        <w:rPr>
          <w:lang w:val="es-CO"/>
        </w:rPr>
      </w:pPr>
    </w:p>
    <w:p w:rsidR="0003630B" w:rsidRDefault="0003630B" w:rsidP="0003630B"/>
    <w:p w:rsidR="0003630B" w:rsidRDefault="0003630B" w:rsidP="0003630B"/>
    <w:p w:rsidR="0003630B" w:rsidRDefault="0003630B" w:rsidP="0003630B"/>
    <w:p w:rsidR="0003630B" w:rsidRDefault="0003630B" w:rsidP="004A5674">
      <w:pPr>
        <w:ind w:left="0"/>
        <w:jc w:val="both"/>
      </w:pPr>
    </w:p>
    <w:p w:rsidR="0003630B" w:rsidRPr="0003630B" w:rsidRDefault="0003630B" w:rsidP="0003630B"/>
    <w:p w:rsidR="009B39C1" w:rsidRPr="0003630B" w:rsidRDefault="004A5954" w:rsidP="0003630B">
      <w:pPr>
        <w:pStyle w:val="Ttulo2"/>
        <w:ind w:left="717"/>
      </w:pPr>
      <w:bookmarkStart w:id="3" w:name="_Toc458777672"/>
      <w:r w:rsidRPr="00FE6BDF">
        <w:t>PRESENTACIÓN.</w:t>
      </w:r>
      <w:bookmarkEnd w:id="1"/>
      <w:bookmarkEnd w:id="2"/>
      <w:bookmarkEnd w:id="3"/>
    </w:p>
    <w:p w:rsidR="00A1547F" w:rsidRPr="00FE6BDF" w:rsidRDefault="00A1547F" w:rsidP="00FE6BDF">
      <w:pPr>
        <w:tabs>
          <w:tab w:val="left" w:pos="2663"/>
        </w:tabs>
        <w:spacing w:line="240" w:lineRule="auto"/>
        <w:jc w:val="both"/>
        <w:rPr>
          <w:rFonts w:ascii="Arial Narrow" w:hAnsi="Arial Narrow" w:cs="Arial"/>
          <w:sz w:val="24"/>
          <w:szCs w:val="24"/>
        </w:rPr>
      </w:pPr>
    </w:p>
    <w:p w:rsidR="00A1547F" w:rsidRPr="00FE6BDF" w:rsidRDefault="00A1547F" w:rsidP="00323A18">
      <w:pPr>
        <w:tabs>
          <w:tab w:val="left" w:pos="2663"/>
        </w:tabs>
        <w:spacing w:line="240" w:lineRule="auto"/>
        <w:jc w:val="both"/>
        <w:rPr>
          <w:rFonts w:ascii="Arial Narrow" w:hAnsi="Arial Narrow"/>
          <w:color w:val="FF0000"/>
          <w:sz w:val="24"/>
          <w:szCs w:val="24"/>
        </w:rPr>
      </w:pPr>
      <w:r w:rsidRPr="00FE6BDF">
        <w:rPr>
          <w:rFonts w:ascii="Arial Narrow" w:hAnsi="Arial Narrow"/>
          <w:color w:val="FF0000"/>
          <w:sz w:val="24"/>
          <w:szCs w:val="24"/>
        </w:rPr>
        <w:t>Se sugiere al proyecto curricular realizar un planteamiento claro y ordenado del tema a tratar en el documento (ya sea solicitud o renovación de registro calificado), señalando su importancia y la forma como se presentará la información en el documento tratando de dar respuesta a ¿Cuál es el tema del documento? ¿Por qué se hace el documento? ¿Cuál es el orden del documento? Y cualquier otro elemento que considere indispensable señalar en esta parte del documento.</w:t>
      </w:r>
    </w:p>
    <w:p w:rsidR="00A1547F" w:rsidRPr="00FE6BDF" w:rsidRDefault="00A1547F" w:rsidP="00FE6BDF">
      <w:pPr>
        <w:spacing w:after="0" w:line="240" w:lineRule="auto"/>
        <w:jc w:val="both"/>
        <w:rPr>
          <w:rFonts w:ascii="Arial Narrow" w:eastAsia="Times New Roman" w:hAnsi="Arial Narrow"/>
          <w:b/>
          <w:bCs/>
          <w:i/>
          <w:iCs/>
          <w:sz w:val="24"/>
          <w:szCs w:val="24"/>
        </w:rPr>
      </w:pPr>
      <w:r w:rsidRPr="00FE6BDF">
        <w:rPr>
          <w:rFonts w:ascii="Arial Narrow" w:hAnsi="Arial Narrow"/>
          <w:sz w:val="24"/>
          <w:szCs w:val="24"/>
        </w:rPr>
        <w:br w:type="page"/>
      </w:r>
    </w:p>
    <w:p w:rsidR="00C2260C" w:rsidRPr="00FE6BDF" w:rsidRDefault="00C2260C" w:rsidP="00323A18">
      <w:pPr>
        <w:pStyle w:val="Ttulo2"/>
        <w:spacing w:line="240" w:lineRule="auto"/>
        <w:ind w:left="0"/>
        <w:jc w:val="both"/>
        <w:rPr>
          <w:rFonts w:ascii="Arial Narrow" w:hAnsi="Arial Narrow"/>
          <w:sz w:val="24"/>
          <w:szCs w:val="24"/>
        </w:rPr>
      </w:pPr>
    </w:p>
    <w:p w:rsidR="001C1842" w:rsidRDefault="00C2260C" w:rsidP="0003630B">
      <w:pPr>
        <w:pStyle w:val="Ttulo2"/>
        <w:numPr>
          <w:ilvl w:val="0"/>
          <w:numId w:val="57"/>
        </w:numPr>
        <w:jc w:val="both"/>
      </w:pPr>
      <w:bookmarkStart w:id="4" w:name="_Toc458764535"/>
      <w:bookmarkStart w:id="5" w:name="_Toc458764591"/>
      <w:bookmarkStart w:id="6" w:name="_Toc458777673"/>
      <w:r w:rsidRPr="00FE6BDF">
        <w:t>DENOMINACIÓN</w:t>
      </w:r>
      <w:bookmarkEnd w:id="4"/>
      <w:bookmarkEnd w:id="5"/>
      <w:bookmarkEnd w:id="6"/>
      <w:r w:rsidR="00626276">
        <w:t xml:space="preserve"> </w:t>
      </w:r>
    </w:p>
    <w:p w:rsidR="00626276" w:rsidRPr="00626276" w:rsidRDefault="00626276" w:rsidP="00626276">
      <w:pPr>
        <w:jc w:val="left"/>
      </w:pPr>
      <w:r w:rsidRPr="00FE6BDF">
        <w:rPr>
          <w:rFonts w:ascii="Arial Narrow" w:hAnsi="Arial Narrow"/>
          <w:color w:val="FF0000"/>
          <w:sz w:val="24"/>
          <w:szCs w:val="24"/>
        </w:rPr>
        <w:t>(Es de entera elaboración del proyecto curricular)</w:t>
      </w:r>
    </w:p>
    <w:p w:rsidR="00A1547F" w:rsidRPr="00FE6BDF" w:rsidRDefault="00A1547F" w:rsidP="0003630B">
      <w:pPr>
        <w:pStyle w:val="Ttulo2"/>
        <w:numPr>
          <w:ilvl w:val="1"/>
          <w:numId w:val="57"/>
        </w:numPr>
        <w:jc w:val="both"/>
      </w:pPr>
      <w:bookmarkStart w:id="7" w:name="_Toc458764536"/>
      <w:bookmarkStart w:id="8" w:name="_Toc458764592"/>
      <w:bookmarkStart w:id="9" w:name="_Toc458777674"/>
      <w:r w:rsidRPr="00FE6BDF">
        <w:t>Información General sobre el Proyecto  Curricular.</w:t>
      </w:r>
      <w:bookmarkEnd w:id="7"/>
      <w:bookmarkEnd w:id="8"/>
      <w:bookmarkEnd w:id="9"/>
      <w:r w:rsidRPr="00FE6BDF">
        <w:t xml:space="preserve"> </w:t>
      </w:r>
    </w:p>
    <w:p w:rsidR="00A1547F" w:rsidRPr="00FE6BDF" w:rsidRDefault="00A1547F"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(Limítese a completar el siguiente cuadro sin cambiar el formato que será solicitado por el Sistema SACES MEN)</w:t>
      </w:r>
    </w:p>
    <w:p w:rsidR="00E408D5" w:rsidRPr="00332E0E" w:rsidRDefault="00E408D5" w:rsidP="00FE6BDF">
      <w:pPr>
        <w:spacing w:after="0" w:line="240" w:lineRule="auto"/>
        <w:rPr>
          <w:rFonts w:ascii="Arial Narrow" w:hAnsi="Arial Narrow"/>
          <w:color w:val="000000" w:themeColor="text1"/>
          <w:sz w:val="20"/>
          <w:szCs w:val="20"/>
        </w:rPr>
      </w:pPr>
      <w:r w:rsidRPr="00845D23">
        <w:rPr>
          <w:rFonts w:ascii="Arial Narrow" w:hAnsi="Arial Narrow"/>
          <w:color w:val="000000" w:themeColor="text1"/>
          <w:sz w:val="20"/>
          <w:szCs w:val="20"/>
          <w:highlight w:val="green"/>
        </w:rPr>
        <w:t xml:space="preserve">Tabla </w:t>
      </w:r>
      <w:r w:rsidRPr="00845D23">
        <w:rPr>
          <w:rFonts w:ascii="Arial Narrow" w:hAnsi="Arial Narrow"/>
          <w:sz w:val="20"/>
          <w:szCs w:val="20"/>
          <w:highlight w:val="green"/>
        </w:rPr>
        <w:t>N°</w:t>
      </w:r>
      <w:r w:rsidRPr="00845D23">
        <w:rPr>
          <w:rFonts w:ascii="Arial Narrow" w:hAnsi="Arial Narrow"/>
          <w:color w:val="000000" w:themeColor="text1"/>
          <w:sz w:val="20"/>
          <w:szCs w:val="20"/>
          <w:highlight w:val="green"/>
        </w:rPr>
        <w:t xml:space="preserve"> xx. Información General Proyecto Curricular xxxx</w:t>
      </w:r>
    </w:p>
    <w:tbl>
      <w:tblPr>
        <w:tblW w:w="8237" w:type="dxa"/>
        <w:jc w:val="center"/>
        <w:shd w:val="clear" w:color="auto" w:fill="FFFFFF" w:themeFill="background1"/>
        <w:tblCellMar>
          <w:left w:w="70" w:type="dxa"/>
          <w:right w:w="70" w:type="dxa"/>
        </w:tblCellMar>
        <w:tblLook w:val="04A0" w:firstRow="1" w:lastRow="0" w:firstColumn="1" w:lastColumn="0" w:noHBand="0" w:noVBand="1"/>
      </w:tblPr>
      <w:tblGrid>
        <w:gridCol w:w="2709"/>
        <w:gridCol w:w="5528"/>
      </w:tblGrid>
      <w:tr w:rsidR="00626276" w:rsidRPr="00332E0E" w:rsidTr="00886EDC">
        <w:trPr>
          <w:trHeight w:val="300"/>
          <w:jc w:val="center"/>
        </w:trPr>
        <w:tc>
          <w:tcPr>
            <w:tcW w:w="270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Estado del Programa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ind w:left="0"/>
              <w:jc w:val="both"/>
              <w:rPr>
                <w:rFonts w:ascii="Arial Narrow" w:eastAsia="Times New Roman" w:hAnsi="Arial Narrow"/>
                <w:color w:val="000000"/>
                <w:sz w:val="20"/>
                <w:szCs w:val="20"/>
                <w:lang w:val="es-CO" w:eastAsia="es-CO"/>
              </w:rPr>
            </w:pPr>
            <w:r w:rsidRPr="00646CA9">
              <w:rPr>
                <w:rFonts w:ascii="Arial Narrow" w:eastAsia="Times New Roman" w:hAnsi="Arial Narrow"/>
                <w:color w:val="FF0000"/>
                <w:sz w:val="20"/>
                <w:szCs w:val="20"/>
                <w:lang w:val="es-CO" w:eastAsia="es-CO"/>
              </w:rPr>
              <w:t>Decir si es nuevo o en funcionamiento</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Institución</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 xml:space="preserve">: </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Universidad Distrital Francisco José De Caldas</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Nombre del programa</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Título que otorga</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Ubicación del programa</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Extensión de un programa acreditado</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Pr="00332E0E" w:rsidRDefault="00626276" w:rsidP="00886EDC">
            <w:pPr>
              <w:spacing w:after="0" w:line="240" w:lineRule="auto"/>
              <w:ind w:left="0"/>
              <w:jc w:val="both"/>
              <w:rPr>
                <w:rFonts w:ascii="Arial Narrow" w:eastAsia="Times New Roman" w:hAnsi="Arial Narrow"/>
                <w:color w:val="000000"/>
                <w:sz w:val="20"/>
                <w:szCs w:val="20"/>
                <w:lang w:val="es-CO" w:eastAsia="es-CO"/>
              </w:rPr>
            </w:pPr>
            <w:r w:rsidRPr="00646CA9">
              <w:rPr>
                <w:rFonts w:ascii="Arial Narrow" w:eastAsia="Times New Roman" w:hAnsi="Arial Narrow"/>
                <w:color w:val="FF0000"/>
                <w:sz w:val="20"/>
                <w:szCs w:val="20"/>
                <w:lang w:val="es-CO" w:eastAsia="es-CO"/>
              </w:rPr>
              <w:t>(Marque si el programa es extensión de un programa acreditado de alta calidad)</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Institución Acreditada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Pr="00646CA9" w:rsidRDefault="00626276" w:rsidP="00886EDC">
            <w:pPr>
              <w:spacing w:after="0" w:line="240" w:lineRule="auto"/>
              <w:ind w:left="0"/>
              <w:jc w:val="both"/>
              <w:rPr>
                <w:rFonts w:ascii="Arial Narrow" w:eastAsia="Times New Roman" w:hAnsi="Arial Narrow"/>
                <w:color w:val="FF0000"/>
                <w:sz w:val="20"/>
                <w:szCs w:val="20"/>
                <w:lang w:val="es-CO" w:eastAsia="es-CO"/>
              </w:rPr>
            </w:pPr>
            <w:r w:rsidRPr="00646CA9">
              <w:rPr>
                <w:rFonts w:ascii="Arial Narrow" w:eastAsia="Times New Roman" w:hAnsi="Arial Narrow"/>
                <w:color w:val="FF0000"/>
                <w:sz w:val="20"/>
                <w:szCs w:val="20"/>
                <w:lang w:val="es-CO" w:eastAsia="es-CO"/>
              </w:rPr>
              <w:t xml:space="preserve">(Marque si </w:t>
            </w:r>
            <w:r>
              <w:rPr>
                <w:rFonts w:ascii="Arial Narrow" w:eastAsia="Times New Roman" w:hAnsi="Arial Narrow"/>
                <w:color w:val="FF0000"/>
                <w:sz w:val="20"/>
                <w:szCs w:val="20"/>
                <w:lang w:val="es-CO" w:eastAsia="es-CO"/>
              </w:rPr>
              <w:t>la institución está acreditada en alta calidad</w:t>
            </w:r>
            <w:r w:rsidRPr="00646CA9">
              <w:rPr>
                <w:rFonts w:ascii="Arial Narrow" w:eastAsia="Times New Roman" w:hAnsi="Arial Narrow"/>
                <w:color w:val="FF0000"/>
                <w:sz w:val="20"/>
                <w:szCs w:val="20"/>
                <w:lang w:val="es-CO" w:eastAsia="es-CO"/>
              </w:rPr>
              <w:t>)</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Nivel del Programa*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Pr="00646CA9" w:rsidRDefault="00626276" w:rsidP="00886EDC">
            <w:pPr>
              <w:spacing w:after="0" w:line="240" w:lineRule="auto"/>
              <w:ind w:left="0"/>
              <w:jc w:val="both"/>
              <w:rPr>
                <w:rFonts w:ascii="Arial Narrow" w:eastAsia="Times New Roman" w:hAnsi="Arial Narrow"/>
                <w:color w:val="FF0000"/>
                <w:sz w:val="20"/>
                <w:szCs w:val="20"/>
                <w:lang w:val="es-CO" w:eastAsia="es-CO"/>
              </w:rPr>
            </w:pPr>
            <w:r>
              <w:rPr>
                <w:rFonts w:ascii="Arial Narrow" w:eastAsia="Times New Roman" w:hAnsi="Arial Narrow"/>
                <w:color w:val="FF0000"/>
                <w:sz w:val="20"/>
                <w:szCs w:val="20"/>
                <w:lang w:val="es-CO" w:eastAsia="es-CO"/>
              </w:rPr>
              <w:t>(Decir si es técnico, tecnológico, Universitaria, Especialización, Maestría, Doctorado, Postdoctorado)</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Norma Interna de Creación*</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Default="00626276" w:rsidP="00886EDC">
            <w:pPr>
              <w:spacing w:after="0" w:line="240" w:lineRule="auto"/>
              <w:jc w:val="both"/>
              <w:rPr>
                <w:rFonts w:ascii="Arial Narrow" w:eastAsia="Times New Roman" w:hAnsi="Arial Narrow"/>
                <w:color w:val="FF0000"/>
                <w:sz w:val="20"/>
                <w:szCs w:val="20"/>
                <w:lang w:val="es-CO" w:eastAsia="es-CO"/>
              </w:rPr>
            </w:pP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Número de la norma*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Default="00626276" w:rsidP="00886EDC">
            <w:pPr>
              <w:spacing w:after="0" w:line="240" w:lineRule="auto"/>
              <w:jc w:val="both"/>
              <w:rPr>
                <w:rFonts w:ascii="Arial Narrow" w:eastAsia="Times New Roman" w:hAnsi="Arial Narrow"/>
                <w:color w:val="FF0000"/>
                <w:sz w:val="20"/>
                <w:szCs w:val="20"/>
                <w:lang w:val="es-CO" w:eastAsia="es-CO"/>
              </w:rPr>
            </w:pP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Fecha de la norma*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Default="00626276" w:rsidP="00886EDC">
            <w:pPr>
              <w:spacing w:after="0" w:line="240" w:lineRule="auto"/>
              <w:jc w:val="both"/>
              <w:rPr>
                <w:rFonts w:ascii="Arial Narrow" w:eastAsia="Times New Roman" w:hAnsi="Arial Narrow"/>
                <w:color w:val="FF0000"/>
                <w:sz w:val="20"/>
                <w:szCs w:val="20"/>
                <w:lang w:val="es-CO" w:eastAsia="es-CO"/>
              </w:rPr>
            </w:pP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Instancia que expide la norma*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Default="00626276" w:rsidP="00886EDC">
            <w:pPr>
              <w:spacing w:after="0" w:line="240" w:lineRule="auto"/>
              <w:ind w:left="0"/>
              <w:jc w:val="both"/>
              <w:rPr>
                <w:rFonts w:ascii="Arial Narrow" w:eastAsia="Times New Roman" w:hAnsi="Arial Narrow"/>
                <w:color w:val="FF0000"/>
                <w:sz w:val="20"/>
                <w:szCs w:val="20"/>
                <w:lang w:val="es-CO" w:eastAsia="es-CO"/>
              </w:rPr>
            </w:pP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Metodología</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Pr="00332E0E" w:rsidRDefault="00626276" w:rsidP="00886EDC">
            <w:pPr>
              <w:spacing w:after="0" w:line="240" w:lineRule="auto"/>
              <w:ind w:left="0"/>
              <w:jc w:val="both"/>
              <w:rPr>
                <w:rFonts w:ascii="Arial Narrow" w:eastAsia="Times New Roman" w:hAnsi="Arial Narrow"/>
                <w:color w:val="000000"/>
                <w:sz w:val="20"/>
                <w:szCs w:val="20"/>
                <w:lang w:val="es-CO" w:eastAsia="es-CO"/>
              </w:rPr>
            </w:pPr>
            <w:r>
              <w:rPr>
                <w:rFonts w:ascii="Arial Narrow" w:eastAsia="Times New Roman" w:hAnsi="Arial Narrow"/>
                <w:color w:val="FF0000"/>
                <w:sz w:val="20"/>
                <w:szCs w:val="20"/>
                <w:lang w:val="es-CO" w:eastAsia="es-CO"/>
              </w:rPr>
              <w:t>(Diga si es presencial virtual o a distancia)</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Porcentaje  de inclusión Tecnológica</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Default="00626276" w:rsidP="00886EDC">
            <w:pPr>
              <w:spacing w:after="0" w:line="240" w:lineRule="auto"/>
              <w:ind w:left="0"/>
              <w:jc w:val="both"/>
              <w:rPr>
                <w:rFonts w:ascii="Arial Narrow" w:eastAsia="Times New Roman" w:hAnsi="Arial Narrow"/>
                <w:color w:val="FF0000"/>
                <w:sz w:val="20"/>
                <w:szCs w:val="20"/>
                <w:lang w:val="es-CO" w:eastAsia="es-CO"/>
              </w:rPr>
            </w:pPr>
            <w:r>
              <w:rPr>
                <w:rFonts w:ascii="Arial Narrow" w:eastAsia="Times New Roman" w:hAnsi="Arial Narrow"/>
                <w:color w:val="FF0000"/>
                <w:sz w:val="20"/>
                <w:szCs w:val="20"/>
                <w:lang w:val="es-CO" w:eastAsia="es-CO"/>
              </w:rPr>
              <w:t>Señálelo en porcentaje</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Pr>
                <w:rFonts w:ascii="Arial Narrow" w:eastAsia="Times New Roman" w:hAnsi="Arial Narrow"/>
                <w:b/>
                <w:bCs/>
                <w:color w:val="FFFFFF" w:themeColor="background1"/>
                <w:sz w:val="20"/>
                <w:szCs w:val="20"/>
                <w:lang w:val="es-CO" w:eastAsia="es-CO"/>
              </w:rPr>
              <w:t>Ciclos propedéuticos</w:t>
            </w:r>
          </w:p>
        </w:tc>
        <w:tc>
          <w:tcPr>
            <w:tcW w:w="5528" w:type="dxa"/>
            <w:tcBorders>
              <w:top w:val="nil"/>
              <w:left w:val="nil"/>
              <w:bottom w:val="single" w:sz="4" w:space="0" w:color="auto"/>
              <w:right w:val="single" w:sz="4" w:space="0" w:color="auto"/>
            </w:tcBorders>
            <w:shd w:val="clear" w:color="auto" w:fill="FFFFFF" w:themeFill="background1"/>
            <w:noWrap/>
            <w:vAlign w:val="bottom"/>
          </w:tcPr>
          <w:p w:rsidR="00626276" w:rsidRPr="00332E0E" w:rsidRDefault="00626276" w:rsidP="00886EDC">
            <w:pPr>
              <w:spacing w:after="0" w:line="240" w:lineRule="auto"/>
              <w:ind w:left="0"/>
              <w:jc w:val="both"/>
              <w:rPr>
                <w:rFonts w:ascii="Arial Narrow" w:eastAsia="Times New Roman" w:hAnsi="Arial Narrow"/>
                <w:color w:val="000000"/>
                <w:sz w:val="20"/>
                <w:szCs w:val="20"/>
                <w:lang w:val="es-CO" w:eastAsia="es-CO"/>
              </w:rPr>
            </w:pPr>
            <w:r w:rsidRPr="00CB3196">
              <w:rPr>
                <w:rFonts w:ascii="Arial Narrow" w:eastAsia="Times New Roman" w:hAnsi="Arial Narrow"/>
                <w:color w:val="FF0000"/>
                <w:sz w:val="20"/>
                <w:szCs w:val="20"/>
                <w:lang w:val="es-CO" w:eastAsia="es-CO"/>
              </w:rPr>
              <w:t>(Señale si es Técnico-Tecnológico; Tecnológico-Universitario; Técnico-Tecnológico-Universitario)</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Campo Amplio</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Campo Específico</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Campo detallado</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Duración estimada del programa</w:t>
            </w:r>
            <w:r>
              <w:rPr>
                <w:rFonts w:ascii="Arial Narrow" w:eastAsia="Times New Roman" w:hAnsi="Arial Narrow"/>
                <w:b/>
                <w:bCs/>
                <w:color w:val="FFFFFF" w:themeColor="background1"/>
                <w:sz w:val="20"/>
                <w:szCs w:val="20"/>
                <w:vertAlign w:val="superscript"/>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Periodicidad de la admisión</w:t>
            </w:r>
            <w:r>
              <w:rPr>
                <w:rFonts w:ascii="Arial Narrow" w:eastAsia="Times New Roman" w:hAnsi="Arial Narrow"/>
                <w:b/>
                <w:bCs/>
                <w:color w:val="FFFFFF" w:themeColor="background1"/>
                <w:sz w:val="20"/>
                <w:szCs w:val="20"/>
                <w:lang w:val="es-CO" w:eastAsia="es-CO"/>
              </w:rPr>
              <w:t>*</w:t>
            </w:r>
            <w:r w:rsidRPr="00332E0E">
              <w:rPr>
                <w:rFonts w:ascii="Arial Narrow" w:eastAsia="Times New Roman" w:hAnsi="Arial Narrow"/>
                <w:b/>
                <w:bCs/>
                <w:color w:val="FFFFFF" w:themeColor="background1"/>
                <w:sz w:val="20"/>
                <w:szCs w:val="20"/>
                <w:lang w:val="es-CO" w:eastAsia="es-CO"/>
              </w:rPr>
              <w:t>:</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Observación de la radicación:</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Dirección:</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Teléfono:</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Fax:</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Apartado aéreo:</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E-mail:</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Fecha de inicio del programa:</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lastRenderedPageBreak/>
              <w:t>Número de créditos académicos:</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Número de estudiantes en el 1er. Periodo:</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Valor de la matrícula al iniciar:</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2709" w:type="dxa"/>
            <w:tcBorders>
              <w:top w:val="nil"/>
              <w:left w:val="single" w:sz="4" w:space="0" w:color="auto"/>
              <w:bottom w:val="single" w:sz="4" w:space="0" w:color="auto"/>
              <w:right w:val="single" w:sz="4" w:space="0" w:color="auto"/>
            </w:tcBorders>
            <w:shd w:val="clear" w:color="auto" w:fill="0070C0"/>
            <w:noWrap/>
            <w:vAlign w:val="bottom"/>
            <w:hideMark/>
          </w:tcPr>
          <w:p w:rsidR="00626276" w:rsidRPr="00332E0E" w:rsidRDefault="00626276" w:rsidP="00886EDC">
            <w:pPr>
              <w:spacing w:after="0" w:line="240" w:lineRule="auto"/>
              <w:ind w:left="0"/>
              <w:jc w:val="both"/>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El programa está adscrito a:</w:t>
            </w:r>
          </w:p>
        </w:tc>
        <w:tc>
          <w:tcPr>
            <w:tcW w:w="5528" w:type="dxa"/>
            <w:tcBorders>
              <w:top w:val="nil"/>
              <w:left w:val="nil"/>
              <w:bottom w:val="single" w:sz="4" w:space="0" w:color="auto"/>
              <w:right w:val="single" w:sz="4" w:space="0" w:color="auto"/>
            </w:tcBorders>
            <w:shd w:val="clear" w:color="auto" w:fill="FFFFFF" w:themeFill="background1"/>
            <w:noWrap/>
            <w:vAlign w:val="bottom"/>
            <w:hideMark/>
          </w:tcPr>
          <w:p w:rsidR="00626276" w:rsidRPr="00332E0E" w:rsidRDefault="00626276" w:rsidP="00886EDC">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626276" w:rsidRPr="00332E0E" w:rsidTr="00886EDC">
        <w:trPr>
          <w:trHeight w:val="300"/>
          <w:jc w:val="center"/>
        </w:trPr>
        <w:tc>
          <w:tcPr>
            <w:tcW w:w="8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26276" w:rsidRPr="00CB3196" w:rsidRDefault="00626276" w:rsidP="00886EDC">
            <w:pPr>
              <w:spacing w:after="0" w:line="240" w:lineRule="auto"/>
              <w:jc w:val="both"/>
              <w:rPr>
                <w:rFonts w:ascii="Arial Narrow" w:eastAsia="Times New Roman" w:hAnsi="Arial Narrow"/>
                <w:b/>
                <w:color w:val="000000"/>
                <w:sz w:val="20"/>
                <w:szCs w:val="20"/>
                <w:lang w:val="es-CO" w:eastAsia="es-CO"/>
              </w:rPr>
            </w:pPr>
            <w:r w:rsidRPr="00CB3196">
              <w:rPr>
                <w:rFonts w:ascii="Arial Narrow" w:eastAsia="Times New Roman" w:hAnsi="Arial Narrow"/>
                <w:b/>
                <w:color w:val="000000"/>
                <w:sz w:val="20"/>
                <w:szCs w:val="20"/>
                <w:lang w:val="es-CO" w:eastAsia="es-CO"/>
              </w:rPr>
              <w:t>Todos los espacios marcados con asterisco* sobre de obligatorio diligenciamiento</w:t>
            </w:r>
          </w:p>
        </w:tc>
      </w:tr>
    </w:tbl>
    <w:p w:rsidR="00542722" w:rsidRPr="00332E0E" w:rsidRDefault="0053492C" w:rsidP="0053492C">
      <w:pPr>
        <w:tabs>
          <w:tab w:val="center" w:pos="4597"/>
          <w:tab w:val="left" w:pos="6270"/>
        </w:tabs>
        <w:spacing w:line="240" w:lineRule="auto"/>
        <w:jc w:val="left"/>
        <w:rPr>
          <w:rFonts w:ascii="Arial Narrow" w:hAnsi="Arial Narrow"/>
          <w:color w:val="000000" w:themeColor="text1"/>
          <w:sz w:val="20"/>
          <w:szCs w:val="20"/>
          <w:lang w:val="es-CO"/>
        </w:rPr>
      </w:pPr>
      <w:r>
        <w:rPr>
          <w:rFonts w:ascii="Arial Narrow" w:hAnsi="Arial Narrow"/>
          <w:color w:val="000000" w:themeColor="text1"/>
          <w:sz w:val="20"/>
          <w:szCs w:val="20"/>
          <w:lang w:val="es-CO"/>
        </w:rPr>
        <w:tab/>
      </w:r>
      <w:r w:rsidR="00B12A38" w:rsidRPr="00332E0E">
        <w:rPr>
          <w:rFonts w:ascii="Arial Narrow" w:hAnsi="Arial Narrow"/>
          <w:color w:val="000000" w:themeColor="text1"/>
          <w:sz w:val="20"/>
          <w:szCs w:val="20"/>
          <w:lang w:val="es-CO"/>
        </w:rPr>
        <w:t>Fuente: Proyecto Curricular de XXX</w:t>
      </w:r>
      <w:r>
        <w:rPr>
          <w:rFonts w:ascii="Arial Narrow" w:hAnsi="Arial Narrow"/>
          <w:color w:val="000000" w:themeColor="text1"/>
          <w:sz w:val="20"/>
          <w:szCs w:val="20"/>
          <w:lang w:val="es-CO"/>
        </w:rPr>
        <w:tab/>
      </w:r>
    </w:p>
    <w:p w:rsidR="00E408D5" w:rsidRPr="00FE6BDF" w:rsidRDefault="00E408D5" w:rsidP="00FE6BDF">
      <w:pPr>
        <w:spacing w:line="240" w:lineRule="auto"/>
        <w:rPr>
          <w:rFonts w:ascii="Arial Narrow" w:hAnsi="Arial Narrow"/>
          <w:color w:val="FF0000"/>
          <w:sz w:val="20"/>
          <w:szCs w:val="20"/>
          <w:lang w:val="es-CO"/>
        </w:rPr>
      </w:pPr>
    </w:p>
    <w:p w:rsidR="00A1547F" w:rsidRPr="00FE6BDF" w:rsidRDefault="00A1547F" w:rsidP="0003630B">
      <w:pPr>
        <w:pStyle w:val="Ttulo2"/>
        <w:numPr>
          <w:ilvl w:val="1"/>
          <w:numId w:val="57"/>
        </w:numPr>
        <w:jc w:val="both"/>
      </w:pPr>
      <w:bookmarkStart w:id="10" w:name="_Toc458777675"/>
      <w:r w:rsidRPr="00FE6BDF">
        <w:t xml:space="preserve">Correspondencia con los contenidos curriculares del </w:t>
      </w:r>
      <w:r w:rsidR="00D52054" w:rsidRPr="00FE6BDF">
        <w:t>Proyecto curricular.</w:t>
      </w:r>
      <w:bookmarkEnd w:id="10"/>
    </w:p>
    <w:p w:rsidR="00A1547F" w:rsidRPr="00FE6BDF" w:rsidRDefault="00A1547F"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Justificar la correspondencia entre el alcance de la denominación del programa y el alcance y profundidad de la formación que se desarrolla con el diseño curricular (Condición: Contenidos Curriculares) establecido</w:t>
      </w:r>
      <w:r w:rsidR="00851631" w:rsidRPr="00FE6BDF">
        <w:rPr>
          <w:rFonts w:ascii="Arial Narrow" w:hAnsi="Arial Narrow"/>
          <w:color w:val="FF0000"/>
          <w:sz w:val="24"/>
          <w:szCs w:val="24"/>
        </w:rPr>
        <w:t xml:space="preserve"> (MEN, 2016,</w:t>
      </w:r>
      <w:r w:rsidR="00242E44" w:rsidRPr="00FE6BDF">
        <w:rPr>
          <w:rFonts w:ascii="Arial Narrow" w:hAnsi="Arial Narrow"/>
          <w:color w:val="FF0000"/>
          <w:sz w:val="24"/>
          <w:szCs w:val="24"/>
        </w:rPr>
        <w:t xml:space="preserve"> p.</w:t>
      </w:r>
      <w:r w:rsidR="00851631" w:rsidRPr="00FE6BDF">
        <w:rPr>
          <w:rFonts w:ascii="Arial Narrow" w:hAnsi="Arial Narrow"/>
          <w:color w:val="FF0000"/>
          <w:sz w:val="24"/>
          <w:szCs w:val="24"/>
        </w:rPr>
        <w:t xml:space="preserve"> 6)</w:t>
      </w:r>
      <w:r w:rsidRPr="00FE6BDF">
        <w:rPr>
          <w:rFonts w:ascii="Arial Narrow" w:hAnsi="Arial Narrow"/>
          <w:color w:val="FF0000"/>
          <w:sz w:val="24"/>
          <w:szCs w:val="24"/>
        </w:rPr>
        <w:t>. Tenga en cuenta:</w:t>
      </w:r>
    </w:p>
    <w:p w:rsidR="00A1547F" w:rsidRPr="00FE6BDF" w:rsidRDefault="00DC776E" w:rsidP="00FE6BDF">
      <w:pPr>
        <w:pStyle w:val="Prrafodelista"/>
        <w:numPr>
          <w:ilvl w:val="0"/>
          <w:numId w:val="9"/>
        </w:numPr>
        <w:spacing w:line="240" w:lineRule="auto"/>
        <w:jc w:val="both"/>
        <w:rPr>
          <w:rFonts w:ascii="Arial Narrow" w:hAnsi="Arial Narrow"/>
          <w:color w:val="FF0000"/>
          <w:sz w:val="24"/>
          <w:szCs w:val="24"/>
        </w:rPr>
      </w:pPr>
      <w:r w:rsidRPr="00626276">
        <w:rPr>
          <w:rFonts w:ascii="Arial Narrow" w:hAnsi="Arial Narrow"/>
          <w:color w:val="FF0000"/>
          <w:sz w:val="24"/>
          <w:szCs w:val="24"/>
        </w:rPr>
        <w:t>L</w:t>
      </w:r>
      <w:r w:rsidR="00A1547F" w:rsidRPr="00626276">
        <w:rPr>
          <w:rFonts w:ascii="Arial Narrow" w:hAnsi="Arial Narrow"/>
          <w:color w:val="FF0000"/>
          <w:sz w:val="24"/>
          <w:szCs w:val="24"/>
        </w:rPr>
        <w:t>a</w:t>
      </w:r>
      <w:r w:rsidR="00A1547F" w:rsidRPr="00FE6BDF">
        <w:rPr>
          <w:rFonts w:ascii="Arial Narrow" w:hAnsi="Arial Narrow"/>
          <w:color w:val="FF0000"/>
          <w:sz w:val="24"/>
          <w:szCs w:val="24"/>
        </w:rPr>
        <w:t xml:space="preserve"> especificidad del campo de conocimiento del programa y la coherencia con su denominación (puede hacer una descripción al respecto).</w:t>
      </w:r>
      <w:r w:rsidR="00A1547F" w:rsidRPr="00FE6BDF">
        <w:rPr>
          <w:rFonts w:ascii="Arial Narrow" w:hAnsi="Arial Narrow"/>
          <w:color w:val="FF0000"/>
          <w:sz w:val="24"/>
          <w:szCs w:val="24"/>
        </w:rPr>
        <w:tab/>
      </w:r>
    </w:p>
    <w:p w:rsidR="00A1547F" w:rsidRPr="00FE6BDF" w:rsidRDefault="00A1547F" w:rsidP="00FE6BDF">
      <w:pPr>
        <w:pStyle w:val="Prrafodelista"/>
        <w:numPr>
          <w:ilvl w:val="0"/>
          <w:numId w:val="9"/>
        </w:numPr>
        <w:spacing w:line="240" w:lineRule="auto"/>
        <w:jc w:val="both"/>
        <w:rPr>
          <w:rFonts w:ascii="Arial Narrow" w:hAnsi="Arial Narrow"/>
          <w:color w:val="FF0000"/>
          <w:sz w:val="24"/>
          <w:szCs w:val="24"/>
        </w:rPr>
      </w:pPr>
      <w:r w:rsidRPr="00FE6BDF">
        <w:rPr>
          <w:rFonts w:ascii="Arial Narrow" w:hAnsi="Arial Narrow"/>
          <w:color w:val="FF0000"/>
          <w:sz w:val="24"/>
          <w:szCs w:val="24"/>
        </w:rPr>
        <w:t>Sus contenidos curriculares guardan coherencia con la fundamentación teórica, práctica y metodológica de dichas ciencias como disciplinas y profesiones.</w:t>
      </w:r>
    </w:p>
    <w:p w:rsidR="00A1547F" w:rsidRPr="00FE6BDF" w:rsidRDefault="00A1547F" w:rsidP="00FE6BDF">
      <w:pPr>
        <w:pStyle w:val="Prrafodelista"/>
        <w:numPr>
          <w:ilvl w:val="0"/>
          <w:numId w:val="9"/>
        </w:numPr>
        <w:spacing w:line="240" w:lineRule="auto"/>
        <w:jc w:val="both"/>
        <w:rPr>
          <w:rFonts w:ascii="Arial Narrow" w:hAnsi="Arial Narrow"/>
          <w:color w:val="FF0000"/>
          <w:sz w:val="24"/>
          <w:szCs w:val="24"/>
        </w:rPr>
      </w:pPr>
      <w:r w:rsidRPr="00FE6BDF">
        <w:rPr>
          <w:rFonts w:ascii="Arial Narrow" w:hAnsi="Arial Narrow"/>
          <w:color w:val="FF0000"/>
          <w:sz w:val="24"/>
          <w:szCs w:val="24"/>
        </w:rPr>
        <w:t>Coherencia con los principios y propósitos que orientan la formación desde una perspectiva integral teniendo en cuenta las competencias o saberes que se espera posea el profesional.</w:t>
      </w:r>
    </w:p>
    <w:p w:rsidR="00A1547F" w:rsidRPr="00FE6BDF" w:rsidRDefault="00A1547F" w:rsidP="00FE6BDF">
      <w:pPr>
        <w:pStyle w:val="Prrafodelista"/>
        <w:numPr>
          <w:ilvl w:val="0"/>
          <w:numId w:val="9"/>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Coherencia  entre el </w:t>
      </w:r>
      <w:r w:rsidR="00CB4B95" w:rsidRPr="00FE6BDF">
        <w:rPr>
          <w:rFonts w:ascii="Arial Narrow" w:hAnsi="Arial Narrow"/>
          <w:color w:val="FF0000"/>
          <w:sz w:val="24"/>
          <w:szCs w:val="24"/>
        </w:rPr>
        <w:t>título</w:t>
      </w:r>
      <w:r w:rsidRPr="00FE6BDF">
        <w:rPr>
          <w:rFonts w:ascii="Arial Narrow" w:hAnsi="Arial Narrow"/>
          <w:color w:val="FF0000"/>
          <w:sz w:val="24"/>
          <w:szCs w:val="24"/>
        </w:rPr>
        <w:t xml:space="preserve"> otorgado y el nivel de formación así como también con la modalidad de formación.</w:t>
      </w:r>
    </w:p>
    <w:p w:rsidR="00B12A38" w:rsidRPr="00FE6BDF" w:rsidRDefault="001C1842" w:rsidP="00FE6BDF">
      <w:pPr>
        <w:spacing w:after="0" w:line="240" w:lineRule="auto"/>
        <w:rPr>
          <w:rFonts w:ascii="Arial Narrow" w:hAnsi="Arial Narrow"/>
          <w:color w:val="FF0000"/>
          <w:sz w:val="24"/>
          <w:szCs w:val="24"/>
        </w:rPr>
      </w:pPr>
      <w:r w:rsidRPr="00FE6BDF">
        <w:rPr>
          <w:rFonts w:ascii="Arial Narrow" w:hAnsi="Arial Narrow"/>
          <w:color w:val="FF0000"/>
          <w:sz w:val="24"/>
          <w:szCs w:val="24"/>
        </w:rPr>
        <w:br w:type="page"/>
      </w:r>
    </w:p>
    <w:p w:rsidR="001C1842" w:rsidRPr="00FE6BDF" w:rsidRDefault="00C2260C" w:rsidP="0003630B">
      <w:pPr>
        <w:pStyle w:val="Ttulo2"/>
        <w:numPr>
          <w:ilvl w:val="0"/>
          <w:numId w:val="57"/>
        </w:numPr>
        <w:jc w:val="both"/>
      </w:pPr>
      <w:bookmarkStart w:id="11" w:name="_Toc458764537"/>
      <w:bookmarkStart w:id="12" w:name="_Toc458764593"/>
      <w:bookmarkStart w:id="13" w:name="_Toc458777676"/>
      <w:r w:rsidRPr="00FE6BDF">
        <w:lastRenderedPageBreak/>
        <w:t>JUSTIFICACIÓN</w:t>
      </w:r>
      <w:bookmarkEnd w:id="11"/>
      <w:bookmarkEnd w:id="12"/>
      <w:bookmarkEnd w:id="13"/>
      <w:r w:rsidR="00460B63" w:rsidRPr="00FE6BDF">
        <w:t xml:space="preserve"> </w:t>
      </w:r>
    </w:p>
    <w:p w:rsidR="00242E44" w:rsidRPr="0003630B" w:rsidRDefault="00A1547F"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w:t>
      </w:r>
      <w:r w:rsidR="001C1842" w:rsidRPr="00FE6BDF">
        <w:rPr>
          <w:rFonts w:ascii="Arial Narrow" w:hAnsi="Arial Narrow"/>
          <w:color w:val="FF0000"/>
          <w:sz w:val="24"/>
          <w:szCs w:val="24"/>
        </w:rPr>
        <w:t>Es</w:t>
      </w:r>
      <w:r w:rsidRPr="00FE6BDF">
        <w:rPr>
          <w:rFonts w:ascii="Arial Narrow" w:hAnsi="Arial Narrow"/>
          <w:color w:val="FF0000"/>
          <w:sz w:val="24"/>
          <w:szCs w:val="24"/>
        </w:rPr>
        <w:t xml:space="preserve"> </w:t>
      </w:r>
      <w:r w:rsidR="00542722" w:rsidRPr="00FE6BDF">
        <w:rPr>
          <w:rFonts w:ascii="Arial Narrow" w:hAnsi="Arial Narrow"/>
          <w:color w:val="FF0000"/>
          <w:sz w:val="24"/>
          <w:szCs w:val="24"/>
        </w:rPr>
        <w:t xml:space="preserve">de </w:t>
      </w:r>
      <w:r w:rsidRPr="00FE6BDF">
        <w:rPr>
          <w:rFonts w:ascii="Arial Narrow" w:hAnsi="Arial Narrow"/>
          <w:color w:val="FF0000"/>
          <w:sz w:val="24"/>
          <w:szCs w:val="24"/>
        </w:rPr>
        <w:t>entera elaboración del proyecto curricular)</w:t>
      </w:r>
    </w:p>
    <w:p w:rsidR="00851631" w:rsidRPr="00FE6BDF" w:rsidRDefault="00851631" w:rsidP="0003630B">
      <w:pPr>
        <w:pStyle w:val="Ttulo2"/>
        <w:numPr>
          <w:ilvl w:val="1"/>
          <w:numId w:val="57"/>
        </w:numPr>
        <w:jc w:val="both"/>
      </w:pPr>
      <w:bookmarkStart w:id="14" w:name="_Toc458777677"/>
      <w:r w:rsidRPr="00FE6BDF">
        <w:t xml:space="preserve">Estado actual del campo de formación (o área de conocimiento) del </w:t>
      </w:r>
      <w:r w:rsidR="00D52054" w:rsidRPr="00FE6BDF">
        <w:t>proyecto curricular.</w:t>
      </w:r>
      <w:bookmarkEnd w:id="14"/>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En este ítem, el proyecto curricular </w:t>
      </w:r>
      <w:r w:rsidR="001C1842" w:rsidRPr="00FE6BDF">
        <w:rPr>
          <w:rFonts w:ascii="Arial Narrow" w:hAnsi="Arial Narrow"/>
          <w:color w:val="FF0000"/>
          <w:sz w:val="24"/>
          <w:szCs w:val="24"/>
        </w:rPr>
        <w:t>debe hacer evidente</w:t>
      </w:r>
      <w:r w:rsidRPr="00FE6BDF">
        <w:rPr>
          <w:rFonts w:ascii="Arial Narrow" w:hAnsi="Arial Narrow"/>
          <w:color w:val="FF0000"/>
          <w:sz w:val="24"/>
          <w:szCs w:val="24"/>
        </w:rPr>
        <w:t xml:space="preserve"> la condición de calidad desarrollando:</w:t>
      </w:r>
    </w:p>
    <w:p w:rsidR="008F7120" w:rsidRPr="00FE6BDF" w:rsidRDefault="001C1842" w:rsidP="00FE6BDF">
      <w:pPr>
        <w:pStyle w:val="Prrafodelista"/>
        <w:numPr>
          <w:ilvl w:val="0"/>
          <w:numId w:val="10"/>
        </w:numPr>
        <w:spacing w:line="240" w:lineRule="auto"/>
        <w:jc w:val="both"/>
        <w:rPr>
          <w:rFonts w:ascii="Arial Narrow" w:hAnsi="Arial Narrow"/>
          <w:color w:val="FF0000"/>
          <w:sz w:val="24"/>
          <w:szCs w:val="24"/>
        </w:rPr>
      </w:pPr>
      <w:r w:rsidRPr="00FE6BDF">
        <w:rPr>
          <w:rFonts w:ascii="Arial Narrow" w:hAnsi="Arial Narrow"/>
          <w:color w:val="FF0000"/>
          <w:sz w:val="24"/>
          <w:szCs w:val="24"/>
        </w:rPr>
        <w:t>E</w:t>
      </w:r>
      <w:r w:rsidR="00851631" w:rsidRPr="00FE6BDF">
        <w:rPr>
          <w:rFonts w:ascii="Arial Narrow" w:hAnsi="Arial Narrow"/>
          <w:color w:val="FF0000"/>
          <w:sz w:val="24"/>
          <w:szCs w:val="24"/>
        </w:rPr>
        <w:t>studio sobre el desarrollo del campo de conocimiento sobre el cual imparte la formación académica. Se sugiere desarrollar el estudio dando cuenta del desarrollo de la formación de dicho campo de forma general (en el mundo), la formación de dicho campo en el país y en la universidad (en caso de existir antecedentes).</w:t>
      </w:r>
    </w:p>
    <w:p w:rsidR="00242E44" w:rsidRPr="00FE6BDF" w:rsidRDefault="00851631" w:rsidP="00FE6BDF">
      <w:pPr>
        <w:pStyle w:val="Prrafodelista"/>
        <w:numPr>
          <w:ilvl w:val="0"/>
          <w:numId w:val="10"/>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En este punto también puede hacer uso de la información suministrada por el Observatorio Laboral para la Educación del MEN relacionado con Oferta regional del programa que se va a crear, disponible en </w:t>
      </w:r>
      <w:hyperlink r:id="rId9" w:history="1">
        <w:r w:rsidRPr="00FE6BDF">
          <w:rPr>
            <w:rStyle w:val="Hipervnculo"/>
            <w:rFonts w:ascii="Arial Narrow" w:hAnsi="Arial Narrow"/>
            <w:sz w:val="24"/>
            <w:szCs w:val="24"/>
          </w:rPr>
          <w:t>http://bi.mineducacion.gov.co:8380/eportal/web/men-observatorio-laboral/programas-carreras1;jsessionid=C222094CCE666275FFA3199D119A9C02</w:t>
        </w:r>
      </w:hyperlink>
    </w:p>
    <w:p w:rsidR="00851631" w:rsidRPr="00FE6BDF" w:rsidRDefault="00851631" w:rsidP="0003630B">
      <w:pPr>
        <w:pStyle w:val="Ttulo2"/>
        <w:numPr>
          <w:ilvl w:val="1"/>
          <w:numId w:val="57"/>
        </w:numPr>
        <w:jc w:val="both"/>
      </w:pPr>
      <w:bookmarkStart w:id="15" w:name="_Toc458777678"/>
      <w:r w:rsidRPr="00FE6BDF">
        <w:t>Pertinencia del programa en el contexto institucional, regional y nacional.</w:t>
      </w:r>
      <w:bookmarkEnd w:id="15"/>
    </w:p>
    <w:p w:rsidR="001C1842" w:rsidRPr="00FE6BDF" w:rsidRDefault="001C1842" w:rsidP="00FE6BDF">
      <w:pPr>
        <w:spacing w:line="240" w:lineRule="auto"/>
        <w:ind w:left="360"/>
        <w:jc w:val="both"/>
        <w:rPr>
          <w:rFonts w:ascii="Arial Narrow" w:hAnsi="Arial Narrow"/>
          <w:color w:val="FF0000"/>
          <w:sz w:val="24"/>
          <w:szCs w:val="24"/>
        </w:rPr>
      </w:pPr>
      <w:r w:rsidRPr="00FE6BDF">
        <w:rPr>
          <w:rFonts w:ascii="Arial Narrow" w:hAnsi="Arial Narrow"/>
          <w:color w:val="FF0000"/>
          <w:sz w:val="24"/>
          <w:szCs w:val="24"/>
        </w:rPr>
        <w:t>En este ítem, el proyecto curricular debe hacer evidente la condición de calidad desarrollando:</w:t>
      </w:r>
    </w:p>
    <w:p w:rsidR="001C1842" w:rsidRPr="0003630B" w:rsidRDefault="00851631" w:rsidP="0003630B">
      <w:pPr>
        <w:pStyle w:val="Prrafodelista"/>
        <w:numPr>
          <w:ilvl w:val="0"/>
          <w:numId w:val="10"/>
        </w:numPr>
        <w:spacing w:line="240" w:lineRule="auto"/>
        <w:jc w:val="both"/>
        <w:rPr>
          <w:rFonts w:ascii="Arial Narrow" w:hAnsi="Arial Narrow"/>
          <w:color w:val="FF0000"/>
          <w:sz w:val="24"/>
          <w:szCs w:val="24"/>
        </w:rPr>
      </w:pPr>
      <w:r w:rsidRPr="00FE6BDF">
        <w:rPr>
          <w:rFonts w:ascii="Arial Narrow" w:hAnsi="Arial Narrow"/>
          <w:color w:val="FF0000"/>
          <w:sz w:val="24"/>
          <w:szCs w:val="24"/>
        </w:rPr>
        <w:t>La formación ofrecida por el proyecto curricular  debe estar de cara a las necesidades de la región y del país. Por lo cual se debe incluir un análisis de las necesidades (actuales y futuras</w:t>
      </w:r>
      <w:r w:rsidR="00242E44" w:rsidRPr="00FE6BDF">
        <w:rPr>
          <w:rFonts w:ascii="Arial Narrow" w:hAnsi="Arial Narrow"/>
          <w:color w:val="FF0000"/>
          <w:sz w:val="24"/>
          <w:szCs w:val="24"/>
        </w:rPr>
        <w:t>)</w:t>
      </w:r>
      <w:r w:rsidRPr="00FE6BDF">
        <w:rPr>
          <w:rFonts w:ascii="Arial Narrow" w:hAnsi="Arial Narrow"/>
          <w:color w:val="FF0000"/>
          <w:sz w:val="24"/>
          <w:szCs w:val="24"/>
        </w:rPr>
        <w:t xml:space="preserve"> de la población</w:t>
      </w:r>
      <w:r w:rsidR="00242E44" w:rsidRPr="00FE6BDF">
        <w:rPr>
          <w:rFonts w:ascii="Arial Narrow" w:hAnsi="Arial Narrow"/>
          <w:color w:val="FF0000"/>
          <w:sz w:val="24"/>
          <w:szCs w:val="24"/>
        </w:rPr>
        <w:t>, de la región y de los sectores productivos afines al ámbito de formación del programa (MEN, 2016, p.7)</w:t>
      </w:r>
      <w:r w:rsidR="001C1842" w:rsidRPr="00FE6BDF">
        <w:rPr>
          <w:rFonts w:ascii="Arial Narrow" w:hAnsi="Arial Narrow"/>
          <w:color w:val="FF0000"/>
          <w:sz w:val="24"/>
          <w:szCs w:val="24"/>
        </w:rPr>
        <w:t xml:space="preserve">. </w:t>
      </w:r>
      <w:r w:rsidR="00242E44" w:rsidRPr="00FE6BDF">
        <w:rPr>
          <w:rFonts w:ascii="Arial Narrow" w:hAnsi="Arial Narrow"/>
          <w:color w:val="FF0000"/>
          <w:sz w:val="24"/>
          <w:szCs w:val="24"/>
        </w:rPr>
        <w:t xml:space="preserve">Puede </w:t>
      </w:r>
      <w:r w:rsidRPr="00FE6BDF">
        <w:rPr>
          <w:rFonts w:ascii="Arial Narrow" w:hAnsi="Arial Narrow"/>
          <w:color w:val="FF0000"/>
          <w:sz w:val="24"/>
          <w:szCs w:val="24"/>
        </w:rPr>
        <w:t>contempla</w:t>
      </w:r>
      <w:r w:rsidR="00242E44" w:rsidRPr="00FE6BDF">
        <w:rPr>
          <w:rFonts w:ascii="Arial Narrow" w:hAnsi="Arial Narrow"/>
          <w:color w:val="FF0000"/>
          <w:sz w:val="24"/>
          <w:szCs w:val="24"/>
        </w:rPr>
        <w:t>r</w:t>
      </w:r>
      <w:r w:rsidRPr="00FE6BDF">
        <w:rPr>
          <w:rFonts w:ascii="Arial Narrow" w:hAnsi="Arial Narrow"/>
          <w:color w:val="FF0000"/>
          <w:sz w:val="24"/>
          <w:szCs w:val="24"/>
        </w:rPr>
        <w:t xml:space="preserve"> la normativa nacional e institucional sobre las necesidades educativas del país y de la Universidad</w:t>
      </w:r>
      <w:r w:rsidR="00852CB1" w:rsidRPr="00FE6BDF">
        <w:rPr>
          <w:rFonts w:ascii="Arial Narrow" w:hAnsi="Arial Narrow"/>
          <w:color w:val="FF0000"/>
          <w:sz w:val="24"/>
          <w:szCs w:val="24"/>
        </w:rPr>
        <w:t xml:space="preserve"> (Plan de Desarrollo, PUI, </w:t>
      </w:r>
      <w:r w:rsidR="009E03B3" w:rsidRPr="00FE6BDF">
        <w:rPr>
          <w:rFonts w:ascii="Arial Narrow" w:hAnsi="Arial Narrow"/>
          <w:color w:val="FF0000"/>
          <w:sz w:val="24"/>
          <w:szCs w:val="24"/>
        </w:rPr>
        <w:t>etc.</w:t>
      </w:r>
      <w:r w:rsidR="00852CB1" w:rsidRPr="00FE6BDF">
        <w:rPr>
          <w:rFonts w:ascii="Arial Narrow" w:hAnsi="Arial Narrow"/>
          <w:color w:val="FF0000"/>
          <w:sz w:val="24"/>
          <w:szCs w:val="24"/>
        </w:rPr>
        <w:t>)</w:t>
      </w:r>
      <w:r w:rsidRPr="00FE6BDF">
        <w:rPr>
          <w:rFonts w:ascii="Arial Narrow" w:hAnsi="Arial Narrow"/>
          <w:color w:val="FF0000"/>
          <w:sz w:val="24"/>
          <w:szCs w:val="24"/>
        </w:rPr>
        <w:t xml:space="preserve">, argumentando como su propuesta de formación se articula </w:t>
      </w:r>
      <w:r w:rsidR="00242E44" w:rsidRPr="00FE6BDF">
        <w:rPr>
          <w:rFonts w:ascii="Arial Narrow" w:hAnsi="Arial Narrow"/>
          <w:color w:val="FF0000"/>
          <w:sz w:val="24"/>
          <w:szCs w:val="24"/>
        </w:rPr>
        <w:t>dicha normativa</w:t>
      </w:r>
      <w:r w:rsidR="001C1842" w:rsidRPr="00FE6BDF">
        <w:rPr>
          <w:rFonts w:ascii="Arial Narrow" w:hAnsi="Arial Narrow"/>
          <w:color w:val="FF0000"/>
          <w:sz w:val="24"/>
          <w:szCs w:val="24"/>
        </w:rPr>
        <w:t>.</w:t>
      </w:r>
    </w:p>
    <w:p w:rsidR="00851631" w:rsidRPr="00FE6BDF" w:rsidRDefault="00851631" w:rsidP="0003630B">
      <w:pPr>
        <w:pStyle w:val="Ttulo2"/>
        <w:numPr>
          <w:ilvl w:val="1"/>
          <w:numId w:val="57"/>
        </w:numPr>
        <w:jc w:val="both"/>
      </w:pPr>
      <w:r w:rsidRPr="00FE6BDF">
        <w:t xml:space="preserve"> </w:t>
      </w:r>
      <w:bookmarkStart w:id="16" w:name="_Toc458777679"/>
      <w:r w:rsidRPr="00FE6BDF">
        <w:t xml:space="preserve">Características particulares del </w:t>
      </w:r>
      <w:r w:rsidR="00D52054" w:rsidRPr="00FE6BDF">
        <w:t>proyecto curricular.</w:t>
      </w:r>
      <w:bookmarkEnd w:id="16"/>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dar cuenta de los elementos que lo distinguen de otros programas similares o que forman en el mismo campo de conocimiento, teniendo en cuenta el</w:t>
      </w:r>
      <w:r w:rsidR="001C1842" w:rsidRPr="00FE6BDF">
        <w:rPr>
          <w:rFonts w:ascii="Arial Narrow" w:hAnsi="Arial Narrow"/>
          <w:color w:val="FF0000"/>
          <w:sz w:val="24"/>
          <w:szCs w:val="24"/>
        </w:rPr>
        <w:t xml:space="preserve"> estudio desarrollado en el punto 2.1.</w:t>
      </w:r>
      <w:r w:rsidRPr="00FE6BDF">
        <w:rPr>
          <w:rFonts w:ascii="Arial Narrow" w:hAnsi="Arial Narrow"/>
          <w:color w:val="FF0000"/>
          <w:sz w:val="24"/>
          <w:szCs w:val="24"/>
        </w:rPr>
        <w:t xml:space="preserve"> y el análisis comparativo sobre la oferta del programa que se quiere crear. Se sugiere, además:</w:t>
      </w:r>
    </w:p>
    <w:p w:rsidR="00851631" w:rsidRPr="00FE6BDF" w:rsidRDefault="00851631" w:rsidP="00FE6BDF">
      <w:pPr>
        <w:pStyle w:val="Prrafodelista"/>
        <w:numPr>
          <w:ilvl w:val="0"/>
          <w:numId w:val="10"/>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Presentar un listado de programas en el mismo campo de formación (ya sea a nivel nacional-para el caso de los pregrados- o a nivel internacional – para maestrías y doctorados-), indicando: nombre del programa, universidad que lo ofrece, ciudad o </w:t>
      </w:r>
      <w:r w:rsidR="001C1842" w:rsidRPr="00FE6BDF">
        <w:rPr>
          <w:rFonts w:ascii="Arial Narrow" w:hAnsi="Arial Narrow"/>
          <w:color w:val="FF0000"/>
          <w:sz w:val="24"/>
          <w:szCs w:val="24"/>
        </w:rPr>
        <w:t>país</w:t>
      </w:r>
      <w:r w:rsidRPr="00FE6BDF">
        <w:rPr>
          <w:rFonts w:ascii="Arial Narrow" w:hAnsi="Arial Narrow"/>
          <w:color w:val="FF0000"/>
          <w:sz w:val="24"/>
          <w:szCs w:val="24"/>
        </w:rPr>
        <w:t xml:space="preserve"> donde se ofrece, líneas campos o áreas de formación o investigación, perfil del egresado, modalidad de la formación y número de créditos de cada uno de los programas en el listado. El programa puede organizar dicha información en la tabla que se presenta a continuación. </w:t>
      </w:r>
    </w:p>
    <w:p w:rsidR="00851631" w:rsidRPr="00332E0E" w:rsidRDefault="00E408D5" w:rsidP="00FE6BDF">
      <w:pPr>
        <w:spacing w:after="0" w:line="240" w:lineRule="auto"/>
        <w:rPr>
          <w:rFonts w:ascii="Arial Narrow" w:hAnsi="Arial Narrow"/>
          <w:sz w:val="20"/>
          <w:szCs w:val="20"/>
        </w:rPr>
      </w:pPr>
      <w:r w:rsidRPr="00332E0E">
        <w:rPr>
          <w:rFonts w:ascii="Arial Narrow" w:hAnsi="Arial Narrow"/>
          <w:color w:val="000000" w:themeColor="text1"/>
          <w:sz w:val="20"/>
          <w:szCs w:val="20"/>
        </w:rPr>
        <w:t xml:space="preserve">Tabla </w:t>
      </w:r>
      <w:r w:rsidRPr="00332E0E">
        <w:rPr>
          <w:rFonts w:ascii="Arial Narrow" w:hAnsi="Arial Narrow"/>
          <w:sz w:val="20"/>
          <w:szCs w:val="20"/>
        </w:rPr>
        <w:t>N°</w:t>
      </w:r>
      <w:r w:rsidR="00851631" w:rsidRPr="00332E0E">
        <w:rPr>
          <w:rFonts w:ascii="Arial Narrow" w:hAnsi="Arial Narrow"/>
          <w:sz w:val="20"/>
          <w:szCs w:val="20"/>
        </w:rPr>
        <w:t xml:space="preserve">. Programas en el área de formación X a </w:t>
      </w:r>
      <w:r w:rsidR="00613B94" w:rsidRPr="00332E0E">
        <w:rPr>
          <w:rFonts w:ascii="Arial Narrow" w:hAnsi="Arial Narrow"/>
          <w:sz w:val="20"/>
          <w:szCs w:val="20"/>
        </w:rPr>
        <w:t>nivel nacional (o internacional)</w:t>
      </w:r>
    </w:p>
    <w:tbl>
      <w:tblPr>
        <w:tblStyle w:val="Tablaconcuadrcula"/>
        <w:tblW w:w="0" w:type="auto"/>
        <w:tblLook w:val="04A0" w:firstRow="1" w:lastRow="0" w:firstColumn="1" w:lastColumn="0" w:noHBand="0" w:noVBand="1"/>
      </w:tblPr>
      <w:tblGrid>
        <w:gridCol w:w="1368"/>
        <w:gridCol w:w="1292"/>
        <w:gridCol w:w="1359"/>
        <w:gridCol w:w="1443"/>
        <w:gridCol w:w="1249"/>
        <w:gridCol w:w="1323"/>
        <w:gridCol w:w="1020"/>
      </w:tblGrid>
      <w:tr w:rsidR="00851631" w:rsidRPr="00332E0E" w:rsidTr="004C779C">
        <w:tc>
          <w:tcPr>
            <w:tcW w:w="1368"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lastRenderedPageBreak/>
              <w:t>Programa</w:t>
            </w:r>
          </w:p>
        </w:tc>
        <w:tc>
          <w:tcPr>
            <w:tcW w:w="1292"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Universidad</w:t>
            </w:r>
          </w:p>
        </w:tc>
        <w:tc>
          <w:tcPr>
            <w:tcW w:w="1359"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Ciudad o País.</w:t>
            </w:r>
          </w:p>
        </w:tc>
        <w:tc>
          <w:tcPr>
            <w:tcW w:w="1443"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Líneas, campos o áreas.  de Formación o investigación</w:t>
            </w:r>
          </w:p>
        </w:tc>
        <w:tc>
          <w:tcPr>
            <w:tcW w:w="1249"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Perfil del egresado</w:t>
            </w:r>
          </w:p>
        </w:tc>
        <w:tc>
          <w:tcPr>
            <w:tcW w:w="1323"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Modalidad de la formación.</w:t>
            </w:r>
          </w:p>
        </w:tc>
        <w:tc>
          <w:tcPr>
            <w:tcW w:w="1020" w:type="dxa"/>
            <w:shd w:val="clear" w:color="auto" w:fill="0070C0"/>
            <w:vAlign w:val="center"/>
          </w:tcPr>
          <w:p w:rsidR="00851631" w:rsidRPr="00332E0E" w:rsidRDefault="00851631" w:rsidP="00FE6BDF">
            <w:pPr>
              <w:spacing w:line="240" w:lineRule="auto"/>
              <w:ind w:left="0"/>
              <w:jc w:val="both"/>
              <w:rPr>
                <w:rFonts w:ascii="Arial Narrow" w:hAnsi="Arial Narrow"/>
                <w:color w:val="FFFFFF" w:themeColor="background1"/>
                <w:sz w:val="20"/>
                <w:szCs w:val="20"/>
              </w:rPr>
            </w:pPr>
            <w:r w:rsidRPr="00332E0E">
              <w:rPr>
                <w:rFonts w:ascii="Arial Narrow" w:hAnsi="Arial Narrow"/>
                <w:color w:val="FFFFFF" w:themeColor="background1"/>
                <w:sz w:val="20"/>
                <w:szCs w:val="20"/>
              </w:rPr>
              <w:t>No.</w:t>
            </w:r>
            <w:r w:rsidR="004C779C" w:rsidRPr="00332E0E">
              <w:rPr>
                <w:rFonts w:ascii="Arial Narrow" w:hAnsi="Arial Narrow"/>
                <w:color w:val="FFFFFF" w:themeColor="background1"/>
                <w:sz w:val="20"/>
                <w:szCs w:val="20"/>
              </w:rPr>
              <w:t xml:space="preserve"> </w:t>
            </w:r>
            <w:r w:rsidRPr="00332E0E">
              <w:rPr>
                <w:rFonts w:ascii="Arial Narrow" w:hAnsi="Arial Narrow"/>
                <w:color w:val="FFFFFF" w:themeColor="background1"/>
                <w:sz w:val="20"/>
                <w:szCs w:val="20"/>
              </w:rPr>
              <w:t>De créditos.</w:t>
            </w:r>
          </w:p>
        </w:tc>
      </w:tr>
      <w:tr w:rsidR="00851631" w:rsidRPr="00332E0E" w:rsidTr="004C779C">
        <w:tc>
          <w:tcPr>
            <w:tcW w:w="1368" w:type="dxa"/>
          </w:tcPr>
          <w:p w:rsidR="00851631" w:rsidRPr="00332E0E" w:rsidRDefault="00851631" w:rsidP="00FE6BDF">
            <w:pPr>
              <w:spacing w:line="240" w:lineRule="auto"/>
              <w:jc w:val="both"/>
              <w:rPr>
                <w:rFonts w:ascii="Arial Narrow" w:hAnsi="Arial Narrow"/>
                <w:color w:val="FF0000"/>
                <w:sz w:val="20"/>
                <w:szCs w:val="20"/>
              </w:rPr>
            </w:pPr>
          </w:p>
        </w:tc>
        <w:tc>
          <w:tcPr>
            <w:tcW w:w="1292" w:type="dxa"/>
          </w:tcPr>
          <w:p w:rsidR="00851631" w:rsidRPr="00332E0E" w:rsidRDefault="00851631" w:rsidP="00FE6BDF">
            <w:pPr>
              <w:spacing w:line="240" w:lineRule="auto"/>
              <w:jc w:val="both"/>
              <w:rPr>
                <w:rFonts w:ascii="Arial Narrow" w:hAnsi="Arial Narrow"/>
                <w:color w:val="FF0000"/>
                <w:sz w:val="20"/>
                <w:szCs w:val="20"/>
              </w:rPr>
            </w:pPr>
          </w:p>
        </w:tc>
        <w:tc>
          <w:tcPr>
            <w:tcW w:w="1359" w:type="dxa"/>
          </w:tcPr>
          <w:p w:rsidR="00851631" w:rsidRPr="00332E0E" w:rsidRDefault="00851631" w:rsidP="00FE6BDF">
            <w:pPr>
              <w:spacing w:line="240" w:lineRule="auto"/>
              <w:jc w:val="both"/>
              <w:rPr>
                <w:rFonts w:ascii="Arial Narrow" w:hAnsi="Arial Narrow"/>
                <w:color w:val="FF0000"/>
                <w:sz w:val="20"/>
                <w:szCs w:val="20"/>
              </w:rPr>
            </w:pPr>
          </w:p>
        </w:tc>
        <w:tc>
          <w:tcPr>
            <w:tcW w:w="1443" w:type="dxa"/>
          </w:tcPr>
          <w:p w:rsidR="00851631" w:rsidRPr="00332E0E" w:rsidRDefault="00851631" w:rsidP="00FE6BDF">
            <w:pPr>
              <w:spacing w:line="240" w:lineRule="auto"/>
              <w:jc w:val="both"/>
              <w:rPr>
                <w:rFonts w:ascii="Arial Narrow" w:hAnsi="Arial Narrow"/>
                <w:color w:val="FF0000"/>
                <w:sz w:val="20"/>
                <w:szCs w:val="20"/>
              </w:rPr>
            </w:pPr>
          </w:p>
        </w:tc>
        <w:tc>
          <w:tcPr>
            <w:tcW w:w="1249" w:type="dxa"/>
          </w:tcPr>
          <w:p w:rsidR="00851631" w:rsidRPr="00332E0E" w:rsidRDefault="00851631" w:rsidP="00FE6BDF">
            <w:pPr>
              <w:spacing w:line="240" w:lineRule="auto"/>
              <w:jc w:val="both"/>
              <w:rPr>
                <w:rFonts w:ascii="Arial Narrow" w:hAnsi="Arial Narrow"/>
                <w:color w:val="FF0000"/>
                <w:sz w:val="20"/>
                <w:szCs w:val="20"/>
              </w:rPr>
            </w:pPr>
          </w:p>
        </w:tc>
        <w:tc>
          <w:tcPr>
            <w:tcW w:w="1323" w:type="dxa"/>
          </w:tcPr>
          <w:p w:rsidR="00851631" w:rsidRPr="00332E0E" w:rsidRDefault="00851631" w:rsidP="00FE6BDF">
            <w:pPr>
              <w:spacing w:line="240" w:lineRule="auto"/>
              <w:jc w:val="both"/>
              <w:rPr>
                <w:rFonts w:ascii="Arial Narrow" w:hAnsi="Arial Narrow"/>
                <w:color w:val="FF0000"/>
                <w:sz w:val="20"/>
                <w:szCs w:val="20"/>
              </w:rPr>
            </w:pPr>
          </w:p>
        </w:tc>
        <w:tc>
          <w:tcPr>
            <w:tcW w:w="1020" w:type="dxa"/>
          </w:tcPr>
          <w:p w:rsidR="00851631" w:rsidRPr="00332E0E" w:rsidRDefault="00851631" w:rsidP="00FE6BDF">
            <w:pPr>
              <w:spacing w:line="240" w:lineRule="auto"/>
              <w:jc w:val="both"/>
              <w:rPr>
                <w:rFonts w:ascii="Arial Narrow" w:hAnsi="Arial Narrow"/>
                <w:color w:val="FF0000"/>
                <w:sz w:val="20"/>
                <w:szCs w:val="20"/>
              </w:rPr>
            </w:pPr>
          </w:p>
        </w:tc>
      </w:tr>
      <w:tr w:rsidR="00851631" w:rsidRPr="00332E0E" w:rsidTr="004C779C">
        <w:tc>
          <w:tcPr>
            <w:tcW w:w="1368" w:type="dxa"/>
          </w:tcPr>
          <w:p w:rsidR="00851631" w:rsidRPr="00332E0E" w:rsidRDefault="00851631" w:rsidP="00FE6BDF">
            <w:pPr>
              <w:spacing w:line="240" w:lineRule="auto"/>
              <w:jc w:val="both"/>
              <w:rPr>
                <w:rFonts w:ascii="Arial Narrow" w:hAnsi="Arial Narrow"/>
                <w:color w:val="FF0000"/>
                <w:sz w:val="20"/>
                <w:szCs w:val="20"/>
              </w:rPr>
            </w:pPr>
          </w:p>
        </w:tc>
        <w:tc>
          <w:tcPr>
            <w:tcW w:w="1292" w:type="dxa"/>
          </w:tcPr>
          <w:p w:rsidR="00851631" w:rsidRPr="00332E0E" w:rsidRDefault="00851631" w:rsidP="00FE6BDF">
            <w:pPr>
              <w:spacing w:line="240" w:lineRule="auto"/>
              <w:jc w:val="both"/>
              <w:rPr>
                <w:rFonts w:ascii="Arial Narrow" w:hAnsi="Arial Narrow"/>
                <w:color w:val="FF0000"/>
                <w:sz w:val="20"/>
                <w:szCs w:val="20"/>
              </w:rPr>
            </w:pPr>
          </w:p>
        </w:tc>
        <w:tc>
          <w:tcPr>
            <w:tcW w:w="1359" w:type="dxa"/>
          </w:tcPr>
          <w:p w:rsidR="00851631" w:rsidRPr="00332E0E" w:rsidRDefault="00851631" w:rsidP="00FE6BDF">
            <w:pPr>
              <w:spacing w:line="240" w:lineRule="auto"/>
              <w:jc w:val="both"/>
              <w:rPr>
                <w:rFonts w:ascii="Arial Narrow" w:hAnsi="Arial Narrow"/>
                <w:color w:val="FF0000"/>
                <w:sz w:val="20"/>
                <w:szCs w:val="20"/>
              </w:rPr>
            </w:pPr>
          </w:p>
        </w:tc>
        <w:tc>
          <w:tcPr>
            <w:tcW w:w="1443" w:type="dxa"/>
          </w:tcPr>
          <w:p w:rsidR="00851631" w:rsidRPr="00332E0E" w:rsidRDefault="00851631" w:rsidP="00FE6BDF">
            <w:pPr>
              <w:spacing w:line="240" w:lineRule="auto"/>
              <w:jc w:val="both"/>
              <w:rPr>
                <w:rFonts w:ascii="Arial Narrow" w:hAnsi="Arial Narrow"/>
                <w:color w:val="FF0000"/>
                <w:sz w:val="20"/>
                <w:szCs w:val="20"/>
              </w:rPr>
            </w:pPr>
          </w:p>
        </w:tc>
        <w:tc>
          <w:tcPr>
            <w:tcW w:w="1249" w:type="dxa"/>
          </w:tcPr>
          <w:p w:rsidR="00851631" w:rsidRPr="00332E0E" w:rsidRDefault="00851631" w:rsidP="00FE6BDF">
            <w:pPr>
              <w:spacing w:line="240" w:lineRule="auto"/>
              <w:jc w:val="both"/>
              <w:rPr>
                <w:rFonts w:ascii="Arial Narrow" w:hAnsi="Arial Narrow"/>
                <w:color w:val="FF0000"/>
                <w:sz w:val="20"/>
                <w:szCs w:val="20"/>
              </w:rPr>
            </w:pPr>
          </w:p>
        </w:tc>
        <w:tc>
          <w:tcPr>
            <w:tcW w:w="1323" w:type="dxa"/>
          </w:tcPr>
          <w:p w:rsidR="00851631" w:rsidRPr="00332E0E" w:rsidRDefault="00851631" w:rsidP="00FE6BDF">
            <w:pPr>
              <w:spacing w:line="240" w:lineRule="auto"/>
              <w:jc w:val="both"/>
              <w:rPr>
                <w:rFonts w:ascii="Arial Narrow" w:hAnsi="Arial Narrow"/>
                <w:color w:val="FF0000"/>
                <w:sz w:val="20"/>
                <w:szCs w:val="20"/>
              </w:rPr>
            </w:pPr>
          </w:p>
        </w:tc>
        <w:tc>
          <w:tcPr>
            <w:tcW w:w="1020" w:type="dxa"/>
          </w:tcPr>
          <w:p w:rsidR="00851631" w:rsidRPr="00332E0E" w:rsidRDefault="00851631" w:rsidP="00FE6BDF">
            <w:pPr>
              <w:spacing w:line="240" w:lineRule="auto"/>
              <w:jc w:val="both"/>
              <w:rPr>
                <w:rFonts w:ascii="Arial Narrow" w:hAnsi="Arial Narrow"/>
                <w:color w:val="FF0000"/>
                <w:sz w:val="20"/>
                <w:szCs w:val="20"/>
              </w:rPr>
            </w:pPr>
          </w:p>
        </w:tc>
      </w:tr>
    </w:tbl>
    <w:p w:rsidR="00852CB1" w:rsidRPr="00332E0E" w:rsidRDefault="008C1045" w:rsidP="00FE6BDF">
      <w:pPr>
        <w:spacing w:line="240" w:lineRule="auto"/>
        <w:rPr>
          <w:rFonts w:ascii="Arial Narrow" w:hAnsi="Arial Narrow"/>
          <w:sz w:val="20"/>
          <w:szCs w:val="20"/>
        </w:rPr>
      </w:pPr>
      <w:r w:rsidRPr="00332E0E">
        <w:rPr>
          <w:rFonts w:ascii="Arial Narrow" w:hAnsi="Arial Narrow"/>
          <w:sz w:val="20"/>
          <w:szCs w:val="20"/>
        </w:rPr>
        <w:t>Fuente: Elaboración Propia.</w:t>
      </w:r>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Teniendo en cuenta la información de la tabla anterior el proyecto debe argumentar la diferencia del programa con los demás programas descritos, a manera de estudio comparativo y crítico</w:t>
      </w:r>
      <w:r w:rsidR="00852CB1" w:rsidRPr="00FE6BDF">
        <w:rPr>
          <w:rFonts w:ascii="Arial Narrow" w:hAnsi="Arial Narrow"/>
          <w:color w:val="FF0000"/>
          <w:sz w:val="24"/>
          <w:szCs w:val="24"/>
        </w:rPr>
        <w:t xml:space="preserve">, determinando cuales son las características </w:t>
      </w:r>
      <w:r w:rsidR="001C1842" w:rsidRPr="00FE6BDF">
        <w:rPr>
          <w:rFonts w:ascii="Arial Narrow" w:hAnsi="Arial Narrow"/>
          <w:color w:val="FF0000"/>
          <w:sz w:val="24"/>
          <w:szCs w:val="24"/>
        </w:rPr>
        <w:t xml:space="preserve">que lo diferencian de los demás (Tenga en cuenta el carácter de la Universidad, las características de los profesores del programa, las condiciones de los espacios físicos donde se desarrollará el programa y demás elementos que se conviertan en elementos que hacen del programa una oferta </w:t>
      </w:r>
      <w:r w:rsidR="00DC776E" w:rsidRPr="00886EDC">
        <w:rPr>
          <w:rFonts w:ascii="Arial Narrow" w:hAnsi="Arial Narrow"/>
          <w:color w:val="FF0000"/>
          <w:sz w:val="24"/>
          <w:szCs w:val="24"/>
        </w:rPr>
        <w:t>más</w:t>
      </w:r>
      <w:r w:rsidR="001C1842" w:rsidRPr="00FE6BDF">
        <w:rPr>
          <w:rFonts w:ascii="Arial Narrow" w:hAnsi="Arial Narrow"/>
          <w:color w:val="FF0000"/>
          <w:sz w:val="24"/>
          <w:szCs w:val="24"/>
        </w:rPr>
        <w:t xml:space="preserve"> atractivas)</w:t>
      </w:r>
    </w:p>
    <w:p w:rsidR="00852CB1" w:rsidRPr="00FE6BDF" w:rsidRDefault="00852CB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Adicionalmente, debe presentar las fortalezas (en términos de infraestructura, profesores, alianzas, etc.) y experiencia de la institución en el campo de formación y afines (MEN, 2016, p. 8)</w:t>
      </w:r>
    </w:p>
    <w:p w:rsidR="00FE247A" w:rsidRPr="00FE6BDF" w:rsidRDefault="00FE247A"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Como características distintivas puede incluir la misión y la visión propuestas para el proyecto curricular.</w:t>
      </w:r>
    </w:p>
    <w:p w:rsidR="00851631" w:rsidRPr="00FE6BDF" w:rsidRDefault="00851631" w:rsidP="0003630B">
      <w:pPr>
        <w:pStyle w:val="Ttulo2"/>
        <w:numPr>
          <w:ilvl w:val="1"/>
          <w:numId w:val="57"/>
        </w:numPr>
        <w:jc w:val="both"/>
      </w:pPr>
      <w:bookmarkStart w:id="17" w:name="_Toc458777680"/>
      <w:r w:rsidRPr="00FE6BDF">
        <w:t xml:space="preserve">Conocimientos en los que se formará el profesional del </w:t>
      </w:r>
      <w:r w:rsidR="00D52054" w:rsidRPr="00FE6BDF">
        <w:t>proyecto curricular.</w:t>
      </w:r>
      <w:bookmarkEnd w:id="17"/>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De acuerdo con la pertinencia del programa, especialmente con las necesidades sociales, laborales o investigativas que el proyecto detecta y considera que deben ser abordadas académicamente para dar respuesta y posibles soluciones a problemas o situaciones derivadas de dichas necesidades, el proyecto deberá señalar y argumentar:</w:t>
      </w:r>
    </w:p>
    <w:p w:rsidR="00851631" w:rsidRPr="00FE6BDF" w:rsidRDefault="00EA662D"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C</w:t>
      </w:r>
      <w:r w:rsidR="00851631" w:rsidRPr="00FE6BDF">
        <w:rPr>
          <w:rFonts w:ascii="Arial Narrow" w:hAnsi="Arial Narrow"/>
          <w:color w:val="FF0000"/>
          <w:sz w:val="24"/>
          <w:szCs w:val="24"/>
        </w:rPr>
        <w:t xml:space="preserve">uáles serán los conocimientos, líneas de investigación o temáticas especificas del campo de conocimiento y de acción en los que formara a sus profesionales en coherencia con los elementos distintivitos del </w:t>
      </w:r>
      <w:r w:rsidR="00D52054" w:rsidRPr="00FE6BDF">
        <w:rPr>
          <w:rFonts w:ascii="Arial Narrow" w:hAnsi="Arial Narrow"/>
          <w:color w:val="FF0000"/>
          <w:sz w:val="24"/>
          <w:szCs w:val="24"/>
        </w:rPr>
        <w:t>proyecto curricular.</w:t>
      </w:r>
    </w:p>
    <w:p w:rsidR="00FE6BDF" w:rsidRPr="00FE6BDF" w:rsidRDefault="00852CB1"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Articule, en la medida de lo posible,</w:t>
      </w:r>
      <w:r w:rsidR="00CB4B95" w:rsidRPr="00FE6BDF">
        <w:rPr>
          <w:rFonts w:ascii="Arial Narrow" w:hAnsi="Arial Narrow"/>
          <w:color w:val="FF0000"/>
          <w:sz w:val="24"/>
          <w:szCs w:val="24"/>
        </w:rPr>
        <w:t xml:space="preserve"> </w:t>
      </w:r>
      <w:r w:rsidRPr="00FE6BDF">
        <w:rPr>
          <w:rFonts w:ascii="Arial Narrow" w:hAnsi="Arial Narrow"/>
          <w:color w:val="FF0000"/>
          <w:sz w:val="24"/>
          <w:szCs w:val="24"/>
        </w:rPr>
        <w:t>la información presentada con el Proyecto Educativo de la Facultad a la que pertenecerá su proyecto curricular.</w:t>
      </w:r>
    </w:p>
    <w:p w:rsidR="00851631" w:rsidRPr="00FE6BDF" w:rsidRDefault="00851631" w:rsidP="0003630B">
      <w:pPr>
        <w:pStyle w:val="Ttulo2"/>
        <w:numPr>
          <w:ilvl w:val="1"/>
          <w:numId w:val="57"/>
        </w:numPr>
        <w:jc w:val="both"/>
      </w:pPr>
      <w:r w:rsidRPr="00FE6BDF">
        <w:t xml:space="preserve"> </w:t>
      </w:r>
      <w:bookmarkStart w:id="18" w:name="_Toc458777681"/>
      <w:r w:rsidRPr="00FE6BDF">
        <w:t xml:space="preserve">Campo de desempeño del egresado del </w:t>
      </w:r>
      <w:r w:rsidR="00D52054" w:rsidRPr="00FE6BDF">
        <w:t>proyecto curricular.</w:t>
      </w:r>
      <w:bookmarkEnd w:id="18"/>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El proyecto curricular </w:t>
      </w:r>
      <w:r w:rsidR="00EA662D" w:rsidRPr="00FE6BDF">
        <w:rPr>
          <w:rFonts w:ascii="Arial Narrow" w:hAnsi="Arial Narrow"/>
          <w:color w:val="FF0000"/>
          <w:sz w:val="24"/>
          <w:szCs w:val="24"/>
        </w:rPr>
        <w:t>deberá incluir</w:t>
      </w:r>
      <w:r w:rsidRPr="00FE6BDF">
        <w:rPr>
          <w:rFonts w:ascii="Arial Narrow" w:hAnsi="Arial Narrow"/>
          <w:color w:val="FF0000"/>
          <w:sz w:val="24"/>
          <w:szCs w:val="24"/>
        </w:rPr>
        <w:t xml:space="preserve"> información relacionada con: </w:t>
      </w:r>
    </w:p>
    <w:p w:rsidR="00851631" w:rsidRPr="00FE6BDF" w:rsidRDefault="00851631"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El campo o campos de acción, en coherencia con los conocimientos en los que se impartirá la formación, donde se desempeñara o podrá desarrollarse profesionalmente el egresado.</w:t>
      </w:r>
    </w:p>
    <w:p w:rsidR="00852CB1" w:rsidRPr="00FE6BDF" w:rsidRDefault="00852CB1"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lastRenderedPageBreak/>
        <w:t xml:space="preserve">Utilizará y analizará datos verificables de las oportunidades laborales existentes en el ámbito de actuación profesional propuesto (MEN, 2016, p. 8) Puede tomarlos del OLE  (Vinculación Laboral Recién Graduados y Vinculación Laboral General) </w:t>
      </w:r>
      <w:hyperlink r:id="rId10" w:history="1">
        <w:r w:rsidRPr="00FE6BDF">
          <w:rPr>
            <w:rStyle w:val="Hipervnculo"/>
            <w:rFonts w:ascii="Arial Narrow" w:hAnsi="Arial Narrow"/>
            <w:sz w:val="24"/>
            <w:szCs w:val="24"/>
          </w:rPr>
          <w:t>http://bi.mineducacion.gov.co:8380/eportal/web/men-observatorio-laboral/vinculacion-laboral1</w:t>
        </w:r>
      </w:hyperlink>
    </w:p>
    <w:p w:rsidR="00852CB1" w:rsidRPr="00FE6BDF" w:rsidRDefault="00852CB1" w:rsidP="00FE6BDF">
      <w:pPr>
        <w:pStyle w:val="Prrafodelista"/>
        <w:spacing w:line="240" w:lineRule="auto"/>
        <w:jc w:val="both"/>
        <w:rPr>
          <w:rFonts w:ascii="Arial Narrow" w:hAnsi="Arial Narrow"/>
          <w:color w:val="FF0000"/>
          <w:sz w:val="24"/>
          <w:szCs w:val="24"/>
        </w:rPr>
      </w:pPr>
    </w:p>
    <w:p w:rsidR="00851631" w:rsidRPr="00FE6BDF" w:rsidRDefault="00851631" w:rsidP="0003630B">
      <w:pPr>
        <w:pStyle w:val="Ttulo2"/>
        <w:numPr>
          <w:ilvl w:val="1"/>
          <w:numId w:val="57"/>
        </w:numPr>
        <w:jc w:val="both"/>
      </w:pPr>
      <w:bookmarkStart w:id="19" w:name="_Toc458777682"/>
      <w:r w:rsidRPr="00FE6BDF">
        <w:t xml:space="preserve">Metodología del </w:t>
      </w:r>
      <w:r w:rsidR="00D52054" w:rsidRPr="00FE6BDF">
        <w:t>proyecto curricular.</w:t>
      </w:r>
      <w:bookmarkEnd w:id="19"/>
    </w:p>
    <w:p w:rsidR="00851631" w:rsidRPr="00FE6BDF" w:rsidRDefault="0085163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El proyecto curricular debe dar cuenta </w:t>
      </w:r>
      <w:r w:rsidR="00852CB1" w:rsidRPr="00FE6BDF">
        <w:rPr>
          <w:rFonts w:ascii="Arial Narrow" w:hAnsi="Arial Narrow"/>
          <w:color w:val="FF0000"/>
          <w:sz w:val="24"/>
          <w:szCs w:val="24"/>
        </w:rPr>
        <w:t>de la metodología en la que se ofrece el programa en relación con la misión y la visión institucional expresada en el PUI (MEN, 2016, P. 8). Tenga en cuenta las siguientes orientaciones:</w:t>
      </w:r>
    </w:p>
    <w:p w:rsidR="00851631" w:rsidRPr="00FE6BDF" w:rsidRDefault="00EA662D"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Cómo entiende, desarrollará o propiciará</w:t>
      </w:r>
      <w:r w:rsidR="00851631" w:rsidRPr="00FE6BDF">
        <w:rPr>
          <w:rFonts w:ascii="Arial Narrow" w:hAnsi="Arial Narrow"/>
          <w:color w:val="FF0000"/>
          <w:sz w:val="24"/>
          <w:szCs w:val="24"/>
        </w:rPr>
        <w:t xml:space="preserve"> la formación en el campo de conocimiento y de acción que desea impartir, teniendo en cuenta la modalidad en que se desarrollara el programa, el perfil de ingreso de quienes cursaran el programa, el perfil de egreso de sus estudiantes.</w:t>
      </w:r>
    </w:p>
    <w:p w:rsidR="00EA33A3" w:rsidRPr="00FE6BDF" w:rsidRDefault="00EA662D" w:rsidP="00FE6BDF">
      <w:pPr>
        <w:spacing w:after="0" w:line="240" w:lineRule="auto"/>
        <w:rPr>
          <w:rFonts w:ascii="Arial Narrow" w:hAnsi="Arial Narrow"/>
          <w:color w:val="FF0000"/>
          <w:sz w:val="24"/>
          <w:szCs w:val="24"/>
        </w:rPr>
      </w:pPr>
      <w:r w:rsidRPr="00FE6BDF">
        <w:rPr>
          <w:rFonts w:ascii="Arial Narrow" w:hAnsi="Arial Narrow"/>
          <w:color w:val="FF0000"/>
          <w:sz w:val="24"/>
          <w:szCs w:val="24"/>
        </w:rPr>
        <w:br w:type="page"/>
      </w:r>
    </w:p>
    <w:p w:rsidR="00EA662D" w:rsidRPr="00FE6BDF" w:rsidRDefault="00C2260C" w:rsidP="0003630B">
      <w:pPr>
        <w:pStyle w:val="Ttulo2"/>
        <w:numPr>
          <w:ilvl w:val="0"/>
          <w:numId w:val="57"/>
        </w:numPr>
        <w:jc w:val="both"/>
      </w:pPr>
      <w:bookmarkStart w:id="20" w:name="_Toc458764538"/>
      <w:bookmarkStart w:id="21" w:name="_Toc458764594"/>
      <w:bookmarkStart w:id="22" w:name="_Toc458764751"/>
      <w:bookmarkStart w:id="23" w:name="_Toc458777683"/>
      <w:r w:rsidRPr="00FE6BDF">
        <w:lastRenderedPageBreak/>
        <w:t>CONTENIDOS CURRICULARES</w:t>
      </w:r>
      <w:bookmarkEnd w:id="20"/>
      <w:bookmarkEnd w:id="21"/>
      <w:bookmarkEnd w:id="22"/>
      <w:bookmarkEnd w:id="23"/>
      <w:r w:rsidR="00B12A38" w:rsidRPr="00FE6BDF">
        <w:t xml:space="preserve"> </w:t>
      </w:r>
    </w:p>
    <w:p w:rsidR="00C2260C" w:rsidRPr="0003630B" w:rsidRDefault="00A1547F" w:rsidP="0003630B">
      <w:pPr>
        <w:spacing w:line="240" w:lineRule="auto"/>
        <w:jc w:val="both"/>
        <w:rPr>
          <w:rFonts w:ascii="Arial Narrow" w:hAnsi="Arial Narrow"/>
          <w:color w:val="FF0000"/>
          <w:sz w:val="24"/>
          <w:szCs w:val="24"/>
        </w:rPr>
      </w:pPr>
      <w:bookmarkStart w:id="24" w:name="_Toc458764539"/>
      <w:bookmarkStart w:id="25" w:name="_Toc458764595"/>
      <w:bookmarkStart w:id="26" w:name="_Toc458764752"/>
      <w:bookmarkStart w:id="27" w:name="_Toc458764858"/>
      <w:r w:rsidRPr="0003630B">
        <w:rPr>
          <w:rFonts w:ascii="Arial Narrow" w:hAnsi="Arial Narrow"/>
          <w:color w:val="FF0000"/>
          <w:sz w:val="24"/>
          <w:szCs w:val="24"/>
        </w:rPr>
        <w:t>(</w:t>
      </w:r>
      <w:r w:rsidR="00EA662D" w:rsidRPr="0003630B">
        <w:rPr>
          <w:rFonts w:ascii="Arial Narrow" w:hAnsi="Arial Narrow"/>
          <w:color w:val="FF0000"/>
          <w:sz w:val="24"/>
          <w:szCs w:val="24"/>
        </w:rPr>
        <w:t>Es</w:t>
      </w:r>
      <w:r w:rsidRPr="0003630B">
        <w:rPr>
          <w:rFonts w:ascii="Arial Narrow" w:hAnsi="Arial Narrow"/>
          <w:color w:val="FF0000"/>
          <w:sz w:val="24"/>
          <w:szCs w:val="24"/>
        </w:rPr>
        <w:t xml:space="preserve"> </w:t>
      </w:r>
      <w:r w:rsidR="00EA662D" w:rsidRPr="0003630B">
        <w:rPr>
          <w:rFonts w:ascii="Arial Narrow" w:hAnsi="Arial Narrow"/>
          <w:color w:val="FF0000"/>
          <w:sz w:val="24"/>
          <w:szCs w:val="24"/>
        </w:rPr>
        <w:t xml:space="preserve">de </w:t>
      </w:r>
      <w:r w:rsidRPr="0003630B">
        <w:rPr>
          <w:rFonts w:ascii="Arial Narrow" w:hAnsi="Arial Narrow"/>
          <w:color w:val="FF0000"/>
          <w:sz w:val="24"/>
          <w:szCs w:val="24"/>
        </w:rPr>
        <w:t>entera elaboración del proyecto curricular)</w:t>
      </w:r>
      <w:bookmarkEnd w:id="24"/>
      <w:bookmarkEnd w:id="25"/>
      <w:bookmarkEnd w:id="26"/>
      <w:bookmarkEnd w:id="27"/>
    </w:p>
    <w:p w:rsidR="00542722" w:rsidRPr="00FE6BDF" w:rsidRDefault="00542722" w:rsidP="0003630B">
      <w:pPr>
        <w:pStyle w:val="Ttulo2"/>
        <w:numPr>
          <w:ilvl w:val="1"/>
          <w:numId w:val="57"/>
        </w:numPr>
        <w:jc w:val="both"/>
      </w:pPr>
      <w:bookmarkStart w:id="28" w:name="_Toc458777684"/>
      <w:r w:rsidRPr="00FE6BDF">
        <w:t xml:space="preserve">Fundamentación teórica del </w:t>
      </w:r>
      <w:r w:rsidR="00D52054" w:rsidRPr="00FE6BDF">
        <w:t>proyecto curricular.</w:t>
      </w:r>
      <w:bookmarkEnd w:id="28"/>
    </w:p>
    <w:p w:rsidR="00EA662D" w:rsidRPr="00FE6BDF" w:rsidRDefault="00460B63"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La fundamentación teórica </w:t>
      </w:r>
      <w:r w:rsidR="00CE1058" w:rsidRPr="00FE6BDF">
        <w:rPr>
          <w:rFonts w:ascii="Arial Narrow" w:hAnsi="Arial Narrow"/>
          <w:color w:val="FF0000"/>
          <w:sz w:val="24"/>
          <w:szCs w:val="24"/>
        </w:rPr>
        <w:t>debe permitir dilucidar, aclarar y presentar el campo y los elementos epistemológicos en los cuales se formará el futuro profesional, de acuerdo con el área del conocimiento, caracterizándolo o permitiéndole establecer relaciones con otros programas de similares.</w:t>
      </w:r>
    </w:p>
    <w:p w:rsidR="00CE1058" w:rsidRPr="00FE6BDF" w:rsidRDefault="00CE1058"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 Se recomienda en este apartado precisar los referentes conceptuales con los que más se ident</w:t>
      </w:r>
      <w:r w:rsidR="00EA662D" w:rsidRPr="00FE6BDF">
        <w:rPr>
          <w:rFonts w:ascii="Arial Narrow" w:hAnsi="Arial Narrow"/>
          <w:color w:val="FF0000"/>
          <w:sz w:val="24"/>
          <w:szCs w:val="24"/>
        </w:rPr>
        <w:t>ifica la propuesta del programa y que orientarán la formación conceptual del futuro profesional.</w:t>
      </w:r>
    </w:p>
    <w:p w:rsidR="00542722" w:rsidRPr="00FE6BDF" w:rsidRDefault="00542722" w:rsidP="0003630B">
      <w:pPr>
        <w:pStyle w:val="Ttulo2"/>
        <w:numPr>
          <w:ilvl w:val="1"/>
          <w:numId w:val="57"/>
        </w:numPr>
        <w:jc w:val="both"/>
      </w:pPr>
      <w:bookmarkStart w:id="29" w:name="_Toc458777685"/>
      <w:r w:rsidRPr="00FE6BDF">
        <w:t xml:space="preserve">Propósitos </w:t>
      </w:r>
      <w:r w:rsidR="00CE1058" w:rsidRPr="00FE6BDF">
        <w:t xml:space="preserve">y Perfiles </w:t>
      </w:r>
      <w:r w:rsidRPr="00FE6BDF">
        <w:t xml:space="preserve">(objetivos) de formación del </w:t>
      </w:r>
      <w:r w:rsidR="00D52054" w:rsidRPr="00FE6BDF">
        <w:t>proyecto curricular.</w:t>
      </w:r>
      <w:bookmarkEnd w:id="29"/>
    </w:p>
    <w:p w:rsidR="00EE7061" w:rsidRPr="00FE6BDF" w:rsidRDefault="00EE7061" w:rsidP="0003630B">
      <w:pPr>
        <w:pStyle w:val="Ttulo2"/>
        <w:numPr>
          <w:ilvl w:val="2"/>
          <w:numId w:val="57"/>
        </w:numPr>
        <w:jc w:val="both"/>
      </w:pPr>
      <w:bookmarkStart w:id="30" w:name="_Toc458777686"/>
      <w:r w:rsidRPr="00FE6BDF">
        <w:t xml:space="preserve">Propósitos de formación del </w:t>
      </w:r>
      <w:r w:rsidR="00D52054" w:rsidRPr="00FE6BDF">
        <w:t>proyecto curricular.</w:t>
      </w:r>
      <w:bookmarkEnd w:id="30"/>
    </w:p>
    <w:p w:rsidR="00D52054" w:rsidRPr="00FE6BDF" w:rsidRDefault="00D52054"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El proyecto curricular </w:t>
      </w:r>
      <w:r w:rsidR="00B12A38" w:rsidRPr="00FE6BDF">
        <w:rPr>
          <w:rFonts w:ascii="Arial Narrow" w:hAnsi="Arial Narrow"/>
          <w:color w:val="FF0000"/>
          <w:sz w:val="24"/>
          <w:szCs w:val="24"/>
        </w:rPr>
        <w:t xml:space="preserve">debe describir </w:t>
      </w:r>
      <w:r w:rsidR="00EA662D" w:rsidRPr="00FE6BDF">
        <w:rPr>
          <w:rFonts w:ascii="Arial Narrow" w:hAnsi="Arial Narrow"/>
          <w:color w:val="FF0000"/>
          <w:sz w:val="24"/>
          <w:szCs w:val="24"/>
        </w:rPr>
        <w:t>cuá</w:t>
      </w:r>
      <w:r w:rsidRPr="00FE6BDF">
        <w:rPr>
          <w:rFonts w:ascii="Arial Narrow" w:hAnsi="Arial Narrow"/>
          <w:color w:val="FF0000"/>
          <w:sz w:val="24"/>
          <w:szCs w:val="24"/>
        </w:rPr>
        <w:t>les son los objetivos que pretende alcanzar con los futuros profesionales en las diferentes dimensiones que contemple en el diseño curricular (por ejemplo en el campo científico, humanista, laboral, entre otros)</w:t>
      </w:r>
    </w:p>
    <w:p w:rsidR="00CE1058" w:rsidRPr="00FE6BDF" w:rsidRDefault="00542722" w:rsidP="0003630B">
      <w:pPr>
        <w:pStyle w:val="Ttulo2"/>
        <w:numPr>
          <w:ilvl w:val="2"/>
          <w:numId w:val="57"/>
        </w:numPr>
        <w:jc w:val="both"/>
      </w:pPr>
      <w:bookmarkStart w:id="31" w:name="_Toc458777687"/>
      <w:r w:rsidRPr="00FE6BDF">
        <w:t xml:space="preserve">Competencias en las que forma el </w:t>
      </w:r>
      <w:r w:rsidR="00D52054" w:rsidRPr="00FE6BDF">
        <w:t>proyecto curricular.</w:t>
      </w:r>
      <w:bookmarkEnd w:id="31"/>
    </w:p>
    <w:p w:rsidR="00EE7061" w:rsidRPr="00FE6BDF" w:rsidRDefault="00EE7061" w:rsidP="00FE6BDF">
      <w:pPr>
        <w:spacing w:line="240" w:lineRule="auto"/>
        <w:jc w:val="both"/>
        <w:rPr>
          <w:rFonts w:ascii="Arial Narrow" w:hAnsi="Arial Narrow"/>
          <w:b/>
          <w:sz w:val="24"/>
          <w:szCs w:val="24"/>
        </w:rPr>
      </w:pPr>
      <w:r w:rsidRPr="00FE6BDF">
        <w:rPr>
          <w:rFonts w:ascii="Arial Narrow" w:hAnsi="Arial Narrow"/>
          <w:color w:val="FF0000"/>
          <w:sz w:val="24"/>
          <w:szCs w:val="24"/>
        </w:rPr>
        <w:t>Si en la propuesta de formación del programa se contemplan, señale cuales son las competencias básicas y especificas con las qu</w:t>
      </w:r>
      <w:r w:rsidR="00B12A38" w:rsidRPr="00FE6BDF">
        <w:rPr>
          <w:rFonts w:ascii="Arial Narrow" w:hAnsi="Arial Narrow"/>
          <w:color w:val="FF0000"/>
          <w:sz w:val="24"/>
          <w:szCs w:val="24"/>
        </w:rPr>
        <w:t>e contará el futuro profesional. P</w:t>
      </w:r>
      <w:r w:rsidRPr="00FE6BDF">
        <w:rPr>
          <w:rFonts w:ascii="Arial Narrow" w:hAnsi="Arial Narrow"/>
          <w:color w:val="FF0000"/>
          <w:sz w:val="24"/>
          <w:szCs w:val="24"/>
        </w:rPr>
        <w:t xml:space="preserve">uede tener en cuenta las establecidas en Artículo 4, Acuerdo 09 de 2006 </w:t>
      </w:r>
      <w:r w:rsidR="00EA662D" w:rsidRPr="00FE6BDF">
        <w:rPr>
          <w:rFonts w:ascii="Arial Narrow" w:hAnsi="Arial Narrow"/>
          <w:color w:val="FF0000"/>
          <w:sz w:val="24"/>
          <w:szCs w:val="24"/>
        </w:rPr>
        <w:t>“Por</w:t>
      </w:r>
      <w:r w:rsidRPr="00FE6BDF">
        <w:rPr>
          <w:rFonts w:ascii="Arial Narrow" w:hAnsi="Arial Narrow"/>
          <w:color w:val="FF0000"/>
          <w:sz w:val="24"/>
          <w:szCs w:val="24"/>
        </w:rPr>
        <w:t xml:space="preserve"> el cual se establece el Sistema de Créditos de la UDFJC”</w:t>
      </w:r>
      <w:hyperlink r:id="rId11" w:history="1">
        <w:r w:rsidRPr="00FE6BDF">
          <w:rPr>
            <w:rStyle w:val="Hipervnculo"/>
            <w:rFonts w:ascii="Arial Narrow" w:hAnsi="Arial Narrow"/>
            <w:b/>
            <w:sz w:val="24"/>
            <w:szCs w:val="24"/>
          </w:rPr>
          <w:t>http://comunidad.udistrital.edu.co/cic/files/acu_2006-009.pdf</w:t>
        </w:r>
      </w:hyperlink>
    </w:p>
    <w:p w:rsidR="00CE1058" w:rsidRPr="0003630B" w:rsidRDefault="00542722" w:rsidP="0003630B">
      <w:pPr>
        <w:pStyle w:val="Ttulo2"/>
        <w:numPr>
          <w:ilvl w:val="1"/>
          <w:numId w:val="57"/>
        </w:numPr>
        <w:jc w:val="both"/>
      </w:pPr>
      <w:bookmarkStart w:id="32" w:name="_Toc458777688"/>
      <w:r w:rsidRPr="0003630B">
        <w:t xml:space="preserve">Perfil de ingreso y de egreso del estudiante del </w:t>
      </w:r>
      <w:r w:rsidR="00D52054" w:rsidRPr="0003630B">
        <w:t>proyecto curricular.</w:t>
      </w:r>
      <w:bookmarkEnd w:id="32"/>
    </w:p>
    <w:p w:rsidR="00CE1058" w:rsidRPr="0003630B" w:rsidRDefault="00CE1058" w:rsidP="0003630B">
      <w:pPr>
        <w:pStyle w:val="Ttulo2"/>
        <w:numPr>
          <w:ilvl w:val="2"/>
          <w:numId w:val="57"/>
        </w:numPr>
        <w:jc w:val="both"/>
      </w:pPr>
      <w:bookmarkStart w:id="33" w:name="_Toc458777689"/>
      <w:r w:rsidRPr="0003630B">
        <w:t xml:space="preserve">Perfil de Ingreso al </w:t>
      </w:r>
      <w:r w:rsidR="00D52054" w:rsidRPr="0003630B">
        <w:t>Proyecto curricular.</w:t>
      </w:r>
      <w:bookmarkEnd w:id="33"/>
    </w:p>
    <w:p w:rsidR="00EE7061" w:rsidRPr="00FE6BDF" w:rsidRDefault="00EE7061"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El proyecto curricular debe </w:t>
      </w:r>
      <w:r w:rsidRPr="00886EDC">
        <w:rPr>
          <w:rFonts w:ascii="Arial Narrow" w:hAnsi="Arial Narrow"/>
          <w:color w:val="FF0000"/>
          <w:sz w:val="24"/>
          <w:szCs w:val="24"/>
        </w:rPr>
        <w:t xml:space="preserve">indicar </w:t>
      </w:r>
      <w:r w:rsidR="00DC776E" w:rsidRPr="00886EDC">
        <w:rPr>
          <w:rFonts w:ascii="Arial Narrow" w:hAnsi="Arial Narrow"/>
          <w:color w:val="FF0000"/>
          <w:sz w:val="24"/>
          <w:szCs w:val="24"/>
        </w:rPr>
        <w:t>cuáles</w:t>
      </w:r>
      <w:r w:rsidRPr="00FE6BDF">
        <w:rPr>
          <w:rFonts w:ascii="Arial Narrow" w:hAnsi="Arial Narrow"/>
          <w:color w:val="FF0000"/>
          <w:sz w:val="24"/>
          <w:szCs w:val="24"/>
        </w:rPr>
        <w:t xml:space="preserve"> son los criterios e instrumentos de selección de los estudiantes y por qué se relacionan con el currículo propuesto.</w:t>
      </w:r>
    </w:p>
    <w:p w:rsidR="00CE1058" w:rsidRPr="000F7C4D" w:rsidRDefault="00CE1058" w:rsidP="000F7C4D">
      <w:pPr>
        <w:pStyle w:val="Ttulo2"/>
        <w:numPr>
          <w:ilvl w:val="2"/>
          <w:numId w:val="57"/>
        </w:numPr>
        <w:jc w:val="both"/>
      </w:pPr>
      <w:bookmarkStart w:id="34" w:name="_Toc458777690"/>
      <w:r w:rsidRPr="000F7C4D">
        <w:t xml:space="preserve">Perfil del egresado del </w:t>
      </w:r>
      <w:r w:rsidR="00D52054" w:rsidRPr="000F7C4D">
        <w:t>proyecto curricular.</w:t>
      </w:r>
      <w:bookmarkEnd w:id="34"/>
    </w:p>
    <w:p w:rsidR="00CE1058" w:rsidRPr="00FE6BDF" w:rsidRDefault="00CE1058"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describir el perfil del egresado del programa señalando de forma coherente:</w:t>
      </w:r>
    </w:p>
    <w:p w:rsidR="00CE1058" w:rsidRPr="00FE6BDF" w:rsidRDefault="00CE1058"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Cuáles son los conocimientos en los que formara a dicho profesional, </w:t>
      </w:r>
    </w:p>
    <w:p w:rsidR="00CE1058" w:rsidRPr="00FE6BDF" w:rsidRDefault="00CE1058"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lastRenderedPageBreak/>
        <w:t>Cuál es la población que impactada o a la que se espera llegue el trabajo realizado por los egresados</w:t>
      </w:r>
    </w:p>
    <w:p w:rsidR="00CE1058" w:rsidRPr="00FE6BDF" w:rsidRDefault="00CE1058"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Cuáles son los posibles campos de acción profesional del egresado</w:t>
      </w:r>
    </w:p>
    <w:p w:rsidR="00EA662D" w:rsidRPr="00FE6BDF" w:rsidRDefault="00CE1058"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Cuáles son las líneas de acción en las que podrá producir conocimiento</w:t>
      </w:r>
    </w:p>
    <w:p w:rsidR="00B12A38" w:rsidRPr="00FE6BDF" w:rsidRDefault="00CE1058" w:rsidP="00FE6BDF">
      <w:pPr>
        <w:pStyle w:val="Prrafodelista"/>
        <w:numPr>
          <w:ilvl w:val="0"/>
          <w:numId w:val="11"/>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Otros elementos que caractericen al profesional egresado del </w:t>
      </w:r>
      <w:r w:rsidR="00D52054" w:rsidRPr="00FE6BDF">
        <w:rPr>
          <w:rFonts w:ascii="Arial Narrow" w:hAnsi="Arial Narrow"/>
          <w:color w:val="FF0000"/>
          <w:sz w:val="24"/>
          <w:szCs w:val="24"/>
        </w:rPr>
        <w:t>proyecto curricular.</w:t>
      </w:r>
    </w:p>
    <w:p w:rsidR="00ED153A" w:rsidRPr="00FE6BDF" w:rsidRDefault="00ED153A" w:rsidP="00FE6BDF">
      <w:pPr>
        <w:pStyle w:val="Prrafodelista"/>
        <w:spacing w:line="240" w:lineRule="auto"/>
        <w:jc w:val="both"/>
        <w:rPr>
          <w:rFonts w:ascii="Arial Narrow" w:hAnsi="Arial Narrow"/>
          <w:b/>
          <w:sz w:val="24"/>
          <w:szCs w:val="24"/>
        </w:rPr>
      </w:pPr>
    </w:p>
    <w:p w:rsidR="00ED153A" w:rsidRPr="00FE6BDF" w:rsidRDefault="00ED153A" w:rsidP="00FE6BDF">
      <w:pPr>
        <w:pStyle w:val="Prrafodelista"/>
        <w:numPr>
          <w:ilvl w:val="2"/>
          <w:numId w:val="1"/>
        </w:numPr>
        <w:spacing w:line="240" w:lineRule="auto"/>
        <w:jc w:val="both"/>
        <w:rPr>
          <w:rFonts w:ascii="Arial Narrow" w:hAnsi="Arial Narrow"/>
          <w:b/>
          <w:sz w:val="24"/>
          <w:szCs w:val="24"/>
        </w:rPr>
        <w:sectPr w:rsidR="00ED153A" w:rsidRPr="00FE6BDF" w:rsidSect="00A1547F">
          <w:headerReference w:type="default" r:id="rId12"/>
          <w:footerReference w:type="default" r:id="rId13"/>
          <w:pgSz w:w="12240" w:h="15840" w:code="1"/>
          <w:pgMar w:top="1701" w:right="1701" w:bottom="1418" w:left="1701" w:header="1361" w:footer="709" w:gutter="0"/>
          <w:cols w:space="708"/>
          <w:docGrid w:linePitch="360"/>
        </w:sectPr>
      </w:pPr>
    </w:p>
    <w:p w:rsidR="00542722" w:rsidRPr="000F7C4D" w:rsidRDefault="00542722" w:rsidP="000F7C4D">
      <w:pPr>
        <w:pStyle w:val="Ttulo2"/>
        <w:numPr>
          <w:ilvl w:val="1"/>
          <w:numId w:val="49"/>
        </w:numPr>
        <w:jc w:val="both"/>
      </w:pPr>
      <w:bookmarkStart w:id="35" w:name="_Toc458777691"/>
      <w:r w:rsidRPr="000F7C4D">
        <w:lastRenderedPageBreak/>
        <w:t xml:space="preserve">Plan de estudios del </w:t>
      </w:r>
      <w:r w:rsidR="00D52054" w:rsidRPr="000F7C4D">
        <w:t>proyecto curricular.</w:t>
      </w:r>
      <w:bookmarkEnd w:id="35"/>
    </w:p>
    <w:p w:rsidR="00491E0B" w:rsidRPr="000F7C4D" w:rsidRDefault="00491E0B" w:rsidP="000F7C4D">
      <w:pPr>
        <w:pStyle w:val="Ttulo2"/>
        <w:numPr>
          <w:ilvl w:val="2"/>
          <w:numId w:val="49"/>
        </w:numPr>
        <w:jc w:val="both"/>
      </w:pPr>
      <w:bookmarkStart w:id="36" w:name="_Toc458777692"/>
      <w:r w:rsidRPr="000F7C4D">
        <w:t>Malla Curricular</w:t>
      </w:r>
      <w:r w:rsidR="00C26C0D" w:rsidRPr="000F7C4D">
        <w:t>.</w:t>
      </w:r>
      <w:bookmarkEnd w:id="36"/>
    </w:p>
    <w:p w:rsidR="00304B82" w:rsidRPr="00332E0E" w:rsidRDefault="00ED153A" w:rsidP="00FE6BDF">
      <w:pPr>
        <w:spacing w:after="0" w:line="240" w:lineRule="auto"/>
        <w:rPr>
          <w:rFonts w:ascii="Arial Narrow" w:hAnsi="Arial Narrow"/>
          <w:sz w:val="20"/>
          <w:szCs w:val="20"/>
        </w:rPr>
      </w:pPr>
      <w:r w:rsidRPr="00332E0E">
        <w:rPr>
          <w:rFonts w:ascii="Arial Narrow" w:hAnsi="Arial Narrow"/>
          <w:color w:val="000000" w:themeColor="text1"/>
          <w:sz w:val="20"/>
          <w:szCs w:val="20"/>
        </w:rPr>
        <w:t xml:space="preserve">Tabla </w:t>
      </w:r>
      <w:r w:rsidRPr="00332E0E">
        <w:rPr>
          <w:rFonts w:ascii="Arial Narrow" w:hAnsi="Arial Narrow"/>
          <w:sz w:val="20"/>
          <w:szCs w:val="20"/>
        </w:rPr>
        <w:t>N° XX</w:t>
      </w:r>
      <w:r w:rsidR="00304B82" w:rsidRPr="00332E0E">
        <w:rPr>
          <w:rFonts w:ascii="Arial Narrow" w:hAnsi="Arial Narrow"/>
          <w:sz w:val="20"/>
          <w:szCs w:val="20"/>
        </w:rPr>
        <w:t>. Plan de Estudios del Proyecto Curricular XXXX.</w:t>
      </w:r>
    </w:p>
    <w:tbl>
      <w:tblPr>
        <w:tblW w:w="5000" w:type="pct"/>
        <w:tblCellMar>
          <w:left w:w="70" w:type="dxa"/>
          <w:right w:w="70" w:type="dxa"/>
        </w:tblCellMar>
        <w:tblLook w:val="04A0" w:firstRow="1" w:lastRow="0" w:firstColumn="1" w:lastColumn="0" w:noHBand="0" w:noVBand="1"/>
      </w:tblPr>
      <w:tblGrid>
        <w:gridCol w:w="1622"/>
        <w:gridCol w:w="905"/>
        <w:gridCol w:w="1047"/>
        <w:gridCol w:w="1047"/>
        <w:gridCol w:w="983"/>
        <w:gridCol w:w="983"/>
        <w:gridCol w:w="983"/>
        <w:gridCol w:w="836"/>
        <w:gridCol w:w="836"/>
        <w:gridCol w:w="836"/>
        <w:gridCol w:w="1047"/>
        <w:gridCol w:w="1736"/>
      </w:tblGrid>
      <w:tr w:rsidR="00304B82" w:rsidRPr="00332E0E" w:rsidTr="004C779C">
        <w:trPr>
          <w:trHeight w:val="705"/>
        </w:trPr>
        <w:tc>
          <w:tcPr>
            <w:tcW w:w="631" w:type="pct"/>
            <w:vMerge w:val="restart"/>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ED153A"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 xml:space="preserve">Curso - Módulo </w:t>
            </w:r>
            <w:r w:rsidR="00ED153A" w:rsidRPr="00332E0E">
              <w:rPr>
                <w:rFonts w:ascii="Arial Narrow" w:eastAsia="Times New Roman" w:hAnsi="Arial Narrow"/>
                <w:b/>
                <w:bCs/>
                <w:color w:val="FFFFFF" w:themeColor="background1"/>
                <w:sz w:val="20"/>
                <w:szCs w:val="20"/>
                <w:lang w:val="es-CO" w:eastAsia="es-CO"/>
              </w:rPr>
              <w:t>–</w:t>
            </w:r>
          </w:p>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Asignatura</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Obligatorio</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Electivo</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Créditos Académicos</w:t>
            </w:r>
          </w:p>
        </w:tc>
        <w:tc>
          <w:tcPr>
            <w:tcW w:w="1146" w:type="pct"/>
            <w:gridSpan w:val="3"/>
            <w:tcBorders>
              <w:top w:val="single" w:sz="4" w:space="0" w:color="auto"/>
              <w:left w:val="nil"/>
              <w:bottom w:val="single" w:sz="4" w:space="0" w:color="auto"/>
              <w:right w:val="single" w:sz="4" w:space="0" w:color="auto"/>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Horas de trabajo Académico (2)</w:t>
            </w:r>
          </w:p>
        </w:tc>
        <w:tc>
          <w:tcPr>
            <w:tcW w:w="1382" w:type="pct"/>
            <w:gridSpan w:val="4"/>
            <w:tcBorders>
              <w:top w:val="single" w:sz="4" w:space="0" w:color="auto"/>
              <w:left w:val="nil"/>
              <w:bottom w:val="single" w:sz="4" w:space="0" w:color="auto"/>
              <w:right w:val="single" w:sz="4" w:space="0" w:color="000000"/>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Áreas o Componentes de Formación del Currículo (1)</w:t>
            </w:r>
          </w:p>
        </w:tc>
        <w:tc>
          <w:tcPr>
            <w:tcW w:w="674" w:type="pct"/>
            <w:vMerge w:val="restart"/>
            <w:tcBorders>
              <w:top w:val="single" w:sz="4" w:space="0" w:color="auto"/>
              <w:left w:val="single" w:sz="4" w:space="0" w:color="auto"/>
              <w:bottom w:val="single" w:sz="4" w:space="0" w:color="000000"/>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Número máximo de estudiantes o proyectados (3)</w:t>
            </w:r>
          </w:p>
        </w:tc>
      </w:tr>
      <w:tr w:rsidR="00304B82" w:rsidRPr="00332E0E" w:rsidTr="004C779C">
        <w:trPr>
          <w:trHeight w:val="2070"/>
        </w:trPr>
        <w:tc>
          <w:tcPr>
            <w:tcW w:w="63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p>
        </w:tc>
        <w:tc>
          <w:tcPr>
            <w:tcW w:w="352"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p>
        </w:tc>
        <w:tc>
          <w:tcPr>
            <w:tcW w:w="407"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p>
        </w:tc>
        <w:tc>
          <w:tcPr>
            <w:tcW w:w="407"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p>
        </w:tc>
        <w:tc>
          <w:tcPr>
            <w:tcW w:w="382"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Horas de trabajo directo</w:t>
            </w:r>
          </w:p>
        </w:tc>
        <w:tc>
          <w:tcPr>
            <w:tcW w:w="382"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Horas de trabajo independiente</w:t>
            </w:r>
          </w:p>
        </w:tc>
        <w:tc>
          <w:tcPr>
            <w:tcW w:w="382"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Horas de trabajo totales</w:t>
            </w:r>
          </w:p>
        </w:tc>
        <w:tc>
          <w:tcPr>
            <w:tcW w:w="325"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Básica</w:t>
            </w:r>
          </w:p>
        </w:tc>
        <w:tc>
          <w:tcPr>
            <w:tcW w:w="325"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Específica</w:t>
            </w:r>
          </w:p>
        </w:tc>
        <w:tc>
          <w:tcPr>
            <w:tcW w:w="325"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Investigación</w:t>
            </w:r>
          </w:p>
        </w:tc>
        <w:tc>
          <w:tcPr>
            <w:tcW w:w="407" w:type="pct"/>
            <w:tcBorders>
              <w:top w:val="nil"/>
              <w:left w:val="nil"/>
              <w:bottom w:val="single" w:sz="4" w:space="0" w:color="auto"/>
              <w:right w:val="single" w:sz="4" w:space="0" w:color="auto"/>
            </w:tcBorders>
            <w:shd w:val="clear" w:color="auto" w:fill="0070C0"/>
            <w:textDirection w:val="btLr"/>
            <w:vAlign w:val="center"/>
            <w:hideMark/>
          </w:tcPr>
          <w:p w:rsidR="00304B82" w:rsidRPr="00332E0E" w:rsidRDefault="00304B82" w:rsidP="00FE6BDF">
            <w:pPr>
              <w:spacing w:after="0" w:line="240" w:lineRule="auto"/>
              <w:rPr>
                <w:rFonts w:ascii="Arial Narrow" w:eastAsia="Times New Roman" w:hAnsi="Arial Narrow"/>
                <w:b/>
                <w:bCs/>
                <w:color w:val="FFFFFF" w:themeColor="background1"/>
                <w:sz w:val="20"/>
                <w:szCs w:val="20"/>
                <w:lang w:val="es-CO" w:eastAsia="es-CO"/>
              </w:rPr>
            </w:pPr>
            <w:r w:rsidRPr="00332E0E">
              <w:rPr>
                <w:rFonts w:ascii="Arial Narrow" w:eastAsia="Times New Roman" w:hAnsi="Arial Narrow"/>
                <w:b/>
                <w:bCs/>
                <w:color w:val="FFFFFF" w:themeColor="background1"/>
                <w:sz w:val="20"/>
                <w:szCs w:val="20"/>
                <w:lang w:val="es-CO" w:eastAsia="es-CO"/>
              </w:rPr>
              <w:t>Complementaria</w:t>
            </w:r>
          </w:p>
        </w:tc>
        <w:tc>
          <w:tcPr>
            <w:tcW w:w="674" w:type="pct"/>
            <w:vMerge/>
            <w:tcBorders>
              <w:top w:val="single" w:sz="4" w:space="0" w:color="auto"/>
              <w:left w:val="single" w:sz="4" w:space="0" w:color="auto"/>
              <w:bottom w:val="single" w:sz="4" w:space="0" w:color="000000"/>
              <w:right w:val="single" w:sz="4" w:space="0" w:color="auto"/>
            </w:tcBorders>
            <w:shd w:val="clear" w:color="auto" w:fill="0070C0"/>
            <w:vAlign w:val="center"/>
            <w:hideMark/>
          </w:tcPr>
          <w:p w:rsidR="00304B82" w:rsidRPr="00332E0E" w:rsidRDefault="00304B82" w:rsidP="00FE6BDF">
            <w:pPr>
              <w:spacing w:after="0" w:line="240" w:lineRule="auto"/>
              <w:jc w:val="both"/>
              <w:rPr>
                <w:rFonts w:ascii="Arial Narrow" w:eastAsia="Times New Roman" w:hAnsi="Arial Narrow"/>
                <w:b/>
                <w:bCs/>
                <w:color w:val="FFFFFF" w:themeColor="background1"/>
                <w:sz w:val="20"/>
                <w:szCs w:val="20"/>
                <w:lang w:val="es-CO" w:eastAsia="es-CO"/>
              </w:rPr>
            </w:pPr>
          </w:p>
        </w:tc>
      </w:tr>
      <w:tr w:rsidR="00304B82" w:rsidRPr="00332E0E" w:rsidTr="004C779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b/>
                <w:bCs/>
                <w:color w:val="000000"/>
                <w:sz w:val="20"/>
                <w:szCs w:val="20"/>
                <w:lang w:val="es-CO" w:eastAsia="es-CO"/>
              </w:rPr>
            </w:pPr>
            <w:r w:rsidRPr="00332E0E">
              <w:rPr>
                <w:rFonts w:ascii="Arial Narrow" w:eastAsia="Times New Roman" w:hAnsi="Arial Narrow"/>
                <w:b/>
                <w:bCs/>
                <w:color w:val="000000"/>
                <w:sz w:val="20"/>
                <w:szCs w:val="20"/>
                <w:lang w:val="es-CO" w:eastAsia="es-CO"/>
              </w:rPr>
              <w:t>Semestre I</w:t>
            </w:r>
          </w:p>
        </w:tc>
      </w:tr>
      <w:tr w:rsidR="00304B82" w:rsidRPr="00332E0E" w:rsidTr="00ED153A">
        <w:trPr>
          <w:trHeight w:val="345"/>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1</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X</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4</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64</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128</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192</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X</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60</w:t>
            </w:r>
          </w:p>
        </w:tc>
      </w:tr>
      <w:tr w:rsidR="00304B82" w:rsidRPr="00332E0E" w:rsidTr="00ED153A">
        <w:trPr>
          <w:trHeight w:val="345"/>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2</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45"/>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3</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3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4</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304B82">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b/>
                <w:bCs/>
                <w:color w:val="000000"/>
                <w:sz w:val="20"/>
                <w:szCs w:val="20"/>
                <w:lang w:val="es-CO" w:eastAsia="es-CO"/>
              </w:rPr>
            </w:pPr>
            <w:r w:rsidRPr="00332E0E">
              <w:rPr>
                <w:rFonts w:ascii="Arial Narrow" w:eastAsia="Times New Roman" w:hAnsi="Arial Narrow"/>
                <w:b/>
                <w:bCs/>
                <w:color w:val="000000"/>
                <w:sz w:val="20"/>
                <w:szCs w:val="20"/>
                <w:lang w:val="es-CO" w:eastAsia="es-CO"/>
              </w:rPr>
              <w:t>Semestre II</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5</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6</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7</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8</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304B82">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b/>
                <w:bCs/>
                <w:color w:val="000000"/>
                <w:sz w:val="20"/>
                <w:szCs w:val="20"/>
                <w:lang w:val="es-CO" w:eastAsia="es-CO"/>
              </w:rPr>
            </w:pPr>
            <w:r w:rsidRPr="00332E0E">
              <w:rPr>
                <w:rFonts w:ascii="Arial Narrow" w:eastAsia="Times New Roman" w:hAnsi="Arial Narrow"/>
                <w:b/>
                <w:bCs/>
                <w:color w:val="000000"/>
                <w:sz w:val="20"/>
                <w:szCs w:val="20"/>
                <w:lang w:val="es-CO" w:eastAsia="es-CO"/>
              </w:rPr>
              <w:t>Semestre III</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5</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lastRenderedPageBreak/>
              <w:t>Asignatura 6</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7</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Asignatura 8</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ED153A"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xml:space="preserve">          </w:t>
            </w:r>
            <w:r w:rsidR="00304B82" w:rsidRPr="00332E0E">
              <w:rPr>
                <w:rFonts w:ascii="Arial Narrow" w:eastAsia="Times New Roman" w:hAnsi="Arial Narrow"/>
                <w:color w:val="000000"/>
                <w:sz w:val="20"/>
                <w:szCs w:val="20"/>
                <w:lang w:val="es-CO" w:eastAsia="es-CO"/>
              </w:rPr>
              <w:t>.</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ED153A"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xml:space="preserve">    </w:t>
            </w:r>
            <w:r w:rsidR="00304B82" w:rsidRPr="00332E0E">
              <w:rPr>
                <w:rFonts w:ascii="Arial Narrow" w:eastAsia="Times New Roman" w:hAnsi="Arial Narrow"/>
                <w:color w:val="000000"/>
                <w:sz w:val="20"/>
                <w:szCs w:val="20"/>
                <w:lang w:val="es-CO" w:eastAsia="es-CO"/>
              </w:rPr>
              <w:t>.</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300"/>
        </w:trPr>
        <w:tc>
          <w:tcPr>
            <w:tcW w:w="631" w:type="pct"/>
            <w:tcBorders>
              <w:top w:val="nil"/>
              <w:left w:val="single" w:sz="4" w:space="0" w:color="auto"/>
              <w:bottom w:val="single" w:sz="4" w:space="0" w:color="auto"/>
              <w:right w:val="single" w:sz="4" w:space="0" w:color="auto"/>
            </w:tcBorders>
            <w:shd w:val="clear" w:color="auto" w:fill="auto"/>
            <w:vAlign w:val="bottom"/>
            <w:hideMark/>
          </w:tcPr>
          <w:p w:rsidR="00304B82" w:rsidRPr="00332E0E" w:rsidRDefault="00ED153A"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xml:space="preserve">    </w:t>
            </w:r>
            <w:r w:rsidR="00304B82" w:rsidRPr="00332E0E">
              <w:rPr>
                <w:rFonts w:ascii="Arial Narrow" w:eastAsia="Times New Roman" w:hAnsi="Arial Narrow"/>
                <w:color w:val="000000"/>
                <w:sz w:val="20"/>
                <w:szCs w:val="20"/>
                <w:lang w:val="es-CO" w:eastAsia="es-CO"/>
              </w:rPr>
              <w:t>.</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421"/>
        </w:trPr>
        <w:tc>
          <w:tcPr>
            <w:tcW w:w="631" w:type="pct"/>
            <w:tcBorders>
              <w:top w:val="nil"/>
              <w:left w:val="single" w:sz="4" w:space="0" w:color="auto"/>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Total Número de horas</w:t>
            </w:r>
          </w:p>
        </w:tc>
        <w:tc>
          <w:tcPr>
            <w:tcW w:w="35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2400</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4800</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7200</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527"/>
        </w:trPr>
        <w:tc>
          <w:tcPr>
            <w:tcW w:w="631" w:type="pct"/>
            <w:tcBorders>
              <w:top w:val="nil"/>
              <w:left w:val="single" w:sz="4" w:space="0" w:color="auto"/>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Total Porcentaje de horas (%)</w:t>
            </w:r>
          </w:p>
        </w:tc>
        <w:tc>
          <w:tcPr>
            <w:tcW w:w="35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33</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67</w:t>
            </w:r>
          </w:p>
        </w:tc>
        <w:tc>
          <w:tcPr>
            <w:tcW w:w="38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100</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674"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549"/>
        </w:trPr>
        <w:tc>
          <w:tcPr>
            <w:tcW w:w="631" w:type="pct"/>
            <w:tcBorders>
              <w:top w:val="nil"/>
              <w:left w:val="single" w:sz="4" w:space="0" w:color="auto"/>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Total Número de Créditos</w:t>
            </w:r>
            <w:r w:rsidR="00ED153A" w:rsidRPr="00332E0E">
              <w:rPr>
                <w:rFonts w:ascii="Arial Narrow" w:eastAsia="Times New Roman" w:hAnsi="Arial Narrow"/>
                <w:color w:val="000000"/>
                <w:sz w:val="20"/>
                <w:szCs w:val="20"/>
                <w:lang w:val="es-CO" w:eastAsia="es-CO"/>
              </w:rPr>
              <w:t xml:space="preserve"> </w:t>
            </w:r>
            <w:r w:rsidRPr="00332E0E">
              <w:rPr>
                <w:rFonts w:ascii="Arial Narrow" w:eastAsia="Times New Roman" w:hAnsi="Arial Narrow"/>
                <w:color w:val="000000"/>
                <w:sz w:val="20"/>
                <w:szCs w:val="20"/>
                <w:lang w:val="es-CO" w:eastAsia="es-CO"/>
              </w:rPr>
              <w:t>por programa</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130</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20</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150</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50</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50</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28</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22</w:t>
            </w:r>
          </w:p>
        </w:tc>
        <w:tc>
          <w:tcPr>
            <w:tcW w:w="674"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r w:rsidR="00304B82" w:rsidRPr="00332E0E" w:rsidTr="00ED153A">
        <w:trPr>
          <w:trHeight w:val="559"/>
        </w:trPr>
        <w:tc>
          <w:tcPr>
            <w:tcW w:w="631" w:type="pct"/>
            <w:tcBorders>
              <w:top w:val="nil"/>
              <w:left w:val="single" w:sz="4" w:space="0" w:color="auto"/>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ind w:left="0"/>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Total Porcentaje de Créditos (%)</w:t>
            </w:r>
          </w:p>
        </w:tc>
        <w:tc>
          <w:tcPr>
            <w:tcW w:w="352"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407" w:type="pct"/>
            <w:tcBorders>
              <w:top w:val="nil"/>
              <w:left w:val="nil"/>
              <w:bottom w:val="single" w:sz="4" w:space="0" w:color="auto"/>
              <w:right w:val="single" w:sz="4" w:space="0" w:color="auto"/>
            </w:tcBorders>
            <w:shd w:val="clear" w:color="auto" w:fill="auto"/>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82" w:type="pct"/>
            <w:tcBorders>
              <w:top w:val="nil"/>
              <w:left w:val="nil"/>
              <w:bottom w:val="single" w:sz="4" w:space="0" w:color="auto"/>
              <w:right w:val="single" w:sz="4" w:space="0" w:color="auto"/>
            </w:tcBorders>
            <w:shd w:val="clear" w:color="000000" w:fill="D9D9D9"/>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33</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33</w:t>
            </w:r>
          </w:p>
        </w:tc>
        <w:tc>
          <w:tcPr>
            <w:tcW w:w="325"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19</w:t>
            </w:r>
          </w:p>
        </w:tc>
        <w:tc>
          <w:tcPr>
            <w:tcW w:w="407" w:type="pct"/>
            <w:tcBorders>
              <w:top w:val="nil"/>
              <w:left w:val="nil"/>
              <w:bottom w:val="single" w:sz="4" w:space="0" w:color="auto"/>
              <w:right w:val="single" w:sz="4" w:space="0" w:color="auto"/>
            </w:tcBorders>
            <w:shd w:val="clear" w:color="auto" w:fill="auto"/>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15</w:t>
            </w:r>
          </w:p>
        </w:tc>
        <w:tc>
          <w:tcPr>
            <w:tcW w:w="674" w:type="pct"/>
            <w:tcBorders>
              <w:top w:val="nil"/>
              <w:left w:val="nil"/>
              <w:bottom w:val="single" w:sz="4" w:space="0" w:color="auto"/>
              <w:right w:val="single" w:sz="4" w:space="0" w:color="auto"/>
            </w:tcBorders>
            <w:shd w:val="clear" w:color="000000" w:fill="D9D9D9"/>
            <w:noWrap/>
            <w:vAlign w:val="bottom"/>
            <w:hideMark/>
          </w:tcPr>
          <w:p w:rsidR="00304B82" w:rsidRPr="00332E0E" w:rsidRDefault="00304B82" w:rsidP="00FE6BDF">
            <w:pPr>
              <w:spacing w:after="0" w:line="240" w:lineRule="auto"/>
              <w:jc w:val="both"/>
              <w:rPr>
                <w:rFonts w:ascii="Arial Narrow" w:eastAsia="Times New Roman" w:hAnsi="Arial Narrow"/>
                <w:color w:val="000000"/>
                <w:sz w:val="20"/>
                <w:szCs w:val="20"/>
                <w:lang w:val="es-CO" w:eastAsia="es-CO"/>
              </w:rPr>
            </w:pPr>
            <w:r w:rsidRPr="00332E0E">
              <w:rPr>
                <w:rFonts w:ascii="Arial Narrow" w:eastAsia="Times New Roman" w:hAnsi="Arial Narrow"/>
                <w:color w:val="000000"/>
                <w:sz w:val="20"/>
                <w:szCs w:val="20"/>
                <w:lang w:val="es-CO" w:eastAsia="es-CO"/>
              </w:rPr>
              <w:t> </w:t>
            </w:r>
          </w:p>
        </w:tc>
      </w:tr>
    </w:tbl>
    <w:p w:rsidR="00304B82" w:rsidRPr="00332E0E" w:rsidRDefault="00304B82" w:rsidP="00FE6BDF">
      <w:pPr>
        <w:spacing w:line="240" w:lineRule="auto"/>
        <w:jc w:val="both"/>
        <w:rPr>
          <w:rFonts w:ascii="Arial Narrow" w:hAnsi="Arial Narrow"/>
          <w:b/>
          <w:sz w:val="20"/>
          <w:szCs w:val="20"/>
        </w:rPr>
      </w:pPr>
    </w:p>
    <w:p w:rsidR="00DA4AB6" w:rsidRPr="00332E0E" w:rsidRDefault="00DA4AB6" w:rsidP="00FE6BDF">
      <w:pPr>
        <w:pStyle w:val="Prrafodelista"/>
        <w:numPr>
          <w:ilvl w:val="0"/>
          <w:numId w:val="12"/>
        </w:numPr>
        <w:spacing w:line="240" w:lineRule="auto"/>
        <w:jc w:val="both"/>
        <w:rPr>
          <w:rFonts w:ascii="Arial Narrow" w:hAnsi="Arial Narrow"/>
          <w:color w:val="FF0000"/>
          <w:sz w:val="20"/>
          <w:szCs w:val="20"/>
        </w:rPr>
      </w:pPr>
      <w:r w:rsidRPr="00332E0E">
        <w:rPr>
          <w:rFonts w:ascii="Arial Narrow" w:hAnsi="Arial Narrow"/>
          <w:color w:val="FF0000"/>
          <w:sz w:val="20"/>
          <w:szCs w:val="20"/>
        </w:rPr>
        <w:t>La institución debe especificar las áreas o componentes de formación de las que se compone su diseño curricular. La tabla indica un ejemplo de 4 áreas (Básica; Específica; Investigación; Complementaria). Se pueden adicionar o eliminar columnas de acuerdo al currículo del programa.</w:t>
      </w:r>
    </w:p>
    <w:p w:rsidR="00DA4AB6" w:rsidRPr="00332E0E" w:rsidRDefault="00DA4AB6" w:rsidP="00FE6BDF">
      <w:pPr>
        <w:pStyle w:val="Prrafodelista"/>
        <w:numPr>
          <w:ilvl w:val="0"/>
          <w:numId w:val="12"/>
        </w:numPr>
        <w:spacing w:line="240" w:lineRule="auto"/>
        <w:jc w:val="both"/>
        <w:rPr>
          <w:rFonts w:ascii="Arial Narrow" w:hAnsi="Arial Narrow"/>
          <w:color w:val="FF0000"/>
          <w:sz w:val="20"/>
          <w:szCs w:val="20"/>
        </w:rPr>
      </w:pPr>
      <w:r w:rsidRPr="00332E0E">
        <w:rPr>
          <w:rFonts w:ascii="Arial Narrow" w:hAnsi="Arial Narrow"/>
          <w:color w:val="FF0000"/>
          <w:sz w:val="20"/>
          <w:szCs w:val="20"/>
        </w:rPr>
        <w:t xml:space="preserve"> Indicar la distribución de horas de trabajo académico que requiere cada curso o módulo del plan de estudios. Las columnas corresponden a las horas de trabajo directo o presencial y las horas de trabajo autónomo o independiente. La institución puede agregar o modificar las categorías, pero siempre registrando en la última columna el total de horas de trabajo académico de cada curso o módulo. La distribución debe guardar correspondencia con la tipología de crédito que defina la propia institución.</w:t>
      </w:r>
    </w:p>
    <w:p w:rsidR="00DA4AB6" w:rsidRPr="00332E0E" w:rsidRDefault="00DA4AB6" w:rsidP="00FE6BDF">
      <w:pPr>
        <w:pStyle w:val="Prrafodelista"/>
        <w:numPr>
          <w:ilvl w:val="0"/>
          <w:numId w:val="12"/>
        </w:numPr>
        <w:spacing w:line="240" w:lineRule="auto"/>
        <w:jc w:val="both"/>
        <w:rPr>
          <w:rFonts w:ascii="Arial Narrow" w:hAnsi="Arial Narrow"/>
          <w:color w:val="FF0000"/>
          <w:sz w:val="20"/>
          <w:szCs w:val="20"/>
        </w:rPr>
      </w:pPr>
      <w:r w:rsidRPr="00332E0E">
        <w:rPr>
          <w:rFonts w:ascii="Arial Narrow" w:hAnsi="Arial Narrow"/>
          <w:color w:val="FF0000"/>
          <w:sz w:val="20"/>
          <w:szCs w:val="20"/>
        </w:rPr>
        <w:t>De acuerdo a las proyecciones o matriculas reales del programa, indicar el máximo número de estudiantes a atender en cada curso teniendo en cuenta la disponibilidad de profesores, infraestructura física y medios educativos. La cifra debe corresponde a la sumatoria de todas las secciones o grupos del mismo curso.</w:t>
      </w:r>
    </w:p>
    <w:p w:rsidR="00304B82" w:rsidRPr="00332E0E" w:rsidRDefault="00304B82" w:rsidP="00FE6BDF">
      <w:pPr>
        <w:spacing w:line="240" w:lineRule="auto"/>
        <w:jc w:val="both"/>
        <w:rPr>
          <w:rFonts w:ascii="Arial Narrow" w:hAnsi="Arial Narrow"/>
          <w:b/>
          <w:sz w:val="20"/>
          <w:szCs w:val="20"/>
        </w:rPr>
      </w:pPr>
    </w:p>
    <w:p w:rsidR="00B12A38" w:rsidRPr="00FE6BDF" w:rsidRDefault="00B12A38" w:rsidP="00FE6BDF">
      <w:pPr>
        <w:spacing w:line="240" w:lineRule="auto"/>
        <w:jc w:val="both"/>
        <w:rPr>
          <w:rFonts w:ascii="Arial Narrow" w:hAnsi="Arial Narrow"/>
          <w:b/>
          <w:sz w:val="24"/>
          <w:szCs w:val="24"/>
        </w:rPr>
      </w:pPr>
    </w:p>
    <w:p w:rsidR="00DA4AB6" w:rsidRPr="00FE6BDF" w:rsidRDefault="00DA4AB6" w:rsidP="00FE6BDF">
      <w:pPr>
        <w:spacing w:line="240" w:lineRule="auto"/>
        <w:jc w:val="both"/>
        <w:rPr>
          <w:rFonts w:ascii="Arial Narrow" w:hAnsi="Arial Narrow"/>
          <w:b/>
          <w:sz w:val="24"/>
          <w:szCs w:val="24"/>
        </w:rPr>
      </w:pPr>
    </w:p>
    <w:p w:rsidR="00ED153A" w:rsidRPr="00FE6BDF" w:rsidRDefault="00ED153A" w:rsidP="000F7C4D">
      <w:pPr>
        <w:spacing w:line="240" w:lineRule="auto"/>
        <w:ind w:left="0"/>
        <w:jc w:val="both"/>
        <w:rPr>
          <w:rFonts w:ascii="Arial Narrow" w:hAnsi="Arial Narrow"/>
          <w:b/>
          <w:sz w:val="24"/>
          <w:szCs w:val="24"/>
        </w:rPr>
        <w:sectPr w:rsidR="00ED153A" w:rsidRPr="00FE6BDF" w:rsidSect="00ED153A">
          <w:pgSz w:w="15840" w:h="12240" w:orient="landscape" w:code="1"/>
          <w:pgMar w:top="1701" w:right="1701" w:bottom="1701" w:left="1418" w:header="1361" w:footer="709" w:gutter="0"/>
          <w:cols w:space="708"/>
          <w:docGrid w:linePitch="360"/>
        </w:sectPr>
      </w:pPr>
    </w:p>
    <w:p w:rsidR="00ED153A" w:rsidRPr="00FE6BDF" w:rsidRDefault="00ED153A" w:rsidP="000F7C4D">
      <w:pPr>
        <w:spacing w:line="240" w:lineRule="auto"/>
        <w:ind w:left="0"/>
        <w:jc w:val="both"/>
        <w:rPr>
          <w:rFonts w:ascii="Arial Narrow" w:hAnsi="Arial Narrow"/>
          <w:b/>
          <w:sz w:val="24"/>
          <w:szCs w:val="24"/>
        </w:rPr>
      </w:pPr>
    </w:p>
    <w:p w:rsidR="00C26C0D" w:rsidRPr="000F7C4D" w:rsidRDefault="00491E0B" w:rsidP="000F7C4D">
      <w:pPr>
        <w:pStyle w:val="Ttulo2"/>
        <w:numPr>
          <w:ilvl w:val="3"/>
          <w:numId w:val="49"/>
        </w:numPr>
        <w:jc w:val="both"/>
      </w:pPr>
      <w:bookmarkStart w:id="37" w:name="_Toc458777693"/>
      <w:r w:rsidRPr="000F7C4D">
        <w:t>Estructuración y secuenciación.</w:t>
      </w:r>
      <w:bookmarkEnd w:id="37"/>
    </w:p>
    <w:p w:rsidR="00C26C0D" w:rsidRPr="00FE6BDF" w:rsidRDefault="00EA662D" w:rsidP="00FE6BDF">
      <w:pPr>
        <w:spacing w:line="240" w:lineRule="auto"/>
        <w:jc w:val="both"/>
        <w:rPr>
          <w:rFonts w:ascii="Arial Narrow" w:hAnsi="Arial Narrow"/>
          <w:b/>
          <w:sz w:val="24"/>
          <w:szCs w:val="24"/>
        </w:rPr>
      </w:pPr>
      <w:r w:rsidRPr="00FE6BDF">
        <w:rPr>
          <w:rFonts w:ascii="Arial Narrow" w:hAnsi="Arial Narrow"/>
          <w:color w:val="FF0000"/>
          <w:sz w:val="24"/>
          <w:szCs w:val="24"/>
        </w:rPr>
        <w:t>El proyecto curricular debe elaborar una e</w:t>
      </w:r>
      <w:r w:rsidR="00C26C0D" w:rsidRPr="00FE6BDF">
        <w:rPr>
          <w:rFonts w:ascii="Arial Narrow" w:hAnsi="Arial Narrow"/>
          <w:color w:val="FF0000"/>
          <w:sz w:val="24"/>
          <w:szCs w:val="24"/>
        </w:rPr>
        <w:t xml:space="preserve">xplicación </w:t>
      </w:r>
      <w:r w:rsidRPr="00FE6BDF">
        <w:rPr>
          <w:rFonts w:ascii="Arial Narrow" w:hAnsi="Arial Narrow"/>
          <w:color w:val="FF0000"/>
          <w:sz w:val="24"/>
          <w:szCs w:val="24"/>
        </w:rPr>
        <w:t xml:space="preserve">acerca de </w:t>
      </w:r>
      <w:r w:rsidR="00C26C0D" w:rsidRPr="00FE6BDF">
        <w:rPr>
          <w:rFonts w:ascii="Arial Narrow" w:hAnsi="Arial Narrow"/>
          <w:color w:val="FF0000"/>
          <w:sz w:val="24"/>
          <w:szCs w:val="24"/>
        </w:rPr>
        <w:t xml:space="preserve">cómo la estructuración y secuenciación del plan de estudios guía el desarrollo de las competencias de los estudiantes (MEN, 2016, p. 9) (o los propósitos según sea el caso, </w:t>
      </w:r>
      <w:r w:rsidRPr="00FE6BDF">
        <w:rPr>
          <w:rFonts w:ascii="Arial Narrow" w:hAnsi="Arial Narrow"/>
          <w:color w:val="FF0000"/>
          <w:sz w:val="24"/>
          <w:szCs w:val="24"/>
        </w:rPr>
        <w:t>señalados en el numeral 3.2.)</w:t>
      </w:r>
      <w:r w:rsidR="00C26C0D" w:rsidRPr="00FE6BDF">
        <w:rPr>
          <w:rFonts w:ascii="Arial Narrow" w:hAnsi="Arial Narrow"/>
          <w:color w:val="FF0000"/>
          <w:sz w:val="24"/>
          <w:szCs w:val="24"/>
        </w:rPr>
        <w:t xml:space="preserve"> </w:t>
      </w:r>
    </w:p>
    <w:p w:rsidR="00491E0B" w:rsidRPr="000F7C4D" w:rsidRDefault="00491E0B" w:rsidP="000F7C4D">
      <w:pPr>
        <w:pStyle w:val="Ttulo2"/>
        <w:numPr>
          <w:ilvl w:val="3"/>
          <w:numId w:val="49"/>
        </w:numPr>
        <w:jc w:val="both"/>
      </w:pPr>
      <w:bookmarkStart w:id="38" w:name="_Toc458777694"/>
      <w:r w:rsidRPr="000F7C4D">
        <w:t>Distribución de créditos por áreas y organización de periodos académicos.</w:t>
      </w:r>
      <w:bookmarkEnd w:id="38"/>
    </w:p>
    <w:p w:rsidR="00C26C0D" w:rsidRPr="00FE6BDF" w:rsidRDefault="00EA662D"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explicar</w:t>
      </w:r>
      <w:r w:rsidR="00C26C0D" w:rsidRPr="00FE6BDF">
        <w:rPr>
          <w:rFonts w:ascii="Arial Narrow" w:hAnsi="Arial Narrow"/>
          <w:color w:val="FF0000"/>
          <w:sz w:val="24"/>
          <w:szCs w:val="24"/>
        </w:rPr>
        <w:t xml:space="preserve"> la correspondencia entre la distribución de los créditos del programa en las diferentes áreas o componentes de formación del currículo con la naturaleza y nivel de formación del programa. (MEN, 2016, P. 9)</w:t>
      </w:r>
    </w:p>
    <w:p w:rsidR="00C26C0D" w:rsidRPr="00FE6BDF" w:rsidRDefault="00C26C0D"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Adicionalmente se debe detallar cómo se organizan los periodos académicos del programa (semestre, trimestre, etc.) y el tiempo de trabajo en semanas por periodo electivo (20, 18, 17, etc.) (MEN, 2016, P. 9)</w:t>
      </w:r>
    </w:p>
    <w:p w:rsidR="00C26C0D" w:rsidRPr="00FE6BDF" w:rsidRDefault="00C26C0D"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Aclare si el programa tiene o no prerrequisitos en los cursos del plan de estudios, así como la existencia o no de los mismos (MEN, 2016, P. 9)</w:t>
      </w:r>
    </w:p>
    <w:p w:rsidR="00C26C0D" w:rsidRPr="000F7C4D" w:rsidRDefault="00C26C0D" w:rsidP="000F7C4D">
      <w:pPr>
        <w:pStyle w:val="Ttulo2"/>
        <w:numPr>
          <w:ilvl w:val="3"/>
          <w:numId w:val="49"/>
        </w:numPr>
        <w:jc w:val="both"/>
      </w:pPr>
      <w:bookmarkStart w:id="39" w:name="_Toc458777695"/>
      <w:r w:rsidRPr="000F7C4D">
        <w:t>Modalidades de Grado.</w:t>
      </w:r>
      <w:bookmarkEnd w:id="39"/>
    </w:p>
    <w:p w:rsidR="0069201A" w:rsidRPr="00FE6BDF" w:rsidRDefault="00EA662D"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describir</w:t>
      </w:r>
      <w:r w:rsidR="00C26C0D" w:rsidRPr="00FE6BDF">
        <w:rPr>
          <w:rFonts w:ascii="Arial Narrow" w:hAnsi="Arial Narrow"/>
          <w:color w:val="FF0000"/>
          <w:sz w:val="24"/>
          <w:szCs w:val="24"/>
        </w:rPr>
        <w:t xml:space="preserve"> </w:t>
      </w:r>
      <w:r w:rsidRPr="00FE6BDF">
        <w:rPr>
          <w:rFonts w:ascii="Arial Narrow" w:hAnsi="Arial Narrow"/>
          <w:color w:val="FF0000"/>
          <w:sz w:val="24"/>
          <w:szCs w:val="24"/>
        </w:rPr>
        <w:t>cuáles</w:t>
      </w:r>
      <w:r w:rsidR="00C26C0D" w:rsidRPr="00FE6BDF">
        <w:rPr>
          <w:rFonts w:ascii="Arial Narrow" w:hAnsi="Arial Narrow"/>
          <w:color w:val="FF0000"/>
          <w:sz w:val="24"/>
          <w:szCs w:val="24"/>
        </w:rPr>
        <w:t xml:space="preserve"> son las modalidades u opciones de grado, indicando los criterios de su evaluación. </w:t>
      </w:r>
      <w:r w:rsidR="00121E46" w:rsidRPr="00FE6BDF">
        <w:rPr>
          <w:rFonts w:ascii="Arial Narrow" w:hAnsi="Arial Narrow"/>
          <w:color w:val="FF0000"/>
          <w:sz w:val="24"/>
          <w:szCs w:val="24"/>
        </w:rPr>
        <w:t xml:space="preserve">(MEN, 2016, P. 9) </w:t>
      </w:r>
      <w:r w:rsidR="00C26C0D" w:rsidRPr="00FE6BDF">
        <w:rPr>
          <w:rFonts w:ascii="Arial Narrow" w:hAnsi="Arial Narrow"/>
          <w:color w:val="FF0000"/>
          <w:sz w:val="24"/>
          <w:szCs w:val="24"/>
        </w:rPr>
        <w:t>Tenga en cuenta las normativas institucionales para cada nivel de formaci</w:t>
      </w:r>
      <w:r w:rsidR="0044662C" w:rsidRPr="00FE6BDF">
        <w:rPr>
          <w:rFonts w:ascii="Arial Narrow" w:hAnsi="Arial Narrow"/>
          <w:color w:val="FF0000"/>
          <w:sz w:val="24"/>
          <w:szCs w:val="24"/>
        </w:rPr>
        <w:t>ón (Acuerdo 038</w:t>
      </w:r>
      <w:r w:rsidR="00C26C0D" w:rsidRPr="00FE6BDF">
        <w:rPr>
          <w:rFonts w:ascii="Arial Narrow" w:hAnsi="Arial Narrow"/>
          <w:color w:val="FF0000"/>
          <w:sz w:val="24"/>
          <w:szCs w:val="24"/>
        </w:rPr>
        <w:t xml:space="preserve"> de </w:t>
      </w:r>
      <w:r w:rsidR="0069201A" w:rsidRPr="00FE6BDF">
        <w:rPr>
          <w:rFonts w:ascii="Arial Narrow" w:hAnsi="Arial Narrow"/>
          <w:color w:val="FF0000"/>
          <w:sz w:val="24"/>
          <w:szCs w:val="24"/>
        </w:rPr>
        <w:t>julio 28 de 2015</w:t>
      </w:r>
      <w:r w:rsidR="00C26C0D" w:rsidRPr="00FE6BDF">
        <w:rPr>
          <w:rFonts w:ascii="Arial Narrow" w:hAnsi="Arial Narrow"/>
          <w:color w:val="FF0000"/>
          <w:sz w:val="24"/>
          <w:szCs w:val="24"/>
        </w:rPr>
        <w:t xml:space="preserve">, </w:t>
      </w:r>
      <w:hyperlink r:id="rId14" w:history="1">
        <w:r w:rsidR="0069201A" w:rsidRPr="00FE6BDF">
          <w:rPr>
            <w:rStyle w:val="Hipervnculo"/>
            <w:rFonts w:ascii="Arial Narrow" w:hAnsi="Arial Narrow"/>
            <w:sz w:val="24"/>
            <w:szCs w:val="24"/>
          </w:rPr>
          <w:t>http://sgral.udistrital.edu.co/xdata/ca/acu_2015-038.pdf</w:t>
        </w:r>
      </w:hyperlink>
      <w:r w:rsidR="0069201A" w:rsidRPr="00FE6BDF">
        <w:rPr>
          <w:rFonts w:ascii="Arial Narrow" w:hAnsi="Arial Narrow"/>
          <w:color w:val="FF0000"/>
          <w:sz w:val="24"/>
          <w:szCs w:val="24"/>
        </w:rPr>
        <w:t xml:space="preserve"> )</w:t>
      </w:r>
    </w:p>
    <w:p w:rsidR="00542722" w:rsidRPr="000F7C4D" w:rsidRDefault="00542722" w:rsidP="000F7C4D">
      <w:pPr>
        <w:pStyle w:val="Ttulo2"/>
        <w:numPr>
          <w:ilvl w:val="3"/>
          <w:numId w:val="49"/>
        </w:numPr>
        <w:jc w:val="both"/>
      </w:pPr>
      <w:bookmarkStart w:id="40" w:name="_Toc458777696"/>
      <w:r w:rsidRPr="000F7C4D">
        <w:t xml:space="preserve">Componente interdisciplinar del plan de estudios del </w:t>
      </w:r>
      <w:r w:rsidR="00D52054" w:rsidRPr="000F7C4D">
        <w:t>proyecto curricular.</w:t>
      </w:r>
      <w:bookmarkEnd w:id="40"/>
    </w:p>
    <w:p w:rsidR="00613B94" w:rsidRPr="00FE6BDF" w:rsidRDefault="00613B94" w:rsidP="00FE6BDF">
      <w:p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 xml:space="preserve">La UDFJC </w:t>
      </w:r>
      <w:r w:rsidR="00B7661E" w:rsidRPr="00FE6BDF">
        <w:rPr>
          <w:rFonts w:ascii="Arial Narrow" w:eastAsia="Times New Roman" w:hAnsi="Arial Narrow"/>
          <w:color w:val="000000" w:themeColor="text1"/>
          <w:sz w:val="24"/>
          <w:szCs w:val="24"/>
          <w:lang w:eastAsia="es-ES"/>
        </w:rPr>
        <w:t xml:space="preserve">concibe </w:t>
      </w:r>
      <w:r w:rsidRPr="00FE6BDF">
        <w:rPr>
          <w:rFonts w:ascii="Arial Narrow" w:eastAsia="Times New Roman" w:hAnsi="Arial Narrow"/>
          <w:color w:val="000000" w:themeColor="text1"/>
          <w:sz w:val="24"/>
          <w:szCs w:val="24"/>
          <w:lang w:eastAsia="es-ES"/>
        </w:rPr>
        <w:t xml:space="preserve">la Interdisciplinariedad </w:t>
      </w:r>
      <w:r w:rsidR="00B7661E" w:rsidRPr="00FE6BDF">
        <w:rPr>
          <w:rFonts w:ascii="Arial Narrow" w:eastAsia="Times New Roman" w:hAnsi="Arial Narrow"/>
          <w:color w:val="000000" w:themeColor="text1"/>
          <w:sz w:val="24"/>
          <w:szCs w:val="24"/>
          <w:lang w:eastAsia="es-ES"/>
        </w:rPr>
        <w:t>como la existencia de una relación simétrica entre varias disciplinas que se ocupan de un mismo problema, y que propician un dialogo que permite la construcción de la unidad a partir de la multiplicidad de respuestas provenientes de los diferentes campos del saber. Por su parte la multidisciplinariedad permite analizar diferentes aspectos de un problema desde los aportes de las diferentes disciplinas</w:t>
      </w:r>
      <w:r w:rsidR="00B7661E" w:rsidRPr="00FE6BDF">
        <w:rPr>
          <w:rStyle w:val="Refdenotaalpie"/>
          <w:rFonts w:ascii="Arial Narrow" w:eastAsia="Times New Roman" w:hAnsi="Arial Narrow"/>
          <w:color w:val="000000" w:themeColor="text1"/>
          <w:sz w:val="24"/>
          <w:szCs w:val="24"/>
          <w:lang w:eastAsia="es-ES"/>
        </w:rPr>
        <w:footnoteReference w:id="1"/>
      </w:r>
      <w:r w:rsidR="00B7661E" w:rsidRPr="00FE6BDF">
        <w:rPr>
          <w:rFonts w:ascii="Arial Narrow" w:eastAsia="Times New Roman" w:hAnsi="Arial Narrow"/>
          <w:color w:val="000000" w:themeColor="text1"/>
          <w:sz w:val="24"/>
          <w:szCs w:val="24"/>
          <w:lang w:eastAsia="es-ES"/>
        </w:rPr>
        <w:t>.</w:t>
      </w:r>
    </w:p>
    <w:p w:rsidR="00613B94" w:rsidRPr="00FE6BDF" w:rsidRDefault="00613B94" w:rsidP="00FE6BDF">
      <w:pPr>
        <w:spacing w:after="0" w:line="240" w:lineRule="auto"/>
        <w:jc w:val="both"/>
        <w:rPr>
          <w:rFonts w:ascii="Arial Narrow" w:eastAsia="Times New Roman" w:hAnsi="Arial Narrow"/>
          <w:color w:val="000000" w:themeColor="text1"/>
          <w:sz w:val="24"/>
          <w:szCs w:val="24"/>
          <w:lang w:eastAsia="es-ES"/>
        </w:rPr>
      </w:pPr>
    </w:p>
    <w:p w:rsidR="008C1045" w:rsidRPr="00FE6BDF" w:rsidRDefault="00613B94" w:rsidP="00FE6BDF">
      <w:p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 xml:space="preserve">El proyecto Curricular de XXX….  </w:t>
      </w:r>
      <w:r w:rsidR="008C1045" w:rsidRPr="00FE6BDF">
        <w:rPr>
          <w:rFonts w:ascii="Arial Narrow" w:hAnsi="Arial Narrow"/>
          <w:color w:val="FF0000"/>
          <w:sz w:val="24"/>
          <w:szCs w:val="24"/>
        </w:rPr>
        <w:t xml:space="preserve">El proyecto curricular debe dar respuesta a la siguiente pregunta: </w:t>
      </w:r>
      <w:r w:rsidR="00121E46" w:rsidRPr="00FE6BDF">
        <w:rPr>
          <w:rFonts w:ascii="Arial Narrow" w:hAnsi="Arial Narrow"/>
          <w:color w:val="FF0000"/>
          <w:sz w:val="24"/>
          <w:szCs w:val="24"/>
        </w:rPr>
        <w:t>¿Cuáles son las estrategias utilizadas en el Programa para promover la interdisciplinariedad</w:t>
      </w:r>
      <w:r w:rsidR="008C1045" w:rsidRPr="00FE6BDF">
        <w:rPr>
          <w:rFonts w:ascii="Arial Narrow" w:hAnsi="Arial Narrow"/>
          <w:color w:val="FF0000"/>
          <w:sz w:val="24"/>
          <w:szCs w:val="24"/>
        </w:rPr>
        <w:t>? Como elementos orientadores puede considerar:</w:t>
      </w:r>
    </w:p>
    <w:p w:rsidR="008C1045" w:rsidRPr="00FE6BDF" w:rsidRDefault="008C104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Describir que se entiende como interdisciplinariedad, como elemento de enriquecimiento de la </w:t>
      </w:r>
      <w:r w:rsidR="00DA4AB6" w:rsidRPr="00FE6BDF">
        <w:rPr>
          <w:rFonts w:ascii="Arial Narrow" w:hAnsi="Arial Narrow"/>
          <w:color w:val="FF0000"/>
          <w:sz w:val="24"/>
          <w:szCs w:val="24"/>
        </w:rPr>
        <w:t>calidad del mismo</w:t>
      </w:r>
      <w:r w:rsidRPr="00FE6BDF">
        <w:rPr>
          <w:rFonts w:ascii="Arial Narrow" w:hAnsi="Arial Narrow"/>
          <w:color w:val="FF0000"/>
          <w:sz w:val="24"/>
          <w:szCs w:val="24"/>
        </w:rPr>
        <w:t xml:space="preserve"> y de la formación integral de los estudiantes.</w:t>
      </w:r>
    </w:p>
    <w:p w:rsidR="008C1045" w:rsidRPr="00FE6BDF" w:rsidRDefault="008C104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lastRenderedPageBreak/>
        <w:t xml:space="preserve">Describir </w:t>
      </w:r>
      <w:r w:rsidR="00DA4AB6" w:rsidRPr="00FE6BDF">
        <w:rPr>
          <w:rFonts w:ascii="Arial Narrow" w:hAnsi="Arial Narrow"/>
          <w:color w:val="FF0000"/>
          <w:sz w:val="24"/>
          <w:szCs w:val="24"/>
        </w:rPr>
        <w:t>Existencia de espacios y actividades curriculares con carácter ex</w:t>
      </w:r>
      <w:r w:rsidRPr="00FE6BDF">
        <w:rPr>
          <w:rFonts w:ascii="Arial Narrow" w:hAnsi="Arial Narrow"/>
          <w:color w:val="FF0000"/>
          <w:sz w:val="24"/>
          <w:szCs w:val="24"/>
        </w:rPr>
        <w:t>plícitamente interdisciplinario.</w:t>
      </w:r>
    </w:p>
    <w:p w:rsidR="00B7661E" w:rsidRPr="00FE6BDF" w:rsidRDefault="008C104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Describir la e</w:t>
      </w:r>
      <w:r w:rsidR="00DA4AB6" w:rsidRPr="00FE6BDF">
        <w:rPr>
          <w:rFonts w:ascii="Arial Narrow" w:hAnsi="Arial Narrow"/>
          <w:color w:val="FF0000"/>
          <w:sz w:val="24"/>
          <w:szCs w:val="24"/>
        </w:rPr>
        <w:t>xistencia de mecanismos que permitan el tratamiento de prob</w:t>
      </w:r>
      <w:r w:rsidRPr="00FE6BDF">
        <w:rPr>
          <w:rFonts w:ascii="Arial Narrow" w:hAnsi="Arial Narrow"/>
          <w:color w:val="FF0000"/>
          <w:sz w:val="24"/>
          <w:szCs w:val="24"/>
        </w:rPr>
        <w:t xml:space="preserve">lemas pertinentes al programa, </w:t>
      </w:r>
      <w:r w:rsidR="00DA4AB6" w:rsidRPr="00FE6BDF">
        <w:rPr>
          <w:rFonts w:ascii="Arial Narrow" w:hAnsi="Arial Narrow"/>
          <w:color w:val="FF0000"/>
          <w:sz w:val="24"/>
          <w:szCs w:val="24"/>
        </w:rPr>
        <w:t>al ejercicio laboral</w:t>
      </w:r>
      <w:r w:rsidRPr="00FE6BDF">
        <w:rPr>
          <w:rFonts w:ascii="Arial Narrow" w:hAnsi="Arial Narrow"/>
          <w:color w:val="FF0000"/>
          <w:sz w:val="24"/>
          <w:szCs w:val="24"/>
        </w:rPr>
        <w:t xml:space="preserve"> y profesional</w:t>
      </w:r>
      <w:r w:rsidR="00DA4AB6" w:rsidRPr="00FE6BDF">
        <w:rPr>
          <w:rFonts w:ascii="Arial Narrow" w:hAnsi="Arial Narrow"/>
          <w:color w:val="FF0000"/>
          <w:sz w:val="24"/>
          <w:szCs w:val="24"/>
        </w:rPr>
        <w:t>, a través de orientaciones</w:t>
      </w:r>
      <w:r w:rsidRPr="00FE6BDF">
        <w:rPr>
          <w:rFonts w:ascii="Arial Narrow" w:hAnsi="Arial Narrow"/>
          <w:color w:val="FF0000"/>
          <w:sz w:val="24"/>
          <w:szCs w:val="24"/>
        </w:rPr>
        <w:t>, estrategias o proyectos interdisciplinario</w:t>
      </w:r>
      <w:r w:rsidR="00DA4AB6" w:rsidRPr="00FE6BDF">
        <w:rPr>
          <w:rFonts w:ascii="Arial Narrow" w:hAnsi="Arial Narrow"/>
          <w:color w:val="FF0000"/>
          <w:sz w:val="24"/>
          <w:szCs w:val="24"/>
        </w:rPr>
        <w:t>s por parte de profesores y estudiantes.</w:t>
      </w:r>
    </w:p>
    <w:p w:rsidR="008F7120" w:rsidRPr="00FE6BDF" w:rsidRDefault="008F7120" w:rsidP="00FE6BDF">
      <w:pPr>
        <w:pStyle w:val="Prrafodelista"/>
        <w:spacing w:line="240" w:lineRule="auto"/>
        <w:jc w:val="both"/>
        <w:rPr>
          <w:rFonts w:ascii="Arial Narrow" w:hAnsi="Arial Narrow"/>
          <w:color w:val="FF0000"/>
          <w:sz w:val="24"/>
          <w:szCs w:val="24"/>
        </w:rPr>
      </w:pPr>
    </w:p>
    <w:p w:rsidR="00542722" w:rsidRDefault="00542722" w:rsidP="000F7C4D">
      <w:pPr>
        <w:pStyle w:val="Ttulo2"/>
        <w:numPr>
          <w:ilvl w:val="1"/>
          <w:numId w:val="49"/>
        </w:numPr>
        <w:jc w:val="both"/>
      </w:pPr>
      <w:bookmarkStart w:id="41" w:name="_Toc458777697"/>
      <w:r w:rsidRPr="000F7C4D">
        <w:t xml:space="preserve">Flexibilidad Curricular del </w:t>
      </w:r>
      <w:r w:rsidR="00D52054" w:rsidRPr="000F7C4D">
        <w:t>proyecto curricular.</w:t>
      </w:r>
      <w:bookmarkEnd w:id="41"/>
    </w:p>
    <w:p w:rsidR="000F7C4D" w:rsidRPr="000F7C4D" w:rsidRDefault="000F7C4D" w:rsidP="000F7C4D"/>
    <w:p w:rsidR="0069201A" w:rsidRPr="00FE6BDF" w:rsidRDefault="00613B94" w:rsidP="00FE6BDF">
      <w:pPr>
        <w:spacing w:after="0" w:line="240" w:lineRule="auto"/>
        <w:jc w:val="both"/>
        <w:rPr>
          <w:rFonts w:ascii="Arial Narrow" w:eastAsia="Times New Roman" w:hAnsi="Arial Narrow"/>
          <w:color w:val="000000" w:themeColor="text1"/>
          <w:sz w:val="24"/>
          <w:szCs w:val="24"/>
          <w:lang w:eastAsia="es-ES"/>
        </w:rPr>
      </w:pPr>
      <w:r w:rsidRPr="00FE6BDF">
        <w:rPr>
          <w:rFonts w:ascii="Arial Narrow" w:hAnsi="Arial Narrow"/>
          <w:color w:val="000000" w:themeColor="text1"/>
          <w:sz w:val="24"/>
          <w:szCs w:val="24"/>
        </w:rPr>
        <w:t xml:space="preserve">La UDFJC </w:t>
      </w:r>
      <w:r w:rsidR="0069201A" w:rsidRPr="00FE6BDF">
        <w:rPr>
          <w:rFonts w:ascii="Arial Narrow" w:hAnsi="Arial Narrow"/>
          <w:color w:val="000000" w:themeColor="text1"/>
          <w:sz w:val="24"/>
          <w:szCs w:val="24"/>
        </w:rPr>
        <w:t>consagra en su política académica</w:t>
      </w:r>
      <w:r w:rsidRPr="00FE6BDF">
        <w:rPr>
          <w:rStyle w:val="Refdenotaalpie"/>
          <w:rFonts w:ascii="Arial Narrow" w:hAnsi="Arial Narrow"/>
          <w:color w:val="000000" w:themeColor="text1"/>
          <w:sz w:val="24"/>
          <w:szCs w:val="24"/>
        </w:rPr>
        <w:footnoteReference w:id="2"/>
      </w:r>
      <w:r w:rsidR="0069201A" w:rsidRPr="00FE6BDF">
        <w:rPr>
          <w:rFonts w:ascii="Arial Narrow" w:hAnsi="Arial Narrow"/>
          <w:color w:val="000000" w:themeColor="text1"/>
          <w:sz w:val="24"/>
          <w:szCs w:val="24"/>
        </w:rPr>
        <w:t xml:space="preserve"> como criterios mínimos para la formulación y desarrollo de Proyectos Curriculares los siguientes aspectos: a) Flexibilidad curricular. b) Contextualización del currículo. c) Formación integral que cubra los aspectos cognitivos, afectivos y sociales. d) Énfasis en la comunicación escrita, la informática, además de la comunicación oral. e) El diálogo argumentado e interdisciplinario como una metodología para el proceso de construcción del conocimiento. f) Énfasis en la iniciativa del estudiante en todas las actividades curriculares que conlleven a su propia formación. En el </w:t>
      </w:r>
      <w:r w:rsidR="0069201A" w:rsidRPr="00FE6BDF">
        <w:rPr>
          <w:rFonts w:ascii="Arial Narrow" w:eastAsia="Times New Roman" w:hAnsi="Arial Narrow"/>
          <w:color w:val="000000" w:themeColor="text1"/>
          <w:sz w:val="24"/>
          <w:szCs w:val="24"/>
          <w:lang w:eastAsia="es-ES"/>
        </w:rPr>
        <w:t>Proyecto Curricular y su respectivo Consejo Curricular se propicia y se participa en la discusión disciplinaria e interdisciplinaria de los problemas centrales del conocimiento que constituye su propia base fundante.</w:t>
      </w:r>
    </w:p>
    <w:p w:rsidR="0069201A" w:rsidRPr="00FE6BDF" w:rsidRDefault="0069201A" w:rsidP="00FE6BDF">
      <w:pPr>
        <w:spacing w:after="0" w:line="240" w:lineRule="auto"/>
        <w:jc w:val="both"/>
        <w:rPr>
          <w:rFonts w:ascii="Arial Narrow" w:eastAsia="Times New Roman" w:hAnsi="Arial Narrow"/>
          <w:color w:val="000000" w:themeColor="text1"/>
          <w:sz w:val="24"/>
          <w:szCs w:val="24"/>
          <w:lang w:eastAsia="es-ES"/>
        </w:rPr>
      </w:pPr>
    </w:p>
    <w:p w:rsidR="0069201A" w:rsidRPr="00FE6BDF" w:rsidRDefault="0069201A" w:rsidP="00FE6BDF">
      <w:p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 xml:space="preserve">La Universidad establece la flexibilidad en sus diferentes expresiones (académica, curricular, pedagógica, administrativa y de gestión) como un principio fundamental para los propósitos de formación integral de tecnólogos y profesionales que forma la Universidad. En este sentido, define las diferentes clases de flexibilidad que adopta: </w:t>
      </w:r>
    </w:p>
    <w:p w:rsidR="0069201A" w:rsidRPr="00FE6BDF" w:rsidRDefault="0069201A" w:rsidP="00FE6BDF">
      <w:pPr>
        <w:spacing w:after="0" w:line="240" w:lineRule="auto"/>
        <w:jc w:val="both"/>
        <w:rPr>
          <w:rFonts w:ascii="Arial Narrow" w:eastAsia="Times New Roman" w:hAnsi="Arial Narrow"/>
          <w:color w:val="000000" w:themeColor="text1"/>
          <w:sz w:val="24"/>
          <w:szCs w:val="24"/>
          <w:lang w:eastAsia="es-ES"/>
        </w:rPr>
      </w:pPr>
    </w:p>
    <w:p w:rsidR="00927DE4" w:rsidRPr="00FE6BDF" w:rsidRDefault="0069201A" w:rsidP="00FE6BDF">
      <w:pPr>
        <w:pStyle w:val="Prrafodelista"/>
        <w:numPr>
          <w:ilvl w:val="0"/>
          <w:numId w:val="46"/>
        </w:num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b/>
          <w:color w:val="000000" w:themeColor="text1"/>
          <w:sz w:val="24"/>
          <w:szCs w:val="24"/>
          <w:lang w:eastAsia="es-ES"/>
        </w:rPr>
        <w:t>Flexibilidad académica:</w:t>
      </w:r>
      <w:r w:rsidRPr="00FE6BDF">
        <w:rPr>
          <w:rFonts w:ascii="Arial Narrow" w:eastAsia="Times New Roman" w:hAnsi="Arial Narrow"/>
          <w:color w:val="000000" w:themeColor="text1"/>
          <w:sz w:val="24"/>
          <w:szCs w:val="24"/>
          <w:lang w:eastAsia="es-ES"/>
        </w:rPr>
        <w:t xml:space="preserve"> Implica avanzar en sistemas de currículos flexibles los cuales requieren para su desarrollo implementación de sistemas de créditos académicos, educación por ciclos y evaluación por competencias.</w:t>
      </w:r>
    </w:p>
    <w:p w:rsidR="00927DE4" w:rsidRPr="00FE6BDF" w:rsidRDefault="0069201A" w:rsidP="00FE6BDF">
      <w:pPr>
        <w:pStyle w:val="Prrafodelista"/>
        <w:numPr>
          <w:ilvl w:val="0"/>
          <w:numId w:val="46"/>
        </w:num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b/>
          <w:color w:val="000000" w:themeColor="text1"/>
          <w:sz w:val="24"/>
          <w:szCs w:val="24"/>
          <w:lang w:eastAsia="es-ES"/>
        </w:rPr>
        <w:t>Flexibilidad curricular:</w:t>
      </w:r>
      <w:r w:rsidRPr="00FE6BDF">
        <w:rPr>
          <w:rFonts w:ascii="Arial Narrow" w:eastAsia="Times New Roman" w:hAnsi="Arial Narrow"/>
          <w:color w:val="000000" w:themeColor="text1"/>
          <w:sz w:val="24"/>
          <w:szCs w:val="24"/>
          <w:lang w:eastAsia="es-ES"/>
        </w:rPr>
        <w:t xml:space="preserve"> Es un concepto relacional que permite superar la fragmentación en cuanto a concepciones, formas de organización, procedimientos de trabajo y articulaciones entre los diferentes campos, áreas de conocimiento y contenidos que configuran un currículo con un modelo de organización administrativa. Implica la articulación de nuevos campos y ámbitos de estudio, combinando y reconfigurando los contenidos formativos de diferentes maneras, a partir de diferentes contextos, prácticas y problemas. Implica también pasar de los currículos centrados en temas o contenidos puramente disciplinares a otros centrados en problemas que articulan áreas y disciplinas, teniendo así sentido la organización del currículo por áreas y componentes y la estructura de la educación superior por ciclos.</w:t>
      </w:r>
    </w:p>
    <w:p w:rsidR="0069201A" w:rsidRPr="00FE6BDF" w:rsidRDefault="0069201A" w:rsidP="00FE6BDF">
      <w:pPr>
        <w:pStyle w:val="Prrafodelista"/>
        <w:numPr>
          <w:ilvl w:val="0"/>
          <w:numId w:val="46"/>
        </w:num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b/>
          <w:color w:val="000000" w:themeColor="text1"/>
          <w:sz w:val="24"/>
          <w:szCs w:val="24"/>
          <w:lang w:eastAsia="es-ES"/>
        </w:rPr>
        <w:lastRenderedPageBreak/>
        <w:t>Flexibilidad en la enseñanza:</w:t>
      </w:r>
      <w:r w:rsidRPr="00FE6BDF">
        <w:rPr>
          <w:rFonts w:ascii="Arial Narrow" w:eastAsia="Times New Roman" w:hAnsi="Arial Narrow"/>
          <w:color w:val="000000" w:themeColor="text1"/>
          <w:sz w:val="24"/>
          <w:szCs w:val="24"/>
          <w:lang w:eastAsia="es-ES"/>
        </w:rPr>
        <w:t xml:space="preserve"> Implica la apropiación de teorías y herramientas de trabajo pedagógico y didáctico orientadas a favorecer la cualificación de los aprendizajes y el fortalecimiento de la comunidad académica</w:t>
      </w:r>
    </w:p>
    <w:p w:rsidR="0069201A" w:rsidRPr="00FE6BDF" w:rsidRDefault="0069201A" w:rsidP="00FE6BDF">
      <w:pPr>
        <w:spacing w:after="0" w:line="240" w:lineRule="auto"/>
        <w:jc w:val="both"/>
        <w:rPr>
          <w:rFonts w:ascii="Arial Narrow" w:eastAsia="Times New Roman" w:hAnsi="Arial Narrow"/>
          <w:color w:val="000000" w:themeColor="text1"/>
          <w:sz w:val="24"/>
          <w:szCs w:val="24"/>
          <w:lang w:eastAsia="es-ES"/>
        </w:rPr>
      </w:pPr>
    </w:p>
    <w:p w:rsidR="0069201A" w:rsidRPr="00FE6BDF" w:rsidRDefault="00927DE4" w:rsidP="00FE6BDF">
      <w:pPr>
        <w:spacing w:after="0" w:line="240" w:lineRule="auto"/>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La flexibilidad curricular en la</w:t>
      </w:r>
      <w:r w:rsidR="0069201A" w:rsidRPr="00FE6BDF">
        <w:rPr>
          <w:rFonts w:ascii="Arial Narrow" w:eastAsia="Times New Roman" w:hAnsi="Arial Narrow"/>
          <w:color w:val="000000" w:themeColor="text1"/>
          <w:sz w:val="24"/>
          <w:szCs w:val="24"/>
          <w:lang w:eastAsia="es-ES"/>
        </w:rPr>
        <w:t xml:space="preserve"> UDFJC</w:t>
      </w:r>
      <w:r w:rsidRPr="00FE6BDF">
        <w:rPr>
          <w:rFonts w:ascii="Arial Narrow" w:eastAsia="Times New Roman" w:hAnsi="Arial Narrow"/>
          <w:color w:val="000000" w:themeColor="text1"/>
          <w:sz w:val="24"/>
          <w:szCs w:val="24"/>
          <w:lang w:eastAsia="es-ES"/>
        </w:rPr>
        <w:t xml:space="preserve">, se desarrolla en cada proyecto curricular a través de los </w:t>
      </w:r>
      <w:r w:rsidR="0069201A" w:rsidRPr="00FE6BDF">
        <w:rPr>
          <w:rFonts w:ascii="Arial Narrow" w:eastAsia="Times New Roman" w:hAnsi="Arial Narrow"/>
          <w:color w:val="000000" w:themeColor="text1"/>
          <w:sz w:val="24"/>
          <w:szCs w:val="24"/>
          <w:lang w:eastAsia="es-ES"/>
        </w:rPr>
        <w:t xml:space="preserve"> lineamientos curriculares</w:t>
      </w:r>
      <w:r w:rsidRPr="00FE6BDF">
        <w:rPr>
          <w:rFonts w:ascii="Arial Narrow" w:eastAsia="Times New Roman" w:hAnsi="Arial Narrow"/>
          <w:color w:val="000000" w:themeColor="text1"/>
          <w:sz w:val="24"/>
          <w:szCs w:val="24"/>
          <w:lang w:eastAsia="es-ES"/>
        </w:rPr>
        <w:t>, entendidos</w:t>
      </w:r>
      <w:r w:rsidR="0069201A" w:rsidRPr="00FE6BDF">
        <w:rPr>
          <w:rFonts w:ascii="Arial Narrow" w:eastAsia="Times New Roman" w:hAnsi="Arial Narrow"/>
          <w:color w:val="000000" w:themeColor="text1"/>
          <w:sz w:val="24"/>
          <w:szCs w:val="24"/>
          <w:lang w:eastAsia="es-ES"/>
        </w:rPr>
        <w:t xml:space="preserve"> como guías para la formación de ciudadanos, ellos integran un conjunto articulado de conceptos, criterios, principios y procesos académicos y pedagógicos – didácticos que orientan la elaboración, desarrollo y auto evaluación permanente de los currículos y garantizan los procesos de regulación de la calidad de formación que se ofrece. El currículo es, en consecuencia, un proyecto de investigación de carácter crítico orientado hacia la formación integral de ciudadanos, la construcción de conoc</w:t>
      </w:r>
      <w:r w:rsidR="00613B94" w:rsidRPr="00FE6BDF">
        <w:rPr>
          <w:rFonts w:ascii="Arial Narrow" w:eastAsia="Times New Roman" w:hAnsi="Arial Narrow"/>
          <w:color w:val="000000" w:themeColor="text1"/>
          <w:sz w:val="24"/>
          <w:szCs w:val="24"/>
          <w:lang w:eastAsia="es-ES"/>
        </w:rPr>
        <w:t>imientos y la proyección social</w:t>
      </w:r>
      <w:r w:rsidR="00434F38">
        <w:rPr>
          <w:rFonts w:ascii="Arial Narrow" w:eastAsia="Times New Roman" w:hAnsi="Arial Narrow"/>
          <w:color w:val="000000" w:themeColor="text1"/>
          <w:sz w:val="24"/>
          <w:szCs w:val="24"/>
          <w:lang w:eastAsia="es-ES"/>
        </w:rPr>
        <w:t>.</w:t>
      </w:r>
    </w:p>
    <w:p w:rsidR="0069201A" w:rsidRPr="00FE6BDF" w:rsidRDefault="0069201A" w:rsidP="00FE6BDF">
      <w:pPr>
        <w:spacing w:after="0" w:line="240" w:lineRule="auto"/>
        <w:jc w:val="both"/>
        <w:rPr>
          <w:rFonts w:ascii="Arial Narrow" w:eastAsia="Times New Roman" w:hAnsi="Arial Narrow"/>
          <w:color w:val="000000" w:themeColor="text1"/>
          <w:sz w:val="24"/>
          <w:szCs w:val="24"/>
          <w:lang w:eastAsia="es-ES"/>
        </w:rPr>
      </w:pPr>
    </w:p>
    <w:p w:rsidR="00B7661E" w:rsidRPr="00FE6BDF" w:rsidRDefault="002814F4" w:rsidP="00FE6BDF">
      <w:p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Otro elemento clave en la concepción de la flexibilidad curricular está consagrado en </w:t>
      </w:r>
      <w:r w:rsidR="00B7661E" w:rsidRPr="00FE6BDF">
        <w:rPr>
          <w:rFonts w:ascii="Arial Narrow" w:hAnsi="Arial Narrow"/>
          <w:color w:val="000000" w:themeColor="text1"/>
          <w:sz w:val="24"/>
          <w:szCs w:val="24"/>
        </w:rPr>
        <w:t>el Acuerdo 009 del 2006, el Consejo Académico implementó el Sistema de Créditos Académicos. El crédito académico se define como “la medida de tiempo estimado que el estudiante dedica a las labores de formación académica universitaria en pregrado o postgrado” en función de los propósitos formativos que se espera que el programa desarrolle, durante un periodo semestral de 16 semanas, 1 crédito académico implica (48 dividido por 16) 3 horas semanales de trabajo académico, por parte del estudiante. Pero el sistema de créditos fija lineamientos de política académica, curricular, administrativa y de gestión; señala el trabajo de los estudiantes, la duración en créditos de cada ciclo de formación, las competencias, el sistema de homologación de espacios académicos y de créditos, lo que lo constituye en un instrumento para garantizar la movilidad académica.</w:t>
      </w:r>
    </w:p>
    <w:p w:rsidR="00B7661E" w:rsidRPr="00FE6BDF" w:rsidRDefault="00B7661E" w:rsidP="00FE6BDF">
      <w:pPr>
        <w:spacing w:after="0" w:line="240" w:lineRule="auto"/>
        <w:jc w:val="both"/>
        <w:rPr>
          <w:rFonts w:ascii="Arial Narrow" w:hAnsi="Arial Narrow"/>
          <w:color w:val="000000" w:themeColor="text1"/>
          <w:sz w:val="24"/>
          <w:szCs w:val="24"/>
        </w:rPr>
      </w:pPr>
    </w:p>
    <w:p w:rsidR="00B7661E" w:rsidRPr="00FE6BDF" w:rsidRDefault="00B7661E" w:rsidP="00FE6BDF">
      <w:pPr>
        <w:pStyle w:val="Descripcin"/>
        <w:spacing w:after="0"/>
        <w:rPr>
          <w:rFonts w:ascii="Arial Narrow" w:hAnsi="Arial Narrow"/>
          <w:i w:val="0"/>
          <w:color w:val="000000" w:themeColor="text1"/>
          <w:sz w:val="20"/>
          <w:szCs w:val="20"/>
        </w:rPr>
      </w:pPr>
      <w:bookmarkStart w:id="42" w:name="_Toc437855837"/>
      <w:bookmarkStart w:id="43" w:name="_Toc445914456"/>
      <w:r w:rsidRPr="00FE6BDF">
        <w:rPr>
          <w:rFonts w:ascii="Arial Narrow" w:hAnsi="Arial Narrow"/>
          <w:i w:val="0"/>
          <w:color w:val="000000" w:themeColor="text1"/>
          <w:sz w:val="20"/>
          <w:szCs w:val="20"/>
        </w:rPr>
        <w:t xml:space="preserve">Gráfico </w:t>
      </w:r>
      <w:r w:rsidR="006E0A5F" w:rsidRPr="00FE6BDF">
        <w:rPr>
          <w:rFonts w:ascii="Arial Narrow" w:hAnsi="Arial Narrow"/>
          <w:i w:val="0"/>
          <w:color w:val="000000" w:themeColor="text1"/>
          <w:sz w:val="20"/>
          <w:szCs w:val="20"/>
        </w:rPr>
        <w:t xml:space="preserve">N° XX </w:t>
      </w:r>
      <w:r w:rsidRPr="00FE6BDF">
        <w:rPr>
          <w:rFonts w:ascii="Arial Narrow" w:hAnsi="Arial Narrow"/>
          <w:i w:val="0"/>
          <w:color w:val="000000" w:themeColor="text1"/>
          <w:sz w:val="20"/>
          <w:szCs w:val="20"/>
        </w:rPr>
        <w:t>Política de Flexibilidad UDFJC</w:t>
      </w:r>
      <w:bookmarkEnd w:id="42"/>
      <w:bookmarkEnd w:id="43"/>
    </w:p>
    <w:p w:rsidR="00B7661E" w:rsidRPr="00FE6BDF" w:rsidRDefault="00B7661E" w:rsidP="00FE6BDF">
      <w:pPr>
        <w:spacing w:after="0" w:line="240" w:lineRule="auto"/>
        <w:jc w:val="both"/>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5200650" cy="1419225"/>
            <wp:effectExtent l="19050" t="0" r="19050" b="0"/>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7661E" w:rsidRPr="00FE6BDF" w:rsidRDefault="00B7661E" w:rsidP="00FE6BDF">
      <w:pPr>
        <w:spacing w:after="0" w:line="240" w:lineRule="auto"/>
        <w:rPr>
          <w:rFonts w:ascii="Arial Narrow" w:hAnsi="Arial Narrow"/>
          <w:bCs/>
          <w:color w:val="000000" w:themeColor="text1"/>
          <w:sz w:val="20"/>
          <w:szCs w:val="20"/>
        </w:rPr>
      </w:pPr>
      <w:r w:rsidRPr="00FE6BDF">
        <w:rPr>
          <w:rFonts w:ascii="Arial Narrow" w:hAnsi="Arial Narrow"/>
          <w:bCs/>
          <w:color w:val="000000" w:themeColor="text1"/>
          <w:sz w:val="20"/>
          <w:szCs w:val="20"/>
        </w:rPr>
        <w:t>Fuente: Vicerrectoría Académica (2015)</w:t>
      </w:r>
    </w:p>
    <w:p w:rsidR="00B7661E" w:rsidRPr="00FE6BDF" w:rsidRDefault="00B7661E" w:rsidP="00FE6BDF">
      <w:pPr>
        <w:spacing w:after="0" w:line="240" w:lineRule="auto"/>
        <w:jc w:val="both"/>
        <w:rPr>
          <w:rFonts w:ascii="Arial Narrow" w:hAnsi="Arial Narrow"/>
          <w:bCs/>
          <w:color w:val="000000" w:themeColor="text1"/>
          <w:sz w:val="24"/>
          <w:szCs w:val="24"/>
        </w:rPr>
      </w:pPr>
    </w:p>
    <w:p w:rsidR="00B7661E" w:rsidRPr="00FE6BDF" w:rsidRDefault="00B7661E" w:rsidP="00FE6BDF">
      <w:p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Algunos de </w:t>
      </w:r>
      <w:r w:rsidR="00B12A38" w:rsidRPr="00FE6BDF">
        <w:rPr>
          <w:rFonts w:ascii="Arial Narrow" w:hAnsi="Arial Narrow"/>
          <w:color w:val="000000" w:themeColor="text1"/>
          <w:sz w:val="24"/>
          <w:szCs w:val="24"/>
        </w:rPr>
        <w:t xml:space="preserve">los </w:t>
      </w:r>
      <w:r w:rsidRPr="00FE6BDF">
        <w:rPr>
          <w:rFonts w:ascii="Arial Narrow" w:hAnsi="Arial Narrow"/>
          <w:color w:val="000000" w:themeColor="text1"/>
          <w:sz w:val="24"/>
          <w:szCs w:val="24"/>
        </w:rPr>
        <w:t xml:space="preserve">propósitos del Sistema se Créditos en la Universidad se resumen en los siguientes aspectos: Contar con una medida de valoración del trabajo académico del estudiante; estimular la flexibilidad curricular y el avance individual de los estudiantes, facilitar las transferencias, homologaciones y validaciones, fomentar la autonomía del estudiante para elegir actividades formativas según sus intereses y motivaciones, fomentar el acceso a diferentes tipos de experiencias y escenarios de aprendizaje, estimular en las instituciones la oferta de actividades académicas nuevas y la diversificación de las modalidades pedagógicas, facilitar diferentes rutas de acceso a la formación profesional y la organización de las obligaciones de los </w:t>
      </w:r>
      <w:r w:rsidRPr="00FE6BDF">
        <w:rPr>
          <w:rFonts w:ascii="Arial Narrow" w:hAnsi="Arial Narrow"/>
          <w:color w:val="000000" w:themeColor="text1"/>
          <w:sz w:val="24"/>
          <w:szCs w:val="24"/>
        </w:rPr>
        <w:lastRenderedPageBreak/>
        <w:t>estudiantes durante cada periodo lectivo, permitir ajustar el ritmo del proceso de formación a las diferencias individuales de los estudiantes y, incentivar procesos interinstitucionales, propiciando la movilidad estudiantil y la cooperación.</w:t>
      </w:r>
    </w:p>
    <w:p w:rsidR="00B7661E" w:rsidRPr="00FE6BDF" w:rsidRDefault="00B7661E" w:rsidP="00FE6BDF">
      <w:pPr>
        <w:spacing w:after="0" w:line="240" w:lineRule="auto"/>
        <w:jc w:val="both"/>
        <w:rPr>
          <w:rFonts w:ascii="Arial Narrow" w:hAnsi="Arial Narrow"/>
          <w:color w:val="000000" w:themeColor="text1"/>
          <w:sz w:val="24"/>
          <w:szCs w:val="24"/>
        </w:rPr>
      </w:pPr>
    </w:p>
    <w:p w:rsidR="00B7661E" w:rsidRPr="00FE6BDF" w:rsidRDefault="00B7661E" w:rsidP="00FE6BDF">
      <w:p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Dado que el concepto de crédito se centra en el estudiante y de manera especial en su aprendizaje, la Universidad definió el trabajo académico de los estudiantes de la siguiente manera: Horas de trabajo directo o presencial (HTD), horas de trabajo colaborativo o mediado (HTC) y horas de trabajo autónomo o no presencial (HTA).</w:t>
      </w:r>
    </w:p>
    <w:p w:rsidR="002814F4" w:rsidRPr="00FE6BDF" w:rsidRDefault="002814F4" w:rsidP="00FE6BDF">
      <w:pPr>
        <w:spacing w:after="0" w:line="240" w:lineRule="auto"/>
        <w:jc w:val="both"/>
        <w:rPr>
          <w:rFonts w:ascii="Arial Narrow" w:hAnsi="Arial Narrow"/>
          <w:color w:val="000000" w:themeColor="text1"/>
          <w:sz w:val="24"/>
          <w:szCs w:val="24"/>
        </w:rPr>
      </w:pPr>
    </w:p>
    <w:p w:rsidR="00B7661E" w:rsidRPr="00FE6BDF" w:rsidRDefault="00B7661E" w:rsidP="00FE6BDF">
      <w:p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La Universidad, en el marco de la flexibilidad curricular y la movilidad de sus estudiantes,  mediante la Resolución 053</w:t>
      </w:r>
      <w:r w:rsidR="002814F4" w:rsidRPr="00FE6BDF">
        <w:rPr>
          <w:rFonts w:ascii="Arial Narrow" w:hAnsi="Arial Narrow"/>
          <w:color w:val="000000" w:themeColor="text1"/>
          <w:sz w:val="24"/>
          <w:szCs w:val="24"/>
        </w:rPr>
        <w:t xml:space="preserve"> del 2001 del Consejo Académico</w:t>
      </w:r>
      <w:r w:rsidR="002814F4" w:rsidRPr="00FE6BDF">
        <w:rPr>
          <w:rStyle w:val="Refdenotaalpie"/>
          <w:rFonts w:ascii="Arial Narrow" w:hAnsi="Arial Narrow"/>
          <w:color w:val="000000" w:themeColor="text1"/>
          <w:sz w:val="24"/>
          <w:szCs w:val="24"/>
        </w:rPr>
        <w:footnoteReference w:id="3"/>
      </w:r>
      <w:r w:rsidR="002814F4" w:rsidRPr="00FE6BDF">
        <w:rPr>
          <w:rFonts w:ascii="Arial Narrow" w:hAnsi="Arial Narrow"/>
          <w:color w:val="000000" w:themeColor="text1"/>
          <w:sz w:val="24"/>
          <w:szCs w:val="24"/>
        </w:rPr>
        <w:t xml:space="preserve">, </w:t>
      </w:r>
      <w:r w:rsidRPr="00FE6BDF">
        <w:rPr>
          <w:rFonts w:ascii="Arial Narrow" w:hAnsi="Arial Narrow"/>
          <w:color w:val="000000" w:themeColor="text1"/>
          <w:sz w:val="24"/>
          <w:szCs w:val="24"/>
        </w:rPr>
        <w:t xml:space="preserve"> estableció áreas de formación y espacios académicos transversales, clasificándolos en espacios académicos trasversales institucionalmente, que son ofertados para toda la comunidad academia y facilitan la movilidad al interior de la Universidad; espacios académicos transversales a las Facultades, es decir que facilitan la movilidad al interior de la cada Facultad. Ratificó igualmente las áreas de formación y espacios académicos trasversales a cada Facultad, así:</w:t>
      </w:r>
    </w:p>
    <w:p w:rsidR="00B7661E" w:rsidRPr="00FE6BDF" w:rsidRDefault="00B7661E" w:rsidP="00FE6BDF">
      <w:pPr>
        <w:spacing w:after="0" w:line="240" w:lineRule="auto"/>
        <w:jc w:val="both"/>
        <w:rPr>
          <w:rFonts w:ascii="Arial Narrow" w:hAnsi="Arial Narrow"/>
          <w:color w:val="000000" w:themeColor="text1"/>
          <w:sz w:val="24"/>
          <w:szCs w:val="24"/>
        </w:rPr>
      </w:pPr>
    </w:p>
    <w:p w:rsidR="00B7661E" w:rsidRPr="00332E0E" w:rsidRDefault="006E0A5F" w:rsidP="00FE6BDF">
      <w:pPr>
        <w:pStyle w:val="Descripcin"/>
        <w:spacing w:after="0"/>
        <w:rPr>
          <w:rFonts w:ascii="Arial Narrow" w:hAnsi="Arial Narrow"/>
          <w:b/>
          <w:i w:val="0"/>
          <w:color w:val="000000" w:themeColor="text1"/>
          <w:sz w:val="20"/>
          <w:szCs w:val="20"/>
        </w:rPr>
      </w:pPr>
      <w:bookmarkStart w:id="44" w:name="_Toc437855743"/>
      <w:bookmarkStart w:id="45" w:name="_Toc445915143"/>
      <w:r w:rsidRPr="00332E0E">
        <w:rPr>
          <w:rFonts w:ascii="Arial Narrow" w:hAnsi="Arial Narrow"/>
          <w:i w:val="0"/>
          <w:color w:val="000000" w:themeColor="text1"/>
          <w:sz w:val="20"/>
          <w:szCs w:val="20"/>
        </w:rPr>
        <w:t xml:space="preserve">Tabla N° XX </w:t>
      </w:r>
      <w:r w:rsidR="00B7661E" w:rsidRPr="00332E0E">
        <w:rPr>
          <w:rFonts w:ascii="Arial Narrow" w:hAnsi="Arial Narrow"/>
          <w:i w:val="0"/>
          <w:color w:val="000000" w:themeColor="text1"/>
          <w:sz w:val="20"/>
          <w:szCs w:val="20"/>
        </w:rPr>
        <w:t>Cátedras transversales y espacios académicos.</w:t>
      </w:r>
      <w:bookmarkEnd w:id="44"/>
      <w:bookmarkEnd w:id="45"/>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918"/>
        <w:gridCol w:w="882"/>
        <w:gridCol w:w="553"/>
        <w:gridCol w:w="553"/>
        <w:gridCol w:w="553"/>
        <w:gridCol w:w="754"/>
      </w:tblGrid>
      <w:tr w:rsidR="004C779C" w:rsidRPr="00332E0E" w:rsidTr="00927DE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70C0"/>
            <w:vAlign w:val="center"/>
          </w:tcPr>
          <w:p w:rsidR="00B7661E" w:rsidRPr="00332E0E" w:rsidRDefault="00B7661E" w:rsidP="00FE6BDF">
            <w:pPr>
              <w:spacing w:line="240" w:lineRule="auto"/>
              <w:ind w:left="0"/>
              <w:rPr>
                <w:rFonts w:ascii="Arial Narrow" w:hAnsi="Arial Narrow"/>
                <w:sz w:val="20"/>
                <w:szCs w:val="20"/>
              </w:rPr>
            </w:pPr>
            <w:r w:rsidRPr="00332E0E">
              <w:rPr>
                <w:rFonts w:ascii="Arial Narrow" w:hAnsi="Arial Narrow"/>
                <w:sz w:val="20"/>
                <w:szCs w:val="20"/>
              </w:rPr>
              <w:t>Naturaleza del Espacio Académico</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Cantidad</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Créditos</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HDT</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HTC</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HTA</w:t>
            </w:r>
          </w:p>
        </w:tc>
        <w:tc>
          <w:tcPr>
            <w:tcW w:w="0" w:type="auto"/>
            <w:shd w:val="clear" w:color="auto" w:fill="0070C0"/>
            <w:vAlign w:val="center"/>
          </w:tcPr>
          <w:p w:rsidR="00B7661E" w:rsidRPr="00332E0E" w:rsidRDefault="00B7661E"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332E0E">
              <w:rPr>
                <w:rFonts w:ascii="Arial Narrow" w:hAnsi="Arial Narrow"/>
                <w:sz w:val="20"/>
                <w:szCs w:val="20"/>
              </w:rPr>
              <w:t>tipo</w:t>
            </w:r>
          </w:p>
        </w:tc>
      </w:tr>
      <w:tr w:rsidR="004C779C" w:rsidRPr="00332E0E" w:rsidTr="00927DE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Cátedras Institucionales</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3</w:t>
            </w: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r>
      <w:tr w:rsidR="004C779C" w:rsidRPr="00332E0E" w:rsidTr="00927DE4">
        <w:trPr>
          <w:trHeight w:val="539"/>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Institucionales</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5</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1-2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1-2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1-2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OC</w:t>
            </w:r>
          </w:p>
        </w:tc>
      </w:tr>
      <w:tr w:rsidR="004C779C" w:rsidRPr="00332E0E" w:rsidTr="00927DE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Inter</w:t>
            </w:r>
            <w:r w:rsidR="00B12A38" w:rsidRPr="00332E0E">
              <w:rPr>
                <w:rFonts w:ascii="Arial Narrow" w:hAnsi="Arial Narrow"/>
                <w:color w:val="000000" w:themeColor="text1"/>
                <w:sz w:val="20"/>
                <w:szCs w:val="20"/>
              </w:rPr>
              <w:t xml:space="preserve"> </w:t>
            </w:r>
            <w:r w:rsidRPr="00332E0E">
              <w:rPr>
                <w:rFonts w:ascii="Arial Narrow" w:hAnsi="Arial Narrow"/>
                <w:color w:val="000000" w:themeColor="text1"/>
                <w:sz w:val="20"/>
                <w:szCs w:val="20"/>
              </w:rPr>
              <w:t>Facultades</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8</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4-3</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4</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2</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6-3</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OB</w:t>
            </w:r>
          </w:p>
        </w:tc>
      </w:tr>
      <w:tr w:rsidR="004C779C" w:rsidRPr="00332E0E" w:rsidTr="00927DE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Facultad Tecnológica</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13</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4-3</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4-2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2</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6-3</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OB</w:t>
            </w:r>
          </w:p>
        </w:tc>
      </w:tr>
      <w:tr w:rsidR="004C779C" w:rsidRPr="00332E0E" w:rsidTr="00927DE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Áreas de formación y transversal Facultad</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43</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3-1</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2</w:t>
            </w:r>
          </w:p>
        </w:tc>
        <w:tc>
          <w:tcPr>
            <w:tcW w:w="0" w:type="auto"/>
            <w:tcBorders>
              <w:top w:val="none" w:sz="0" w:space="0" w:color="auto"/>
              <w:bottom w:val="none" w:sz="0" w:space="0" w:color="auto"/>
            </w:tcBorders>
            <w:vAlign w:val="center"/>
          </w:tcPr>
          <w:p w:rsidR="00B7661E" w:rsidRPr="00332E0E" w:rsidRDefault="00B7661E"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3-1</w:t>
            </w:r>
          </w:p>
        </w:tc>
        <w:tc>
          <w:tcPr>
            <w:tcW w:w="0" w:type="auto"/>
            <w:tcBorders>
              <w:top w:val="none" w:sz="0" w:space="0" w:color="auto"/>
              <w:bottom w:val="none" w:sz="0" w:space="0" w:color="auto"/>
            </w:tcBorders>
            <w:vAlign w:val="center"/>
          </w:tcPr>
          <w:p w:rsidR="00B7661E" w:rsidRPr="00332E0E" w:rsidRDefault="00B7661E"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OB-OC</w:t>
            </w:r>
          </w:p>
        </w:tc>
      </w:tr>
      <w:tr w:rsidR="004C779C" w:rsidRPr="00332E0E" w:rsidTr="00927DE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B7661E" w:rsidRPr="00332E0E" w:rsidRDefault="00B7661E" w:rsidP="00FE6BDF">
            <w:pPr>
              <w:spacing w:line="240" w:lineRule="auto"/>
              <w:ind w:left="0"/>
              <w:rPr>
                <w:rFonts w:ascii="Arial Narrow" w:hAnsi="Arial Narrow"/>
                <w:b w:val="0"/>
                <w:color w:val="000000" w:themeColor="text1"/>
                <w:sz w:val="20"/>
                <w:szCs w:val="20"/>
              </w:rPr>
            </w:pPr>
            <w:r w:rsidRPr="00332E0E">
              <w:rPr>
                <w:rFonts w:ascii="Arial Narrow" w:hAnsi="Arial Narrow"/>
                <w:color w:val="000000" w:themeColor="text1"/>
                <w:sz w:val="20"/>
                <w:szCs w:val="20"/>
              </w:rPr>
              <w:t>TOTAL</w:t>
            </w:r>
          </w:p>
        </w:tc>
        <w:tc>
          <w:tcPr>
            <w:tcW w:w="0" w:type="auto"/>
            <w:vAlign w:val="center"/>
          </w:tcPr>
          <w:p w:rsidR="00B7661E" w:rsidRPr="00332E0E" w:rsidRDefault="00B7661E"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332E0E">
              <w:rPr>
                <w:rFonts w:ascii="Arial Narrow" w:hAnsi="Arial Narrow"/>
                <w:color w:val="000000" w:themeColor="text1"/>
                <w:sz w:val="20"/>
                <w:szCs w:val="20"/>
              </w:rPr>
              <w:t>70</w:t>
            </w:r>
          </w:p>
        </w:tc>
        <w:tc>
          <w:tcPr>
            <w:tcW w:w="0" w:type="auto"/>
            <w:vAlign w:val="center"/>
          </w:tcPr>
          <w:p w:rsidR="00B7661E" w:rsidRPr="00332E0E" w:rsidRDefault="00B7661E"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c>
          <w:tcPr>
            <w:tcW w:w="0" w:type="auto"/>
            <w:vAlign w:val="center"/>
          </w:tcPr>
          <w:p w:rsidR="00B7661E" w:rsidRPr="00332E0E" w:rsidRDefault="00B7661E"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c>
          <w:tcPr>
            <w:tcW w:w="0" w:type="auto"/>
            <w:vAlign w:val="center"/>
          </w:tcPr>
          <w:p w:rsidR="00B7661E" w:rsidRPr="00332E0E" w:rsidRDefault="00B7661E"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c>
          <w:tcPr>
            <w:tcW w:w="0" w:type="auto"/>
            <w:vAlign w:val="center"/>
          </w:tcPr>
          <w:p w:rsidR="00B7661E" w:rsidRPr="00332E0E" w:rsidRDefault="00B7661E"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c>
          <w:tcPr>
            <w:tcW w:w="0" w:type="auto"/>
            <w:vAlign w:val="center"/>
          </w:tcPr>
          <w:p w:rsidR="00B7661E" w:rsidRPr="00332E0E" w:rsidRDefault="00B7661E"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r>
    </w:tbl>
    <w:p w:rsidR="00B7661E" w:rsidRPr="00332E0E" w:rsidRDefault="00B7661E" w:rsidP="00FE6BDF">
      <w:pPr>
        <w:spacing w:after="0" w:line="240" w:lineRule="auto"/>
        <w:rPr>
          <w:rFonts w:ascii="Arial Narrow" w:hAnsi="Arial Narrow"/>
          <w:color w:val="000000" w:themeColor="text1"/>
          <w:sz w:val="20"/>
          <w:szCs w:val="20"/>
        </w:rPr>
      </w:pPr>
      <w:r w:rsidRPr="00332E0E">
        <w:rPr>
          <w:rFonts w:ascii="Arial Narrow" w:hAnsi="Arial Narrow" w:cs="Arial"/>
          <w:color w:val="000000" w:themeColor="text1"/>
          <w:sz w:val="20"/>
          <w:szCs w:val="20"/>
        </w:rPr>
        <w:t xml:space="preserve">Fuente: </w:t>
      </w:r>
      <w:r w:rsidRPr="00332E0E">
        <w:rPr>
          <w:rFonts w:ascii="Arial Narrow" w:hAnsi="Arial Narrow"/>
          <w:color w:val="000000" w:themeColor="text1"/>
          <w:sz w:val="20"/>
          <w:szCs w:val="20"/>
        </w:rPr>
        <w:t>Coordinación General de Autoevaluación y Acreditación (2015)</w:t>
      </w:r>
    </w:p>
    <w:p w:rsidR="00B7661E" w:rsidRPr="00FE6BDF" w:rsidRDefault="00B7661E" w:rsidP="00FE6BDF">
      <w:pPr>
        <w:spacing w:after="0" w:line="240" w:lineRule="auto"/>
        <w:jc w:val="both"/>
        <w:rPr>
          <w:rFonts w:ascii="Arial Narrow" w:hAnsi="Arial Narrow"/>
          <w:color w:val="000000" w:themeColor="text1"/>
          <w:sz w:val="24"/>
          <w:szCs w:val="24"/>
        </w:rPr>
      </w:pPr>
    </w:p>
    <w:p w:rsidR="00B7661E" w:rsidRPr="00FE6BDF" w:rsidRDefault="00B7661E" w:rsidP="00FE6BDF">
      <w:pPr>
        <w:spacing w:after="0" w:line="240" w:lineRule="auto"/>
        <w:jc w:val="both"/>
        <w:rPr>
          <w:rFonts w:ascii="Arial Narrow" w:eastAsia="Times New Roman" w:hAnsi="Arial Narrow"/>
          <w:color w:val="000000" w:themeColor="text1"/>
          <w:sz w:val="24"/>
          <w:szCs w:val="24"/>
          <w:lang w:eastAsia="es-ES"/>
        </w:rPr>
      </w:pPr>
    </w:p>
    <w:p w:rsidR="00986DE1" w:rsidRPr="00FE6BDF" w:rsidRDefault="00927DE4" w:rsidP="00FE6BDF">
      <w:pPr>
        <w:spacing w:line="240" w:lineRule="auto"/>
        <w:ind w:left="0"/>
        <w:jc w:val="both"/>
        <w:rPr>
          <w:rFonts w:ascii="Arial Narrow" w:hAnsi="Arial Narrow"/>
          <w:color w:val="FF0000"/>
          <w:sz w:val="24"/>
          <w:szCs w:val="24"/>
        </w:rPr>
      </w:pPr>
      <w:r w:rsidRPr="00FE6BDF">
        <w:rPr>
          <w:rFonts w:ascii="Arial Narrow" w:hAnsi="Arial Narrow"/>
          <w:color w:val="000000" w:themeColor="text1"/>
          <w:sz w:val="24"/>
          <w:szCs w:val="24"/>
        </w:rPr>
        <w:t xml:space="preserve">De acuerdo con este marco normativo institucional, el proyecto curricular de XXXX… </w:t>
      </w:r>
      <w:r w:rsidRPr="00FE6BDF">
        <w:rPr>
          <w:rFonts w:ascii="Arial Narrow" w:hAnsi="Arial Narrow"/>
          <w:color w:val="FF0000"/>
          <w:sz w:val="24"/>
          <w:szCs w:val="24"/>
        </w:rPr>
        <w:t>A continuación e</w:t>
      </w:r>
      <w:r w:rsidR="00986DE1" w:rsidRPr="00FE6BDF">
        <w:rPr>
          <w:rFonts w:ascii="Arial Narrow" w:hAnsi="Arial Narrow"/>
          <w:color w:val="FF0000"/>
          <w:sz w:val="24"/>
          <w:szCs w:val="24"/>
        </w:rPr>
        <w:t>l proyecto curricular</w:t>
      </w:r>
      <w:r w:rsidR="002814F4" w:rsidRPr="00FE6BDF">
        <w:rPr>
          <w:rFonts w:ascii="Arial Narrow" w:hAnsi="Arial Narrow"/>
          <w:color w:val="FF0000"/>
          <w:sz w:val="24"/>
          <w:szCs w:val="24"/>
        </w:rPr>
        <w:t>, articulándose a la política institucional,</w:t>
      </w:r>
      <w:r w:rsidR="00986DE1" w:rsidRPr="00FE6BDF">
        <w:rPr>
          <w:rFonts w:ascii="Arial Narrow" w:hAnsi="Arial Narrow"/>
          <w:color w:val="FF0000"/>
          <w:sz w:val="24"/>
          <w:szCs w:val="24"/>
        </w:rPr>
        <w:t xml:space="preserve"> debe dar respuesta a la siguiente pregunta: ¿Cuáles son las estrategias utilizadas en el Programa para promover y crear flexibilidad? Como elementos orientadores puede considerar:</w:t>
      </w:r>
    </w:p>
    <w:p w:rsidR="00E36D3E" w:rsidRPr="00FE6BDF" w:rsidRDefault="00E36D3E"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Inclusión del índice de flexibilidad, entendido como la relación entre los créditos de asignaturas obligatorias y electivas, del plan de estudios.</w:t>
      </w:r>
    </w:p>
    <w:p w:rsidR="00986DE1" w:rsidRPr="00FE6BDF" w:rsidRDefault="00121E46"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La flexibilidad curricular se refiere al cambio en los patrones organizativos del conocimiento y se puede visualizar por la forma como se estructuran las áreas o campos del conocimiento </w:t>
      </w:r>
      <w:r w:rsidRPr="00FE6BDF">
        <w:rPr>
          <w:rFonts w:ascii="Arial Narrow" w:hAnsi="Arial Narrow"/>
          <w:color w:val="FF0000"/>
          <w:sz w:val="24"/>
          <w:szCs w:val="24"/>
        </w:rPr>
        <w:lastRenderedPageBreak/>
        <w:t>(formación básica, profesional, profundización y form</w:t>
      </w:r>
      <w:r w:rsidR="00986DE1" w:rsidRPr="00FE6BDF">
        <w:rPr>
          <w:rFonts w:ascii="Arial Narrow" w:hAnsi="Arial Narrow"/>
          <w:color w:val="FF0000"/>
          <w:sz w:val="24"/>
          <w:szCs w:val="24"/>
        </w:rPr>
        <w:t>ación complementaria). Como ejemplo podría hablarse de la relación que tendrá el programa con otros en formación postgradual como posibilidad de continuidad de formación para los estudiantes (homologación) interna y externamente (otras IES, nacionales o internacionales)</w:t>
      </w:r>
    </w:p>
    <w:p w:rsidR="002C1835" w:rsidRPr="00FE6BDF" w:rsidRDefault="00986DE1"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Puede considerarse</w:t>
      </w:r>
      <w:r w:rsidR="00121E46" w:rsidRPr="00FE6BDF">
        <w:rPr>
          <w:rFonts w:ascii="Arial Narrow" w:hAnsi="Arial Narrow"/>
          <w:color w:val="FF0000"/>
          <w:sz w:val="24"/>
          <w:szCs w:val="24"/>
        </w:rPr>
        <w:t xml:space="preserve"> la organización de los contenidos curriculares (núcleos, módulos, proyectos, </w:t>
      </w:r>
      <w:r w:rsidRPr="00FE6BDF">
        <w:rPr>
          <w:rFonts w:ascii="Arial Narrow" w:hAnsi="Arial Narrow"/>
          <w:color w:val="FF0000"/>
          <w:sz w:val="24"/>
          <w:szCs w:val="24"/>
        </w:rPr>
        <w:t>cursos, entre otros). Como ejemplo puede considerarse la posibilidad de homologación con materias similares</w:t>
      </w:r>
      <w:r w:rsidR="00A22155" w:rsidRPr="00FE6BDF">
        <w:rPr>
          <w:rFonts w:ascii="Arial Narrow" w:hAnsi="Arial Narrow"/>
          <w:color w:val="FF0000"/>
          <w:sz w:val="24"/>
          <w:szCs w:val="24"/>
        </w:rPr>
        <w:t xml:space="preserve"> en otros programas, o la posibilidad de trabajar proyectos transversales entre asignaturas del programa.</w:t>
      </w:r>
    </w:p>
    <w:p w:rsidR="00E36D3E" w:rsidRPr="00FE6BDF" w:rsidRDefault="00E36D3E" w:rsidP="00FE6BDF">
      <w:pPr>
        <w:pStyle w:val="Prrafodelista"/>
        <w:spacing w:line="240" w:lineRule="auto"/>
        <w:jc w:val="both"/>
        <w:rPr>
          <w:rFonts w:ascii="Arial Narrow" w:hAnsi="Arial Narrow"/>
          <w:color w:val="FF0000"/>
          <w:sz w:val="24"/>
          <w:szCs w:val="24"/>
        </w:rPr>
      </w:pPr>
    </w:p>
    <w:p w:rsidR="00542722" w:rsidRDefault="00542722" w:rsidP="000F7C4D">
      <w:pPr>
        <w:pStyle w:val="Ttulo2"/>
        <w:numPr>
          <w:ilvl w:val="1"/>
          <w:numId w:val="49"/>
        </w:numPr>
        <w:jc w:val="both"/>
      </w:pPr>
      <w:bookmarkStart w:id="46" w:name="_Toc458777698"/>
      <w:r w:rsidRPr="000F7C4D">
        <w:t xml:space="preserve">Lineamientos pedagógicos y didácticos que guían el </w:t>
      </w:r>
      <w:r w:rsidR="00D52054" w:rsidRPr="000F7C4D">
        <w:t>proyecto curricular.</w:t>
      </w:r>
      <w:bookmarkEnd w:id="46"/>
    </w:p>
    <w:p w:rsidR="000F7C4D" w:rsidRPr="000F7C4D" w:rsidRDefault="000F7C4D" w:rsidP="000F7C4D"/>
    <w:p w:rsidR="00121E46" w:rsidRPr="00FE6BDF" w:rsidRDefault="00A22155"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dar respuesta a la siguiente pregunta:</w:t>
      </w:r>
      <w:r w:rsidR="002814F4" w:rsidRPr="00FE6BDF">
        <w:rPr>
          <w:rFonts w:ascii="Arial Narrow" w:hAnsi="Arial Narrow"/>
          <w:color w:val="FF0000"/>
          <w:sz w:val="24"/>
          <w:szCs w:val="24"/>
        </w:rPr>
        <w:t xml:space="preserve"> </w:t>
      </w:r>
      <w:r w:rsidR="00121E46" w:rsidRPr="00FE6BDF">
        <w:rPr>
          <w:rFonts w:ascii="Arial Narrow" w:hAnsi="Arial Narrow"/>
          <w:color w:val="FF0000"/>
          <w:sz w:val="24"/>
          <w:szCs w:val="24"/>
        </w:rPr>
        <w:t>¿Cuáles son las estrategias pedagógicas y didácticas que permiten el logro de los objetivos</w:t>
      </w:r>
      <w:r w:rsidRPr="00FE6BDF">
        <w:rPr>
          <w:rFonts w:ascii="Arial Narrow" w:hAnsi="Arial Narrow"/>
          <w:color w:val="FF0000"/>
          <w:sz w:val="24"/>
          <w:szCs w:val="24"/>
        </w:rPr>
        <w:t xml:space="preserve">, competencias o propósitos </w:t>
      </w:r>
      <w:r w:rsidR="00121E46" w:rsidRPr="00FE6BDF">
        <w:rPr>
          <w:rFonts w:ascii="Arial Narrow" w:hAnsi="Arial Narrow"/>
          <w:color w:val="FF0000"/>
          <w:sz w:val="24"/>
          <w:szCs w:val="24"/>
        </w:rPr>
        <w:t>de formación?</w:t>
      </w:r>
      <w:r w:rsidRPr="00FE6BDF">
        <w:rPr>
          <w:rFonts w:ascii="Arial Narrow" w:hAnsi="Arial Narrow"/>
          <w:color w:val="FF0000"/>
          <w:sz w:val="24"/>
          <w:szCs w:val="24"/>
        </w:rPr>
        <w:t xml:space="preserve"> El Proyecto puede considerar las siguientes orientaciones:</w:t>
      </w:r>
    </w:p>
    <w:p w:rsidR="0091266B" w:rsidRPr="00FE6BDF" w:rsidRDefault="00A2215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Describa las estrategias, los modelos o las dinámicas que </w:t>
      </w:r>
      <w:r w:rsidR="0091266B" w:rsidRPr="00FE6BDF">
        <w:rPr>
          <w:rFonts w:ascii="Arial Narrow" w:hAnsi="Arial Narrow"/>
          <w:color w:val="FF0000"/>
          <w:sz w:val="24"/>
          <w:szCs w:val="24"/>
        </w:rPr>
        <w:t>utilizarán (posiblemente) los docentes del programa para la consecución de los objetivos y propósitos de formación.</w:t>
      </w:r>
    </w:p>
    <w:p w:rsidR="0091266B" w:rsidRPr="00FE6BDF" w:rsidRDefault="0091266B"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Describa </w:t>
      </w:r>
      <w:r w:rsidR="00121E46" w:rsidRPr="00FE6BDF">
        <w:rPr>
          <w:rFonts w:ascii="Arial Narrow" w:hAnsi="Arial Narrow"/>
          <w:color w:val="FF0000"/>
          <w:sz w:val="24"/>
          <w:szCs w:val="24"/>
        </w:rPr>
        <w:t>la relación entre las estrategias metodológicas del Programa y los mecanismos de evaluación del</w:t>
      </w:r>
      <w:r w:rsidRPr="00FE6BDF">
        <w:rPr>
          <w:rFonts w:ascii="Arial Narrow" w:hAnsi="Arial Narrow"/>
          <w:color w:val="FF0000"/>
          <w:sz w:val="24"/>
          <w:szCs w:val="24"/>
        </w:rPr>
        <w:t xml:space="preserve"> aprendizaje de los estudiantes</w:t>
      </w:r>
      <w:r w:rsidR="00434F38">
        <w:rPr>
          <w:rFonts w:ascii="Arial Narrow" w:hAnsi="Arial Narrow"/>
          <w:color w:val="FF0000"/>
          <w:sz w:val="24"/>
          <w:szCs w:val="24"/>
        </w:rPr>
        <w:t>.</w:t>
      </w:r>
    </w:p>
    <w:p w:rsidR="002C1835" w:rsidRPr="00FE6BDF" w:rsidRDefault="0091266B"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Describa las prácticas de evaluación, </w:t>
      </w:r>
      <w:r w:rsidR="00121E46" w:rsidRPr="00FE6BDF">
        <w:rPr>
          <w:rFonts w:ascii="Arial Narrow" w:hAnsi="Arial Narrow"/>
          <w:color w:val="FF0000"/>
          <w:sz w:val="24"/>
          <w:szCs w:val="24"/>
        </w:rPr>
        <w:t>consideradas en el Programa</w:t>
      </w:r>
      <w:r w:rsidRPr="00FE6BDF">
        <w:rPr>
          <w:rFonts w:ascii="Arial Narrow" w:hAnsi="Arial Narrow"/>
          <w:color w:val="FF0000"/>
          <w:sz w:val="24"/>
          <w:szCs w:val="24"/>
        </w:rPr>
        <w:t xml:space="preserve"> según su área</w:t>
      </w:r>
      <w:r w:rsidR="00121E46" w:rsidRPr="00FE6BDF">
        <w:rPr>
          <w:rFonts w:ascii="Arial Narrow" w:hAnsi="Arial Narrow"/>
          <w:color w:val="FF0000"/>
          <w:sz w:val="24"/>
          <w:szCs w:val="24"/>
        </w:rPr>
        <w:t xml:space="preserve">, sus fines, periodicidad, formas de calificación y estrategias para el seguimiento de los </w:t>
      </w:r>
      <w:r w:rsidRPr="00FE6BDF">
        <w:rPr>
          <w:rFonts w:ascii="Arial Narrow" w:hAnsi="Arial Narrow"/>
          <w:color w:val="FF0000"/>
          <w:sz w:val="24"/>
          <w:szCs w:val="24"/>
        </w:rPr>
        <w:t>estudiantes.</w:t>
      </w:r>
    </w:p>
    <w:p w:rsidR="0091266B" w:rsidRPr="00FE6BDF" w:rsidRDefault="0091266B" w:rsidP="00FE6BDF">
      <w:pPr>
        <w:pStyle w:val="Prrafodelista"/>
        <w:spacing w:line="240" w:lineRule="auto"/>
        <w:jc w:val="both"/>
        <w:rPr>
          <w:rFonts w:ascii="Arial Narrow" w:hAnsi="Arial Narrow"/>
          <w:color w:val="FF0000"/>
          <w:sz w:val="24"/>
          <w:szCs w:val="24"/>
        </w:rPr>
      </w:pPr>
    </w:p>
    <w:p w:rsidR="00542722" w:rsidRDefault="00542722" w:rsidP="000F7C4D">
      <w:pPr>
        <w:pStyle w:val="Ttulo2"/>
        <w:numPr>
          <w:ilvl w:val="2"/>
          <w:numId w:val="49"/>
        </w:numPr>
        <w:jc w:val="both"/>
      </w:pPr>
      <w:bookmarkStart w:id="47" w:name="_Toc458777699"/>
      <w:r w:rsidRPr="000F7C4D">
        <w:t>Formación en segunda lengua del programa</w:t>
      </w:r>
      <w:r w:rsidR="00FE247A" w:rsidRPr="000F7C4D">
        <w:t>.</w:t>
      </w:r>
      <w:bookmarkEnd w:id="47"/>
    </w:p>
    <w:p w:rsidR="000F7C4D" w:rsidRPr="000F7C4D" w:rsidRDefault="000F7C4D" w:rsidP="000F7C4D"/>
    <w:p w:rsidR="002814F4" w:rsidRPr="00FE6BDF" w:rsidRDefault="00B7661E" w:rsidP="00FE6BDF">
      <w:p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En la Resolución 053 de octubre del 2011 del Consejo Académico, </w:t>
      </w:r>
      <w:r w:rsidR="00927DE4" w:rsidRPr="00FE6BDF">
        <w:rPr>
          <w:rFonts w:ascii="Arial Narrow" w:hAnsi="Arial Narrow"/>
          <w:color w:val="000000" w:themeColor="text1"/>
          <w:sz w:val="24"/>
          <w:szCs w:val="24"/>
        </w:rPr>
        <w:t>la UDFJC establece</w:t>
      </w:r>
      <w:r w:rsidRPr="00FE6BDF">
        <w:rPr>
          <w:rFonts w:ascii="Arial Narrow" w:hAnsi="Arial Narrow"/>
          <w:color w:val="000000" w:themeColor="text1"/>
          <w:sz w:val="24"/>
          <w:szCs w:val="24"/>
        </w:rPr>
        <w:t xml:space="preserve"> dentro de las áreas de formación y espacios académicos trasversales</w:t>
      </w:r>
      <w:r w:rsidR="002814F4" w:rsidRPr="00FE6BDF">
        <w:rPr>
          <w:rFonts w:ascii="Arial Narrow" w:hAnsi="Arial Narrow"/>
          <w:color w:val="000000" w:themeColor="text1"/>
          <w:sz w:val="24"/>
          <w:szCs w:val="24"/>
        </w:rPr>
        <w:t xml:space="preserve">, anteriormente descritos, </w:t>
      </w:r>
      <w:r w:rsidRPr="00FE6BDF">
        <w:rPr>
          <w:rFonts w:ascii="Arial Narrow" w:hAnsi="Arial Narrow"/>
          <w:color w:val="000000" w:themeColor="text1"/>
          <w:sz w:val="24"/>
          <w:szCs w:val="24"/>
        </w:rPr>
        <w:t xml:space="preserve"> los espacios académicos de segunda lengua, ordenándose a los Consejos Curriculares realizar los ajustes para su incorporación en los planes de estudio. </w:t>
      </w:r>
    </w:p>
    <w:p w:rsidR="00927DE4" w:rsidRPr="00FE6BDF" w:rsidRDefault="00927DE4" w:rsidP="00FE6BDF">
      <w:pPr>
        <w:spacing w:after="0" w:line="240" w:lineRule="auto"/>
        <w:jc w:val="both"/>
        <w:rPr>
          <w:rFonts w:ascii="Arial Narrow" w:hAnsi="Arial Narrow"/>
          <w:color w:val="000000" w:themeColor="text1"/>
          <w:sz w:val="24"/>
          <w:szCs w:val="24"/>
        </w:rPr>
      </w:pPr>
    </w:p>
    <w:p w:rsidR="0091266B" w:rsidRPr="00FE6BDF" w:rsidRDefault="00927DE4" w:rsidP="00FE6BDF">
      <w:pPr>
        <w:spacing w:after="0" w:line="240" w:lineRule="auto"/>
        <w:jc w:val="both"/>
        <w:rPr>
          <w:rFonts w:ascii="Arial Narrow" w:hAnsi="Arial Narrow"/>
          <w:color w:val="FF0000"/>
          <w:sz w:val="24"/>
          <w:szCs w:val="24"/>
        </w:rPr>
      </w:pPr>
      <w:r w:rsidRPr="00FE6BDF">
        <w:rPr>
          <w:rFonts w:ascii="Arial Narrow" w:hAnsi="Arial Narrow"/>
          <w:color w:val="000000" w:themeColor="text1"/>
          <w:sz w:val="24"/>
          <w:szCs w:val="24"/>
        </w:rPr>
        <w:t>El proyecto curricular de XXX….</w:t>
      </w:r>
      <w:r w:rsidR="0091266B" w:rsidRPr="00FE6BDF">
        <w:rPr>
          <w:rFonts w:ascii="Arial Narrow" w:hAnsi="Arial Narrow"/>
          <w:color w:val="FF0000"/>
          <w:sz w:val="24"/>
          <w:szCs w:val="24"/>
        </w:rPr>
        <w:t>Considere, según lineamientos nacionales, internacionales e institucionales</w:t>
      </w:r>
      <w:r w:rsidR="00434F38">
        <w:rPr>
          <w:rFonts w:ascii="Arial Narrow" w:hAnsi="Arial Narrow"/>
          <w:color w:val="FF0000"/>
          <w:sz w:val="24"/>
          <w:szCs w:val="24"/>
        </w:rPr>
        <w:t xml:space="preserve"> </w:t>
      </w:r>
      <w:r w:rsidR="0091266B" w:rsidRPr="00FE6BDF">
        <w:rPr>
          <w:rFonts w:ascii="Arial Narrow" w:hAnsi="Arial Narrow"/>
          <w:color w:val="FF0000"/>
          <w:sz w:val="24"/>
          <w:szCs w:val="24"/>
        </w:rPr>
        <w:t xml:space="preserve">(Acuerdo 008  del 02 de Septiembre de 2010 </w:t>
      </w:r>
      <w:hyperlink r:id="rId20" w:history="1">
        <w:r w:rsidR="0091266B" w:rsidRPr="00FE6BDF">
          <w:rPr>
            <w:rStyle w:val="Hipervnculo"/>
            <w:rFonts w:ascii="Arial Narrow" w:hAnsi="Arial Narrow"/>
            <w:sz w:val="24"/>
            <w:szCs w:val="24"/>
          </w:rPr>
          <w:t>http://comunidad.udistrital.edu.co/cic/files/acu_2010-008.pdf</w:t>
        </w:r>
      </w:hyperlink>
      <w:r w:rsidR="0091266B" w:rsidRPr="00FE6BDF">
        <w:rPr>
          <w:rFonts w:ascii="Arial Narrow" w:hAnsi="Arial Narrow"/>
          <w:color w:val="FF0000"/>
          <w:sz w:val="24"/>
          <w:szCs w:val="24"/>
        </w:rPr>
        <w:t xml:space="preserve"> ) ¿cuáles serán las estrategias y los niveles de formación en segunda lengua de los estudiantes del programa, para la consecución de los objetivos, propósit</w:t>
      </w:r>
      <w:r w:rsidR="002814F4" w:rsidRPr="00FE6BDF">
        <w:rPr>
          <w:rFonts w:ascii="Arial Narrow" w:hAnsi="Arial Narrow"/>
          <w:color w:val="FF0000"/>
          <w:sz w:val="24"/>
          <w:szCs w:val="24"/>
        </w:rPr>
        <w:t>os y competencias de formación?</w:t>
      </w:r>
    </w:p>
    <w:p w:rsidR="00927DE4" w:rsidRPr="00FE6BDF" w:rsidRDefault="00927DE4" w:rsidP="00FE6BDF">
      <w:pPr>
        <w:spacing w:after="0" w:line="240" w:lineRule="auto"/>
        <w:jc w:val="both"/>
        <w:rPr>
          <w:rFonts w:ascii="Arial Narrow" w:hAnsi="Arial Narrow"/>
          <w:color w:val="000000" w:themeColor="text1"/>
          <w:sz w:val="24"/>
          <w:szCs w:val="24"/>
        </w:rPr>
      </w:pPr>
    </w:p>
    <w:p w:rsidR="00542722" w:rsidRDefault="00542722" w:rsidP="000F7C4D">
      <w:pPr>
        <w:pStyle w:val="Ttulo2"/>
        <w:numPr>
          <w:ilvl w:val="1"/>
          <w:numId w:val="49"/>
        </w:numPr>
        <w:jc w:val="both"/>
      </w:pPr>
      <w:bookmarkStart w:id="48" w:name="_Toc458777700"/>
      <w:r w:rsidRPr="000F7C4D">
        <w:lastRenderedPageBreak/>
        <w:t xml:space="preserve">Contenidos generales de las actividades académicas del </w:t>
      </w:r>
      <w:r w:rsidR="00D52054" w:rsidRPr="000F7C4D">
        <w:t>proyecto curricular.</w:t>
      </w:r>
      <w:bookmarkEnd w:id="48"/>
    </w:p>
    <w:p w:rsidR="000F7C4D" w:rsidRPr="000F7C4D" w:rsidRDefault="000F7C4D" w:rsidP="000F7C4D"/>
    <w:p w:rsidR="00927DE4" w:rsidRPr="00FE6BDF" w:rsidRDefault="0091266B" w:rsidP="00FE6BDF">
      <w:pPr>
        <w:spacing w:line="240" w:lineRule="auto"/>
        <w:jc w:val="both"/>
        <w:rPr>
          <w:rFonts w:ascii="Arial Narrow" w:hAnsi="Arial Narrow"/>
          <w:color w:val="FF0000"/>
          <w:sz w:val="24"/>
          <w:szCs w:val="24"/>
        </w:rPr>
      </w:pPr>
      <w:r w:rsidRPr="00FE6BDF">
        <w:rPr>
          <w:rFonts w:ascii="Arial Narrow" w:hAnsi="Arial Narrow"/>
          <w:color w:val="FF0000"/>
          <w:sz w:val="24"/>
          <w:szCs w:val="24"/>
        </w:rPr>
        <w:t>El proyecto curricular debe incluir en los anexos los micro currículos (programas o syllabus) de cada asignatura o módulo indicando al menos: objetivos, competencias, contenidos, metodologías, medios educativos requeridos, evaluación y bibliografía (MEN, 2016, p. 10)</w:t>
      </w:r>
      <w:r w:rsidR="00434F38">
        <w:rPr>
          <w:rFonts w:ascii="Arial Narrow" w:hAnsi="Arial Narrow"/>
          <w:color w:val="FF0000"/>
          <w:sz w:val="24"/>
          <w:szCs w:val="24"/>
        </w:rPr>
        <w:t>.</w:t>
      </w:r>
    </w:p>
    <w:p w:rsidR="0091266B" w:rsidRPr="00FE6BDF" w:rsidRDefault="00927DE4" w:rsidP="00FE6BDF">
      <w:pPr>
        <w:spacing w:after="0" w:line="240" w:lineRule="auto"/>
        <w:rPr>
          <w:rFonts w:ascii="Arial Narrow" w:hAnsi="Arial Narrow"/>
          <w:color w:val="FF0000"/>
          <w:sz w:val="24"/>
          <w:szCs w:val="24"/>
        </w:rPr>
      </w:pPr>
      <w:r w:rsidRPr="00FE6BDF">
        <w:rPr>
          <w:rFonts w:ascii="Arial Narrow" w:hAnsi="Arial Narrow"/>
          <w:color w:val="FF0000"/>
          <w:sz w:val="24"/>
          <w:szCs w:val="24"/>
        </w:rPr>
        <w:br w:type="page"/>
      </w:r>
    </w:p>
    <w:p w:rsidR="00927DE4" w:rsidRPr="000F7C4D" w:rsidRDefault="00C2260C" w:rsidP="000F7C4D">
      <w:pPr>
        <w:pStyle w:val="Ttulo2"/>
        <w:numPr>
          <w:ilvl w:val="0"/>
          <w:numId w:val="49"/>
        </w:numPr>
        <w:jc w:val="both"/>
      </w:pPr>
      <w:bookmarkStart w:id="49" w:name="_Toc458777701"/>
      <w:r w:rsidRPr="000F7C4D">
        <w:lastRenderedPageBreak/>
        <w:t>ORGANIZACIÓN DE LAS ACTIVIDADES ACA</w:t>
      </w:r>
      <w:r w:rsidR="004647DC">
        <w:t>D</w:t>
      </w:r>
      <w:r w:rsidRPr="000F7C4D">
        <w:t>ÉMICAS.</w:t>
      </w:r>
      <w:bookmarkEnd w:id="49"/>
      <w:r w:rsidR="00A1547F" w:rsidRPr="000F7C4D">
        <w:t xml:space="preserve"> </w:t>
      </w:r>
    </w:p>
    <w:p w:rsidR="000F7C4D" w:rsidRDefault="000F7C4D" w:rsidP="000F7C4D">
      <w:pPr>
        <w:spacing w:line="240" w:lineRule="auto"/>
        <w:ind w:left="0"/>
        <w:jc w:val="both"/>
        <w:rPr>
          <w:rFonts w:ascii="Arial Narrow" w:hAnsi="Arial Narrow"/>
          <w:color w:val="FF0000"/>
          <w:sz w:val="24"/>
          <w:szCs w:val="24"/>
        </w:rPr>
      </w:pPr>
      <w:bookmarkStart w:id="50" w:name="_Toc458764540"/>
      <w:bookmarkStart w:id="51" w:name="_Toc458764596"/>
      <w:bookmarkStart w:id="52" w:name="_Toc458764753"/>
      <w:bookmarkStart w:id="53" w:name="_Toc458764859"/>
    </w:p>
    <w:p w:rsidR="00C2260C" w:rsidRPr="000F7C4D" w:rsidRDefault="00A1547F" w:rsidP="000F7C4D">
      <w:pPr>
        <w:rPr>
          <w:rFonts w:ascii="Arial Narrow" w:hAnsi="Arial Narrow"/>
          <w:color w:val="FF0000"/>
          <w:sz w:val="24"/>
        </w:rPr>
      </w:pPr>
      <w:r w:rsidRPr="000F7C4D">
        <w:rPr>
          <w:rFonts w:ascii="Arial Narrow" w:hAnsi="Arial Narrow"/>
          <w:color w:val="FF0000"/>
          <w:sz w:val="24"/>
        </w:rPr>
        <w:t>(</w:t>
      </w:r>
      <w:r w:rsidR="00851631" w:rsidRPr="000F7C4D">
        <w:rPr>
          <w:rFonts w:ascii="Arial Narrow" w:hAnsi="Arial Narrow"/>
          <w:color w:val="FF0000"/>
          <w:sz w:val="24"/>
        </w:rPr>
        <w:t>Es</w:t>
      </w:r>
      <w:r w:rsidRPr="000F7C4D">
        <w:rPr>
          <w:rFonts w:ascii="Arial Narrow" w:hAnsi="Arial Narrow"/>
          <w:color w:val="FF0000"/>
          <w:sz w:val="24"/>
        </w:rPr>
        <w:t xml:space="preserve"> entera elaboración del proyecto curricular)</w:t>
      </w:r>
      <w:bookmarkEnd w:id="50"/>
      <w:bookmarkEnd w:id="51"/>
      <w:bookmarkEnd w:id="52"/>
      <w:bookmarkEnd w:id="53"/>
    </w:p>
    <w:p w:rsidR="00C2260C" w:rsidRPr="00FE6BDF" w:rsidRDefault="00466B85"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t>Teniendo en cuenta  el numeral 3.7.Contenidos generales de las actividades académicas del proyecto curricular</w:t>
      </w:r>
      <w:r w:rsidRPr="00886EDC">
        <w:rPr>
          <w:rFonts w:ascii="Arial Narrow" w:hAnsi="Arial Narrow"/>
          <w:color w:val="FF0000"/>
          <w:sz w:val="24"/>
          <w:szCs w:val="24"/>
        </w:rPr>
        <w:t xml:space="preserve">, </w:t>
      </w:r>
      <w:r w:rsidR="00434F38" w:rsidRPr="00886EDC">
        <w:rPr>
          <w:rFonts w:ascii="Arial Narrow" w:hAnsi="Arial Narrow"/>
          <w:color w:val="FF0000"/>
          <w:sz w:val="24"/>
          <w:szCs w:val="24"/>
        </w:rPr>
        <w:t>éste</w:t>
      </w:r>
      <w:r w:rsidRPr="00886EDC">
        <w:rPr>
          <w:rFonts w:ascii="Arial Narrow" w:hAnsi="Arial Narrow"/>
          <w:color w:val="FF0000"/>
          <w:sz w:val="24"/>
          <w:szCs w:val="24"/>
        </w:rPr>
        <w:t xml:space="preserve"> d</w:t>
      </w:r>
      <w:r w:rsidR="00121E46" w:rsidRPr="00886EDC">
        <w:rPr>
          <w:rFonts w:ascii="Arial Narrow" w:hAnsi="Arial Narrow"/>
          <w:color w:val="FF0000"/>
          <w:sz w:val="24"/>
          <w:szCs w:val="24"/>
        </w:rPr>
        <w:t>ebe</w:t>
      </w:r>
      <w:r w:rsidR="00121E46" w:rsidRPr="00FE6BDF">
        <w:rPr>
          <w:rFonts w:ascii="Arial Narrow" w:hAnsi="Arial Narrow"/>
          <w:color w:val="FF0000"/>
          <w:sz w:val="24"/>
          <w:szCs w:val="24"/>
        </w:rPr>
        <w:t xml:space="preserve"> presentar la forma como se organizan las actividades académicas del Programa (laboratorios, talleres, seminarios, etc.) de manera coherente con los componentes</w:t>
      </w:r>
      <w:r w:rsidRPr="00FE6BDF">
        <w:rPr>
          <w:rFonts w:ascii="Arial Narrow" w:hAnsi="Arial Narrow"/>
          <w:color w:val="FF0000"/>
          <w:sz w:val="24"/>
          <w:szCs w:val="24"/>
        </w:rPr>
        <w:t>, los recursos</w:t>
      </w:r>
      <w:r w:rsidR="00121E46" w:rsidRPr="00FE6BDF">
        <w:rPr>
          <w:rFonts w:ascii="Arial Narrow" w:hAnsi="Arial Narrow"/>
          <w:color w:val="FF0000"/>
          <w:sz w:val="24"/>
          <w:szCs w:val="24"/>
        </w:rPr>
        <w:t xml:space="preserve"> y la  metodología de cada espacio académico (o generalizar si varios espacios trabajan la misma metodología), para alcanzar los objetivos de formación.</w:t>
      </w:r>
      <w:r w:rsidRPr="00FE6BDF">
        <w:rPr>
          <w:rFonts w:ascii="Arial Narrow" w:hAnsi="Arial Narrow"/>
          <w:color w:val="FF0000"/>
          <w:sz w:val="24"/>
          <w:szCs w:val="24"/>
        </w:rPr>
        <w:t xml:space="preserve"> El proyecto curricular debe explicar los siguientes elementos:</w:t>
      </w:r>
    </w:p>
    <w:p w:rsidR="00466B85" w:rsidRPr="00FE6BDF" w:rsidRDefault="00466B8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Describa</w:t>
      </w:r>
      <w:r w:rsidR="00121E46" w:rsidRPr="00FE6BDF">
        <w:rPr>
          <w:rFonts w:ascii="Arial Narrow" w:hAnsi="Arial Narrow"/>
          <w:color w:val="FF0000"/>
          <w:sz w:val="24"/>
          <w:szCs w:val="24"/>
        </w:rPr>
        <w:t xml:space="preserve"> las estrategias metodológicas para el desarrollo del trabajo presencial y el traba</w:t>
      </w:r>
      <w:r w:rsidRPr="00FE6BDF">
        <w:rPr>
          <w:rFonts w:ascii="Arial Narrow" w:hAnsi="Arial Narrow"/>
          <w:color w:val="FF0000"/>
          <w:sz w:val="24"/>
          <w:szCs w:val="24"/>
        </w:rPr>
        <w:t>jo independiente del estudiante</w:t>
      </w:r>
      <w:r w:rsidR="00B12620" w:rsidRPr="00FE6BDF">
        <w:rPr>
          <w:rFonts w:ascii="Arial Narrow" w:hAnsi="Arial Narrow"/>
          <w:color w:val="FF0000"/>
          <w:sz w:val="24"/>
          <w:szCs w:val="24"/>
        </w:rPr>
        <w:t>.</w:t>
      </w:r>
    </w:p>
    <w:p w:rsidR="00121E46" w:rsidRPr="00FE6BDF" w:rsidRDefault="00466B85" w:rsidP="00FE6BDF">
      <w:pPr>
        <w:pStyle w:val="Prrafodelista"/>
        <w:numPr>
          <w:ilvl w:val="0"/>
          <w:numId w:val="13"/>
        </w:numPr>
        <w:spacing w:line="240" w:lineRule="auto"/>
        <w:jc w:val="both"/>
        <w:rPr>
          <w:rFonts w:ascii="Arial Narrow" w:hAnsi="Arial Narrow"/>
          <w:color w:val="FF0000"/>
          <w:sz w:val="24"/>
          <w:szCs w:val="24"/>
        </w:rPr>
      </w:pPr>
      <w:r w:rsidRPr="00FE6BDF">
        <w:rPr>
          <w:rFonts w:ascii="Arial Narrow" w:hAnsi="Arial Narrow"/>
          <w:color w:val="FF0000"/>
          <w:sz w:val="24"/>
          <w:szCs w:val="24"/>
        </w:rPr>
        <w:t xml:space="preserve">Describa </w:t>
      </w:r>
      <w:r w:rsidR="00121E46" w:rsidRPr="00FE6BDF">
        <w:rPr>
          <w:rFonts w:ascii="Arial Narrow" w:hAnsi="Arial Narrow"/>
          <w:color w:val="FF0000"/>
          <w:sz w:val="24"/>
          <w:szCs w:val="24"/>
        </w:rPr>
        <w:t>son las estrategias utilizadas para realizar el seguimiento al trabajo in</w:t>
      </w:r>
      <w:r w:rsidRPr="00FE6BDF">
        <w:rPr>
          <w:rFonts w:ascii="Arial Narrow" w:hAnsi="Arial Narrow"/>
          <w:color w:val="FF0000"/>
          <w:sz w:val="24"/>
          <w:szCs w:val="24"/>
        </w:rPr>
        <w:t>dependiente de los estudiantes</w:t>
      </w:r>
      <w:r w:rsidR="00B12620" w:rsidRPr="00FE6BDF">
        <w:rPr>
          <w:rFonts w:ascii="Arial Narrow" w:hAnsi="Arial Narrow"/>
          <w:color w:val="FF0000"/>
          <w:sz w:val="24"/>
          <w:szCs w:val="24"/>
        </w:rPr>
        <w:t>.</w:t>
      </w:r>
    </w:p>
    <w:p w:rsidR="00B7661E" w:rsidRPr="00FE6BDF" w:rsidRDefault="00B7661E" w:rsidP="00FE6BDF">
      <w:pPr>
        <w:spacing w:line="240" w:lineRule="auto"/>
        <w:jc w:val="both"/>
        <w:rPr>
          <w:rFonts w:ascii="Arial Narrow" w:hAnsi="Arial Narrow"/>
          <w:color w:val="FF0000"/>
          <w:sz w:val="24"/>
          <w:szCs w:val="24"/>
        </w:rPr>
      </w:pPr>
    </w:p>
    <w:p w:rsidR="00B7661E" w:rsidRPr="00FE6BDF" w:rsidRDefault="00B7661E" w:rsidP="00FE6BDF">
      <w:pPr>
        <w:spacing w:line="240" w:lineRule="auto"/>
        <w:jc w:val="both"/>
        <w:rPr>
          <w:rFonts w:ascii="Arial Narrow" w:hAnsi="Arial Narrow"/>
          <w:color w:val="FF0000"/>
          <w:sz w:val="24"/>
          <w:szCs w:val="24"/>
        </w:rPr>
      </w:pPr>
    </w:p>
    <w:p w:rsidR="002814F4" w:rsidRPr="00FE6BDF" w:rsidRDefault="002814F4" w:rsidP="00FE6BDF">
      <w:pPr>
        <w:spacing w:after="0" w:line="240" w:lineRule="auto"/>
        <w:rPr>
          <w:rFonts w:ascii="Arial Narrow" w:hAnsi="Arial Narrow"/>
          <w:color w:val="FF0000"/>
          <w:sz w:val="24"/>
          <w:szCs w:val="24"/>
        </w:rPr>
      </w:pPr>
      <w:r w:rsidRPr="00FE6BDF">
        <w:rPr>
          <w:rFonts w:ascii="Arial Narrow" w:hAnsi="Arial Narrow"/>
          <w:color w:val="FF0000"/>
          <w:sz w:val="24"/>
          <w:szCs w:val="24"/>
        </w:rPr>
        <w:br w:type="page"/>
      </w:r>
    </w:p>
    <w:p w:rsidR="00871FAA" w:rsidRDefault="00A77B40" w:rsidP="00871FAA">
      <w:pPr>
        <w:pStyle w:val="Ttulo2"/>
        <w:numPr>
          <w:ilvl w:val="0"/>
          <w:numId w:val="49"/>
        </w:numPr>
        <w:jc w:val="both"/>
      </w:pPr>
      <w:bookmarkStart w:id="54" w:name="_Toc458777702"/>
      <w:r w:rsidRPr="00871FAA">
        <w:lastRenderedPageBreak/>
        <w:t>INVESTIGACIÓN.</w:t>
      </w:r>
      <w:bookmarkEnd w:id="54"/>
    </w:p>
    <w:p w:rsidR="00582146" w:rsidRDefault="00E36D3E" w:rsidP="00871FAA">
      <w:pPr>
        <w:pStyle w:val="Ttulo2"/>
        <w:numPr>
          <w:ilvl w:val="1"/>
          <w:numId w:val="60"/>
        </w:numPr>
        <w:jc w:val="both"/>
      </w:pPr>
      <w:bookmarkStart w:id="55" w:name="_Toc458777703"/>
      <w:r w:rsidRPr="00871FAA">
        <w:t>Política Institucional de Fomento de la Investigación.</w:t>
      </w:r>
      <w:bookmarkEnd w:id="55"/>
    </w:p>
    <w:p w:rsidR="00871FAA" w:rsidRPr="00871FAA" w:rsidRDefault="00871FAA" w:rsidP="00871FAA"/>
    <w:p w:rsidR="00C90C3B" w:rsidRPr="00FE6BDF" w:rsidRDefault="00C90C3B"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En la actualidad la Universidad orienta sus políticas de investigación a partir del Plan Estratégico de Desarrollo 2007-2016</w:t>
      </w:r>
      <w:r w:rsidRPr="00FE6BDF">
        <w:rPr>
          <w:rStyle w:val="Refdenotaalpie"/>
          <w:rFonts w:ascii="Arial Narrow" w:hAnsi="Arial Narrow" w:cs="Arial"/>
          <w:sz w:val="24"/>
          <w:szCs w:val="24"/>
        </w:rPr>
        <w:footnoteReference w:id="4"/>
      </w:r>
      <w:r w:rsidRPr="00FE6BDF">
        <w:rPr>
          <w:rFonts w:ascii="Arial Narrow" w:hAnsi="Arial Narrow" w:cs="Arial"/>
          <w:sz w:val="24"/>
          <w:szCs w:val="24"/>
        </w:rPr>
        <w:t xml:space="preserve">, que considera </w:t>
      </w:r>
      <w:r w:rsidR="009E03B3" w:rsidRPr="00FE6BDF">
        <w:rPr>
          <w:rFonts w:ascii="Arial Narrow" w:hAnsi="Arial Narrow" w:cs="Arial"/>
          <w:sz w:val="24"/>
          <w:szCs w:val="24"/>
        </w:rPr>
        <w:t>dicha</w:t>
      </w:r>
      <w:r w:rsidRPr="00FE6BDF">
        <w:rPr>
          <w:rFonts w:ascii="Arial Narrow" w:hAnsi="Arial Narrow" w:cs="Arial"/>
          <w:sz w:val="24"/>
          <w:szCs w:val="24"/>
        </w:rPr>
        <w:t xml:space="preserve"> actividad </w:t>
      </w:r>
      <w:r w:rsidR="009E03B3" w:rsidRPr="00FE6BDF">
        <w:rPr>
          <w:rFonts w:ascii="Arial Narrow" w:hAnsi="Arial Narrow" w:cs="Arial"/>
          <w:sz w:val="24"/>
          <w:szCs w:val="24"/>
        </w:rPr>
        <w:t xml:space="preserve">como </w:t>
      </w:r>
      <w:r w:rsidRPr="00FE6BDF">
        <w:rPr>
          <w:rFonts w:ascii="Arial Narrow" w:hAnsi="Arial Narrow" w:cs="Arial"/>
          <w:sz w:val="24"/>
          <w:szCs w:val="24"/>
        </w:rPr>
        <w:t xml:space="preserve">uno de los ejes fundamentales, tal como se expresa en sus principios “saberes, conocimiento e investigación de alto impacto, para el desarrollo humano y social”, compromiso </w:t>
      </w:r>
      <w:r w:rsidR="00E56ECD" w:rsidRPr="00FE6BDF">
        <w:rPr>
          <w:rFonts w:ascii="Arial Narrow" w:hAnsi="Arial Narrow" w:cs="Arial"/>
          <w:sz w:val="24"/>
          <w:szCs w:val="24"/>
        </w:rPr>
        <w:t>con el cual la</w:t>
      </w:r>
      <w:r w:rsidRPr="00FE6BDF">
        <w:rPr>
          <w:rFonts w:ascii="Arial Narrow" w:hAnsi="Arial Narrow" w:cs="Arial"/>
          <w:sz w:val="24"/>
          <w:szCs w:val="24"/>
        </w:rPr>
        <w:t xml:space="preserve"> Universidad </w:t>
      </w:r>
      <w:r w:rsidR="009E03B3" w:rsidRPr="00FE6BDF">
        <w:rPr>
          <w:rFonts w:ascii="Arial Narrow" w:hAnsi="Arial Narrow" w:cs="Arial"/>
          <w:sz w:val="24"/>
          <w:szCs w:val="24"/>
        </w:rPr>
        <w:t>espera contribuir a</w:t>
      </w:r>
      <w:r w:rsidRPr="00FE6BDF">
        <w:rPr>
          <w:rFonts w:ascii="Arial Narrow" w:hAnsi="Arial Narrow" w:cs="Arial"/>
          <w:sz w:val="24"/>
          <w:szCs w:val="24"/>
        </w:rPr>
        <w:t xml:space="preserve"> la solución  problemas de la Ciudad-Región Bogotá y el país, como queda consagrado en </w:t>
      </w:r>
      <w:r w:rsidR="00E56ECD" w:rsidRPr="00FE6BDF">
        <w:rPr>
          <w:rFonts w:ascii="Arial Narrow" w:hAnsi="Arial Narrow" w:cs="Arial"/>
          <w:sz w:val="24"/>
          <w:szCs w:val="24"/>
        </w:rPr>
        <w:t>su</w:t>
      </w:r>
      <w:r w:rsidRPr="00FE6BDF">
        <w:rPr>
          <w:rFonts w:ascii="Arial Narrow" w:hAnsi="Arial Narrow" w:cs="Arial"/>
          <w:sz w:val="24"/>
          <w:szCs w:val="24"/>
        </w:rPr>
        <w:t xml:space="preserve"> Política 3 Investigación de alto impacto para el desarrollo local, regional y nacional.</w:t>
      </w:r>
    </w:p>
    <w:p w:rsidR="00890349" w:rsidRPr="00FE6BDF" w:rsidRDefault="00E56EC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De esta manera, la</w:t>
      </w:r>
      <w:r w:rsidR="00890349" w:rsidRPr="00FE6BDF">
        <w:rPr>
          <w:rFonts w:ascii="Arial Narrow" w:hAnsi="Arial Narrow" w:cs="Arial"/>
          <w:sz w:val="24"/>
          <w:szCs w:val="24"/>
        </w:rPr>
        <w:t xml:space="preserve"> práctica investigativa hace parte de la razón de ser institucional en la Universidad Distrital, desde esta perspectiva permite desarrollar una relación íntima y directa con los saberes disciplinarios en el ámbito de las distintas profesiones que a su vez, alimenta la docencia y responde a los desafíos locales, regionales y globales.</w:t>
      </w:r>
      <w:r w:rsidRPr="00FE6BDF">
        <w:rPr>
          <w:rFonts w:ascii="Arial Narrow" w:hAnsi="Arial Narrow" w:cs="Arial"/>
          <w:sz w:val="24"/>
          <w:szCs w:val="24"/>
        </w:rPr>
        <w:t xml:space="preserve"> Así pues, </w:t>
      </w:r>
      <w:r w:rsidR="00890349" w:rsidRPr="00FE6BDF">
        <w:rPr>
          <w:rFonts w:ascii="Arial Narrow" w:hAnsi="Arial Narrow" w:cs="Arial"/>
          <w:sz w:val="24"/>
          <w:szCs w:val="24"/>
        </w:rPr>
        <w:t>la practica investigativa</w:t>
      </w:r>
      <w:r w:rsidRPr="00FE6BDF">
        <w:rPr>
          <w:rFonts w:ascii="Arial Narrow" w:hAnsi="Arial Narrow" w:cs="Arial"/>
          <w:sz w:val="24"/>
          <w:szCs w:val="24"/>
        </w:rPr>
        <w:t xml:space="preserve"> queda consagrada en la UDFJC</w:t>
      </w:r>
      <w:r w:rsidR="00890349" w:rsidRPr="00FE6BDF">
        <w:rPr>
          <w:rFonts w:ascii="Arial Narrow" w:hAnsi="Arial Narrow" w:cs="Arial"/>
          <w:sz w:val="24"/>
          <w:szCs w:val="24"/>
        </w:rPr>
        <w:t xml:space="preserve"> como una actividad fundamental en los procesos de formación profesional, la misma se ha institucionalizado desde los años 90s a través de acuerdos, políticas y la creación  de grupos,  centros de investigación, programas de posgrado a nivel de maestría y doctorado, que buscan responder en cada caso a las ex</w:t>
      </w:r>
      <w:r w:rsidRPr="00FE6BDF">
        <w:rPr>
          <w:rFonts w:ascii="Arial Narrow" w:hAnsi="Arial Narrow" w:cs="Arial"/>
          <w:sz w:val="24"/>
          <w:szCs w:val="24"/>
        </w:rPr>
        <w:t xml:space="preserve">pectativas de la investigación. En el </w:t>
      </w:r>
      <w:r w:rsidR="00890349" w:rsidRPr="00FE6BDF">
        <w:rPr>
          <w:rFonts w:ascii="Arial Narrow" w:hAnsi="Arial Narrow" w:cs="Arial"/>
          <w:sz w:val="24"/>
          <w:szCs w:val="24"/>
        </w:rPr>
        <w:t>Proyecto Universitario Institucional-PUI</w:t>
      </w:r>
      <w:r w:rsidR="00C90C3B" w:rsidRPr="00FE6BDF">
        <w:rPr>
          <w:rStyle w:val="Refdenotaalpie"/>
          <w:rFonts w:ascii="Arial Narrow" w:hAnsi="Arial Narrow" w:cs="Arial"/>
          <w:sz w:val="24"/>
          <w:szCs w:val="24"/>
        </w:rPr>
        <w:footnoteReference w:id="5"/>
      </w:r>
      <w:r w:rsidR="00C90C3B" w:rsidRPr="00FE6BDF">
        <w:rPr>
          <w:rFonts w:ascii="Arial Narrow" w:hAnsi="Arial Narrow" w:cs="Arial"/>
          <w:sz w:val="24"/>
          <w:szCs w:val="24"/>
        </w:rPr>
        <w:t>-</w:t>
      </w:r>
      <w:r w:rsidR="00890349" w:rsidRPr="00FE6BDF">
        <w:rPr>
          <w:rFonts w:ascii="Arial Narrow" w:hAnsi="Arial Narrow" w:cs="Arial"/>
          <w:sz w:val="24"/>
          <w:szCs w:val="24"/>
        </w:rPr>
        <w:t xml:space="preserve">, en su eje de desarrollo No. 1, </w:t>
      </w:r>
      <w:r w:rsidR="00C90C3B" w:rsidRPr="00FE6BDF">
        <w:rPr>
          <w:rFonts w:ascii="Arial Narrow" w:hAnsi="Arial Narrow" w:cs="Arial"/>
          <w:sz w:val="24"/>
          <w:szCs w:val="24"/>
        </w:rPr>
        <w:t xml:space="preserve">se </w:t>
      </w:r>
      <w:r w:rsidR="00890349" w:rsidRPr="00FE6BDF">
        <w:rPr>
          <w:rFonts w:ascii="Arial Narrow" w:hAnsi="Arial Narrow" w:cs="Arial"/>
          <w:sz w:val="24"/>
          <w:szCs w:val="24"/>
        </w:rPr>
        <w:t xml:space="preserve">comprende el desarrollo de la actividad investigativa en la Institución de la siguiente manera: </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Definir de manera concertada una política de investigación que articule programas, líneas y proyectos en concordancia con el Proyecto Educativo Institucional y el Plan de Desarrollo. Igualmente es importante detectar e incluir problemas apremiantes de los distintos sectores sociales, con el propósito de lograr una verdadera interacción entre la Universidad y su entorno</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Asumir una política académica que incluya la investigación como componente fundamental de la formación profesional en todos los programas de la Universidad y articulación  de los resultados investigativos a la creación de nuevas propuestas de maestrías y doctorados.</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Crear centros de desarrollo académico que integren áreas del conocimiento y faciliten la investigación (multi, inter y trans) disciplinaria.</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Vincular, en mayor escala, a los estudiantes a los proyectos institucionales de investigación y otorgar estímulos económicos a los integrantes de equipos investigativos de mayores logros en la producción, validada en el impacto social.</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 xml:space="preserve">Articular la Universidad a la elaboración y ejecución del plan de Ciencia y Tecnología para la ciudad capital y a la puesta en marcha del programa de gestión tecnológica e innovación.  </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lastRenderedPageBreak/>
        <w:t xml:space="preserve">Crear el Centro de Estudios </w:t>
      </w:r>
      <w:r w:rsidR="00E56ECD" w:rsidRPr="00FE6BDF">
        <w:rPr>
          <w:rFonts w:ascii="Arial Narrow" w:hAnsi="Arial Narrow" w:cs="Arial"/>
          <w:sz w:val="24"/>
          <w:szCs w:val="24"/>
        </w:rPr>
        <w:t>de la Competitividad (C. E. C),</w:t>
      </w:r>
      <w:r w:rsidRPr="00FE6BDF">
        <w:rPr>
          <w:rFonts w:ascii="Arial Narrow" w:hAnsi="Arial Narrow" w:cs="Arial"/>
          <w:sz w:val="24"/>
          <w:szCs w:val="24"/>
        </w:rPr>
        <w:t xml:space="preserve"> como un organismo integrador  de los componentes Universidad- Empresa, que involucre a los diferentes sectores participantes en el desarrollo nacional. El Centro velará por la investigación, la apropiación y l</w:t>
      </w:r>
      <w:r w:rsidR="00E56ECD" w:rsidRPr="00FE6BDF">
        <w:rPr>
          <w:rFonts w:ascii="Arial Narrow" w:hAnsi="Arial Narrow" w:cs="Arial"/>
          <w:sz w:val="24"/>
          <w:szCs w:val="24"/>
        </w:rPr>
        <w:t>a</w:t>
      </w:r>
      <w:r w:rsidRPr="00FE6BDF">
        <w:rPr>
          <w:rFonts w:ascii="Arial Narrow" w:hAnsi="Arial Narrow" w:cs="Arial"/>
          <w:sz w:val="24"/>
          <w:szCs w:val="24"/>
        </w:rPr>
        <w:t xml:space="preserve"> transferencia de tecnologías por medio de programas y portafolios de servicios específicos, cuya aplicación conlleve al mejoramiento de la productividad y competitividad de las empresas.</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 xml:space="preserve"> Establecer estatutariamente la categoría de profesor investigador, tal como lo exigen las demandas de acreditación, y crear estímulos a la acción investigativa desarrollada a través de convenios de investigación nacionales e internacionales. De esta forma se contrarresta el deterioro en el salario de los profesores  y se impulsa la producción científica-académica institucional. </w:t>
      </w:r>
    </w:p>
    <w:p w:rsidR="00890349" w:rsidRPr="00FE6BDF" w:rsidRDefault="00890349" w:rsidP="00FE6BDF">
      <w:pPr>
        <w:pStyle w:val="Prrafodelista"/>
        <w:numPr>
          <w:ilvl w:val="0"/>
          <w:numId w:val="15"/>
        </w:numPr>
        <w:spacing w:line="240" w:lineRule="auto"/>
        <w:jc w:val="both"/>
        <w:rPr>
          <w:rFonts w:ascii="Arial Narrow" w:hAnsi="Arial Narrow" w:cs="Arial"/>
          <w:sz w:val="24"/>
          <w:szCs w:val="24"/>
        </w:rPr>
      </w:pPr>
      <w:r w:rsidRPr="00FE6BDF">
        <w:rPr>
          <w:rFonts w:ascii="Arial Narrow" w:hAnsi="Arial Narrow" w:cs="Arial"/>
          <w:sz w:val="24"/>
          <w:szCs w:val="24"/>
        </w:rPr>
        <w:t>Impulsar las redes de investigadores con apropiación de recursos locativos, económicos y técnicos como soporte de los procesos de investigación y construcción del conocimiento.</w:t>
      </w:r>
    </w:p>
    <w:p w:rsidR="00E56ECD" w:rsidRPr="00FE6BDF" w:rsidRDefault="00E56ECD" w:rsidP="00FE6BDF">
      <w:pPr>
        <w:spacing w:line="240" w:lineRule="auto"/>
        <w:jc w:val="both"/>
        <w:rPr>
          <w:rFonts w:ascii="Arial Narrow" w:hAnsi="Arial Narrow" w:cs="Arial"/>
          <w:sz w:val="24"/>
          <w:szCs w:val="24"/>
        </w:rPr>
      </w:pPr>
    </w:p>
    <w:p w:rsidR="000400DD" w:rsidRDefault="000400DD" w:rsidP="00871FAA">
      <w:pPr>
        <w:pStyle w:val="Ttulo2"/>
        <w:numPr>
          <w:ilvl w:val="2"/>
          <w:numId w:val="60"/>
        </w:numPr>
        <w:jc w:val="both"/>
      </w:pPr>
      <w:bookmarkStart w:id="56" w:name="_Toc458777704"/>
      <w:r w:rsidRPr="00871FAA">
        <w:t>Marco Normativo para la Investigación: objetivos y principios.</w:t>
      </w:r>
      <w:bookmarkEnd w:id="56"/>
    </w:p>
    <w:p w:rsidR="00871FAA" w:rsidRPr="00871FAA" w:rsidRDefault="00871FAA" w:rsidP="00871FAA"/>
    <w:p w:rsidR="00890349" w:rsidRPr="00FE6BDF" w:rsidRDefault="00890349"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De acuerdo con la concepción de Investigación señalada anteriormente, la Universidad Distrital Francisco José de Caldas regula la investigación de acuerdo con la siguiente normativa:</w:t>
      </w:r>
    </w:p>
    <w:p w:rsidR="00890349" w:rsidRPr="00332E0E" w:rsidRDefault="004C779C" w:rsidP="00FE6BDF">
      <w:pPr>
        <w:pStyle w:val="Prrafodelista"/>
        <w:spacing w:line="240" w:lineRule="auto"/>
        <w:jc w:val="both"/>
        <w:rPr>
          <w:rFonts w:ascii="Arial Narrow" w:hAnsi="Arial Narrow" w:cs="Arial"/>
          <w:sz w:val="20"/>
          <w:szCs w:val="20"/>
        </w:rPr>
      </w:pPr>
      <w:r w:rsidRPr="00332E0E">
        <w:rPr>
          <w:rFonts w:ascii="Arial Narrow" w:hAnsi="Arial Narrow"/>
          <w:color w:val="000000" w:themeColor="text1"/>
          <w:sz w:val="20"/>
          <w:szCs w:val="20"/>
        </w:rPr>
        <w:t>Tabla N° XX</w:t>
      </w:r>
      <w:r w:rsidR="00C90C3B" w:rsidRPr="00332E0E">
        <w:rPr>
          <w:rFonts w:ascii="Arial Narrow" w:hAnsi="Arial Narrow" w:cs="Arial"/>
          <w:sz w:val="20"/>
          <w:szCs w:val="20"/>
        </w:rPr>
        <w:t xml:space="preserve">: </w:t>
      </w:r>
      <w:r w:rsidR="008C10C5" w:rsidRPr="00332E0E">
        <w:rPr>
          <w:rFonts w:ascii="Arial Narrow" w:hAnsi="Arial Narrow" w:cs="Arial"/>
          <w:sz w:val="20"/>
          <w:szCs w:val="20"/>
        </w:rPr>
        <w:t>Marco Normativo Que Regula La Investigación Académica En La U.D</w:t>
      </w:r>
      <w:r w:rsidR="00C90C3B" w:rsidRPr="00332E0E">
        <w:rPr>
          <w:rStyle w:val="Refdenotaalpie"/>
          <w:rFonts w:ascii="Arial Narrow" w:hAnsi="Arial Narrow" w:cs="Arial"/>
          <w:sz w:val="20"/>
          <w:szCs w:val="20"/>
        </w:rPr>
        <w:footnoteReference w:id="6"/>
      </w:r>
    </w:p>
    <w:tbl>
      <w:tblPr>
        <w:tblStyle w:val="Tablaconcuadrcula"/>
        <w:tblW w:w="0" w:type="auto"/>
        <w:tblLook w:val="04A0" w:firstRow="1" w:lastRow="0" w:firstColumn="1" w:lastColumn="0" w:noHBand="0" w:noVBand="1"/>
      </w:tblPr>
      <w:tblGrid>
        <w:gridCol w:w="2884"/>
        <w:gridCol w:w="6170"/>
      </w:tblGrid>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014 de agosto 3 de 1994 del Consejo Superior Universitario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1" w:history="1">
              <w:r w:rsidR="00171995" w:rsidRPr="00332E0E">
                <w:rPr>
                  <w:rFonts w:ascii="Arial Narrow" w:eastAsia="Times New Roman" w:hAnsi="Arial Narrow"/>
                  <w:color w:val="0000FF"/>
                  <w:sz w:val="20"/>
                  <w:szCs w:val="20"/>
                  <w:u w:val="single"/>
                  <w:lang w:val="es-CO" w:eastAsia="es-CO"/>
                </w:rPr>
                <w:t>"Por el cual se reglamenta el sistema de investigaciones de la Universidad Francisco José de Caldas"</w:t>
              </w:r>
            </w:hyperlink>
          </w:p>
        </w:tc>
      </w:tr>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009 de octubre 25 de 1996 del Consejo Superior Universitario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2" w:history="1">
              <w:r w:rsidR="00171995" w:rsidRPr="00332E0E">
                <w:rPr>
                  <w:rFonts w:ascii="Arial Narrow" w:eastAsia="Times New Roman" w:hAnsi="Arial Narrow"/>
                  <w:color w:val="0000FF"/>
                  <w:sz w:val="20"/>
                  <w:szCs w:val="20"/>
                  <w:u w:val="single"/>
                  <w:lang w:val="es-CO" w:eastAsia="es-CO"/>
                </w:rPr>
                <w:t>"Por el cual se reglamenta la organización y desarrollo de la investigación en la Universidad Distrital Francisco José de Caldas"</w:t>
              </w:r>
            </w:hyperlink>
          </w:p>
        </w:tc>
      </w:tr>
      <w:tr w:rsidR="00171995" w:rsidRPr="00332E0E" w:rsidTr="00A014E3">
        <w:trPr>
          <w:trHeight w:val="33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004 de octubre 11 de 2012 del Consejo Superior Universitario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3" w:history="1">
              <w:r w:rsidR="00171995" w:rsidRPr="00332E0E">
                <w:rPr>
                  <w:rFonts w:ascii="Arial Narrow" w:eastAsia="Times New Roman" w:hAnsi="Arial Narrow"/>
                  <w:color w:val="0000FF"/>
                  <w:sz w:val="20"/>
                  <w:szCs w:val="20"/>
                  <w:u w:val="single"/>
                  <w:lang w:val="es-CO" w:eastAsia="es-CO"/>
                </w:rPr>
                <w:t>"Por medio del cual se expide el Estatuto de propiedad Intelectual"</w:t>
              </w:r>
            </w:hyperlink>
          </w:p>
        </w:tc>
      </w:tr>
      <w:tr w:rsidR="00171995" w:rsidRPr="00332E0E" w:rsidTr="0053344B">
        <w:trPr>
          <w:trHeight w:val="1299"/>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lastRenderedPageBreak/>
              <w:t>Acuerdo No. 012 de diciembre 18 de 2014 del Consejo Superior Universitario</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4" w:history="1">
              <w:r w:rsidR="00171995" w:rsidRPr="00332E0E">
                <w:rPr>
                  <w:rFonts w:ascii="Arial Narrow" w:eastAsia="Times New Roman" w:hAnsi="Arial Narrow"/>
                  <w:color w:val="0000FF"/>
                  <w:sz w:val="20"/>
                  <w:szCs w:val="20"/>
                  <w:u w:val="single"/>
                  <w:lang w:val="es-CO" w:eastAsia="es-CO"/>
                </w:rPr>
                <w:t>"Por medio del cual se adiciona el Acuerdo 009 del 25 de Octubre de 1996, por el cual se reglamenta la organización y el desarrollo de la investigación en la Universidad Distrital Francisco José de Caldas"</w:t>
              </w:r>
            </w:hyperlink>
          </w:p>
        </w:tc>
      </w:tr>
      <w:tr w:rsidR="00171995" w:rsidRPr="00332E0E" w:rsidTr="00A014E3">
        <w:trPr>
          <w:trHeight w:val="12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014 de diciembre 15 de 2009 del Consejo Académico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5" w:history="1">
              <w:r w:rsidR="00171995" w:rsidRPr="00332E0E">
                <w:rPr>
                  <w:rFonts w:ascii="Arial Narrow" w:eastAsia="Times New Roman" w:hAnsi="Arial Narrow"/>
                  <w:color w:val="0000FF"/>
                  <w:sz w:val="20"/>
                  <w:szCs w:val="20"/>
                  <w:u w:val="single"/>
                  <w:lang w:val="es-CO" w:eastAsia="es-CO"/>
                </w:rPr>
                <w:t>"Por el cual se reglamenta y organiza el otorgamiento del estímulo e incentivo a los estudiantes de la Universidad Distrital para la participación en su nombre en diferentes eventos académicos, científicos, culturales o deportivos de carácter nacional o internacional"</w:t>
              </w:r>
            </w:hyperlink>
          </w:p>
        </w:tc>
      </w:tr>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022 de junio 19 de 2012 del Consejo Académico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6" w:history="1">
              <w:r w:rsidR="00171995" w:rsidRPr="00332E0E">
                <w:rPr>
                  <w:rFonts w:ascii="Arial Narrow" w:eastAsia="Times New Roman" w:hAnsi="Arial Narrow"/>
                  <w:color w:val="0000FF"/>
                  <w:sz w:val="20"/>
                  <w:szCs w:val="20"/>
                  <w:u w:val="single"/>
                  <w:lang w:val="es-CO" w:eastAsia="es-CO"/>
                </w:rPr>
                <w:t>"Por el cual se traza la política editorial de la Universidad Distrital Francisco José de Caldas y se asumen otras disposiciones complementarias."</w:t>
              </w:r>
            </w:hyperlink>
          </w:p>
        </w:tc>
      </w:tr>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Acuerdo No. 023 de junio 19 de 2012 del Consejo Académico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7" w:history="1">
              <w:r w:rsidR="00171995" w:rsidRPr="00332E0E">
                <w:rPr>
                  <w:rFonts w:ascii="Arial Narrow" w:eastAsia="Times New Roman" w:hAnsi="Arial Narrow"/>
                  <w:color w:val="0000FF"/>
                  <w:sz w:val="20"/>
                  <w:szCs w:val="20"/>
                  <w:u w:val="single"/>
                  <w:lang w:val="es-CO" w:eastAsia="es-CO"/>
                </w:rPr>
                <w:t>"Por la cual se reglamenta la Política Editorial de la Universidad Distrital Francisco José de Caldas"</w:t>
              </w:r>
            </w:hyperlink>
          </w:p>
        </w:tc>
      </w:tr>
      <w:tr w:rsidR="00171995" w:rsidRPr="00332E0E" w:rsidTr="00A014E3">
        <w:trPr>
          <w:trHeight w:val="9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Acuerdo No. 024 de julio 31 de 2012 del Consejo Académico</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8" w:history="1">
              <w:r w:rsidR="00171995" w:rsidRPr="00332E0E">
                <w:rPr>
                  <w:rFonts w:ascii="Arial Narrow" w:eastAsia="Times New Roman" w:hAnsi="Arial Narrow"/>
                  <w:color w:val="0000FF"/>
                  <w:sz w:val="20"/>
                  <w:szCs w:val="20"/>
                  <w:u w:val="single"/>
                  <w:lang w:val="es-CO" w:eastAsia="es-CO"/>
                </w:rPr>
                <w:t>"Por el cual se modifica el literal a.), del numeral l., del Acuerdo 023 de junio 19 de 2012 "Por el cual se reglamenta la Política Editorial de la Universidad Distrital Francisco José de Caldas."</w:t>
              </w:r>
            </w:hyperlink>
          </w:p>
        </w:tc>
      </w:tr>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Acuerdo No. 030 de diciembre 03 de 2013 del Consejo Académico</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29" w:history="1">
              <w:r w:rsidR="00171995" w:rsidRPr="00332E0E">
                <w:rPr>
                  <w:rFonts w:ascii="Arial Narrow" w:eastAsia="Times New Roman" w:hAnsi="Arial Narrow"/>
                  <w:color w:val="0000FF"/>
                  <w:sz w:val="20"/>
                  <w:szCs w:val="20"/>
                  <w:u w:val="single"/>
                  <w:lang w:val="es-CO" w:eastAsia="es-CO"/>
                </w:rPr>
                <w:t>"Por medio del cual se crea el Repositorio Institucional de la Universidad Distrital Francisco José de Caldas"</w:t>
              </w:r>
            </w:hyperlink>
          </w:p>
        </w:tc>
      </w:tr>
      <w:tr w:rsidR="00171995" w:rsidRPr="00332E0E" w:rsidTr="00A014E3">
        <w:trPr>
          <w:trHeight w:val="6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Resolución No. 176 de diciembre 2 de 2014 del Consejo Académico</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30" w:history="1">
              <w:r w:rsidR="00171995" w:rsidRPr="00332E0E">
                <w:rPr>
                  <w:rFonts w:ascii="Arial Narrow" w:eastAsia="Times New Roman" w:hAnsi="Arial Narrow"/>
                  <w:color w:val="0000FF"/>
                  <w:sz w:val="20"/>
                  <w:szCs w:val="20"/>
                  <w:u w:val="single"/>
                  <w:lang w:val="es-CO" w:eastAsia="es-CO"/>
                </w:rPr>
                <w:t>"Por medio de la cual se reglamenta el aval institucional de los grupos de investigación de la Universidad Distrital"</w:t>
              </w:r>
            </w:hyperlink>
          </w:p>
        </w:tc>
      </w:tr>
      <w:tr w:rsidR="00171995" w:rsidRPr="00332E0E" w:rsidTr="00A014E3">
        <w:trPr>
          <w:trHeight w:val="12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Resolución N° 001 de mayo 20 de 2002 del Comité de Investigaciones de la Universidad Distrital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31" w:history="1">
              <w:r w:rsidR="00171995" w:rsidRPr="00332E0E">
                <w:rPr>
                  <w:rFonts w:ascii="Arial Narrow" w:eastAsia="Times New Roman" w:hAnsi="Arial Narrow"/>
                  <w:color w:val="0000FF"/>
                  <w:sz w:val="20"/>
                  <w:szCs w:val="20"/>
                  <w:u w:val="single"/>
                  <w:lang w:val="es-CO" w:eastAsia="es-CO"/>
                </w:rPr>
                <w:t>“Por medio de la cual se definen los procedimientos para el estudio, aprobación, institucionalización, financiación y socialización de resultados de los proyectos de investigación por parte del Centro de Investigaciones y Desarrollo Científico de la Universidad Distrital</w:t>
              </w:r>
            </w:hyperlink>
          </w:p>
        </w:tc>
      </w:tr>
      <w:tr w:rsidR="00171995" w:rsidRPr="00332E0E" w:rsidTr="00A014E3">
        <w:trPr>
          <w:trHeight w:val="63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 Resolución N° 002 de mayo 20 de 2002 del Comité de Investigaciones de la Universidad Distrital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32" w:history="1">
              <w:r w:rsidR="00171995" w:rsidRPr="00332E0E">
                <w:rPr>
                  <w:rFonts w:ascii="Arial Narrow" w:eastAsia="Times New Roman" w:hAnsi="Arial Narrow"/>
                  <w:color w:val="0000FF"/>
                  <w:sz w:val="20"/>
                  <w:szCs w:val="20"/>
                  <w:u w:val="single"/>
                  <w:lang w:val="es-CO" w:eastAsia="es-CO"/>
                </w:rPr>
                <w:t>“Por la cual se expide el Reglamento Interno del Comité de Investigaciones de la Universidad Distrital”.</w:t>
              </w:r>
            </w:hyperlink>
          </w:p>
        </w:tc>
      </w:tr>
      <w:tr w:rsidR="00171995" w:rsidRPr="00332E0E" w:rsidTr="00A014E3">
        <w:trPr>
          <w:trHeight w:val="900"/>
        </w:trPr>
        <w:tc>
          <w:tcPr>
            <w:tcW w:w="0" w:type="auto"/>
            <w:shd w:val="clear" w:color="auto" w:fill="0070C0"/>
            <w:hideMark/>
          </w:tcPr>
          <w:p w:rsidR="00171995" w:rsidRPr="00332E0E" w:rsidRDefault="00171995" w:rsidP="00FE6BDF">
            <w:pPr>
              <w:spacing w:after="0" w:line="240" w:lineRule="auto"/>
              <w:ind w:left="0"/>
              <w:jc w:val="both"/>
              <w:rPr>
                <w:rFonts w:ascii="Arial Narrow" w:eastAsia="Times New Roman" w:hAnsi="Arial Narrow"/>
                <w:color w:val="FFFFFF" w:themeColor="background1"/>
                <w:sz w:val="20"/>
                <w:szCs w:val="20"/>
                <w:lang w:val="es-CO" w:eastAsia="es-CO"/>
              </w:rPr>
            </w:pPr>
            <w:r w:rsidRPr="00332E0E">
              <w:rPr>
                <w:rFonts w:ascii="Arial Narrow" w:eastAsia="Times New Roman" w:hAnsi="Arial Narrow"/>
                <w:color w:val="FFFFFF" w:themeColor="background1"/>
                <w:sz w:val="20"/>
                <w:szCs w:val="20"/>
                <w:lang w:val="es-CO" w:eastAsia="es-CO"/>
              </w:rPr>
              <w:t xml:space="preserve">Resolución N° 001 de febrero 17 de 2003 del Comité de Investigaciones de la Universidad Distrital </w:t>
            </w:r>
          </w:p>
        </w:tc>
        <w:tc>
          <w:tcPr>
            <w:tcW w:w="0" w:type="auto"/>
            <w:hideMark/>
          </w:tcPr>
          <w:p w:rsidR="00171995" w:rsidRPr="00332E0E" w:rsidRDefault="00445458" w:rsidP="00FE6BDF">
            <w:pPr>
              <w:spacing w:after="0" w:line="240" w:lineRule="auto"/>
              <w:ind w:left="0"/>
              <w:jc w:val="both"/>
              <w:rPr>
                <w:rFonts w:ascii="Arial Narrow" w:eastAsia="Times New Roman" w:hAnsi="Arial Narrow"/>
                <w:color w:val="0000FF"/>
                <w:sz w:val="20"/>
                <w:szCs w:val="20"/>
                <w:u w:val="single"/>
                <w:lang w:val="es-CO" w:eastAsia="es-CO"/>
              </w:rPr>
            </w:pPr>
            <w:hyperlink r:id="rId33" w:history="1">
              <w:r w:rsidR="00171995" w:rsidRPr="00332E0E">
                <w:rPr>
                  <w:rFonts w:ascii="Arial Narrow" w:eastAsia="Times New Roman" w:hAnsi="Arial Narrow"/>
                  <w:color w:val="0000FF"/>
                  <w:sz w:val="20"/>
                  <w:szCs w:val="20"/>
                  <w:u w:val="single"/>
                  <w:lang w:val="es-CO" w:eastAsia="es-CO"/>
                </w:rPr>
                <w:t>“Por medio de la cual se establecen categorías tiempos y condiciones para la institucionalización, ejecución y financiación de proyectos presentados ante el Centro de Investigaciones y Desarrollo Científico de la Universidad Distrital”. </w:t>
              </w:r>
            </w:hyperlink>
          </w:p>
        </w:tc>
      </w:tr>
    </w:tbl>
    <w:p w:rsidR="00890349" w:rsidRPr="00332E0E" w:rsidRDefault="00C90C3B" w:rsidP="00FE6BDF">
      <w:pPr>
        <w:spacing w:line="240" w:lineRule="auto"/>
        <w:rPr>
          <w:rFonts w:ascii="Arial Narrow" w:hAnsi="Arial Narrow" w:cs="Arial"/>
          <w:sz w:val="20"/>
          <w:szCs w:val="20"/>
        </w:rPr>
      </w:pPr>
      <w:r w:rsidRPr="00332E0E">
        <w:rPr>
          <w:rFonts w:ascii="Arial Narrow" w:hAnsi="Arial Narrow" w:cs="Arial"/>
          <w:sz w:val="20"/>
          <w:szCs w:val="20"/>
        </w:rPr>
        <w:t>Fuente: Coordinación General de Autoevaluación y Acreditación</w:t>
      </w:r>
    </w:p>
    <w:p w:rsidR="00890349" w:rsidRPr="00FE6BDF" w:rsidRDefault="00E56EC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El </w:t>
      </w:r>
      <w:r w:rsidR="00890349" w:rsidRPr="00FE6BDF">
        <w:rPr>
          <w:rFonts w:ascii="Arial Narrow" w:hAnsi="Arial Narrow" w:cs="Arial"/>
          <w:sz w:val="24"/>
          <w:szCs w:val="24"/>
        </w:rPr>
        <w:t>marco normativo da cuenta, en primer lugar, de los objetivos y principios institucionales que definen y caracterizan la investigación en la Universidad Distrital, que según el Acuerdo 014 del 3 de Agosto de 1994, son:</w:t>
      </w:r>
    </w:p>
    <w:p w:rsidR="00890349" w:rsidRPr="00FE6BDF" w:rsidRDefault="00890349" w:rsidP="00FE6BDF">
      <w:pPr>
        <w:pStyle w:val="Prrafodelista"/>
        <w:numPr>
          <w:ilvl w:val="0"/>
          <w:numId w:val="14"/>
        </w:numPr>
        <w:spacing w:line="240" w:lineRule="auto"/>
        <w:jc w:val="both"/>
        <w:rPr>
          <w:rFonts w:ascii="Arial Narrow" w:hAnsi="Arial Narrow" w:cs="Arial"/>
          <w:sz w:val="24"/>
          <w:szCs w:val="24"/>
        </w:rPr>
      </w:pPr>
      <w:r w:rsidRPr="00FE6BDF">
        <w:rPr>
          <w:rFonts w:ascii="Arial Narrow" w:hAnsi="Arial Narrow" w:cs="Arial"/>
          <w:sz w:val="24"/>
          <w:szCs w:val="24"/>
        </w:rPr>
        <w:t>La investigación en las instituciones de educación superior tiene como finalidad principal promover el desarrollo de la ciencia, la tecnología y las artes, para buscar soluciones a los problemas de la sociedad, orientar el proceso de formación de egresados, reelaborar permanentemente y con espíritu amplio las distintas concepciones del mundo y buscar nuevas formas de organización social</w:t>
      </w:r>
    </w:p>
    <w:p w:rsidR="00890349" w:rsidRPr="00FE6BDF" w:rsidRDefault="00890349" w:rsidP="00FE6BDF">
      <w:pPr>
        <w:pStyle w:val="Prrafodelista"/>
        <w:numPr>
          <w:ilvl w:val="0"/>
          <w:numId w:val="14"/>
        </w:numPr>
        <w:spacing w:line="240" w:lineRule="auto"/>
        <w:jc w:val="both"/>
        <w:rPr>
          <w:rFonts w:ascii="Arial Narrow" w:hAnsi="Arial Narrow" w:cs="Arial"/>
          <w:sz w:val="24"/>
          <w:szCs w:val="24"/>
        </w:rPr>
      </w:pPr>
      <w:r w:rsidRPr="00FE6BDF">
        <w:rPr>
          <w:rFonts w:ascii="Arial Narrow" w:hAnsi="Arial Narrow" w:cs="Arial"/>
          <w:sz w:val="24"/>
          <w:szCs w:val="24"/>
        </w:rPr>
        <w:t xml:space="preserve">En la Universidad Distrital Francisco José de Caldas, toda actividad investigativa al develar y resolver problemas, se torna en eje central de desenvolvimiento, donde se reclama la </w:t>
      </w:r>
      <w:r w:rsidRPr="00FE6BDF">
        <w:rPr>
          <w:rFonts w:ascii="Arial Narrow" w:hAnsi="Arial Narrow" w:cs="Arial"/>
          <w:sz w:val="24"/>
          <w:szCs w:val="24"/>
        </w:rPr>
        <w:lastRenderedPageBreak/>
        <w:t>necesidad de convertir el acto de enseñar en una actividad de investigación, sin perder su carácter profesional de docencia. La investigación educativa será así el núcleo de la transformación en lo educativo, lo pedagógico, lo didáctico y lo cultural, social y ecológico.</w:t>
      </w:r>
    </w:p>
    <w:p w:rsidR="00890349" w:rsidRPr="00FE6BDF" w:rsidRDefault="00890349" w:rsidP="00FE6BDF">
      <w:pPr>
        <w:pStyle w:val="Prrafodelista"/>
        <w:numPr>
          <w:ilvl w:val="0"/>
          <w:numId w:val="14"/>
        </w:numPr>
        <w:spacing w:line="240" w:lineRule="auto"/>
        <w:jc w:val="both"/>
        <w:rPr>
          <w:rFonts w:ascii="Arial Narrow" w:hAnsi="Arial Narrow" w:cs="Arial"/>
          <w:sz w:val="24"/>
          <w:szCs w:val="24"/>
        </w:rPr>
      </w:pPr>
      <w:r w:rsidRPr="00FE6BDF">
        <w:rPr>
          <w:rFonts w:ascii="Arial Narrow" w:hAnsi="Arial Narrow" w:cs="Arial"/>
          <w:sz w:val="24"/>
          <w:szCs w:val="24"/>
        </w:rPr>
        <w:t>La Universidad Distrital Francisco José de Caldas fundamenta su actividad académica en la interrelación entre la investigación y la enseñanza, con el ánimo de suscitar en los profesionales que forma, un espíritu crítico y tolerante, para que puedan asumir, con plena responsabilidad las alternativas, tanto teóricas como prácticas, que incidirán en su desarrollo personal y en su actividad social.</w:t>
      </w:r>
    </w:p>
    <w:p w:rsidR="00890349" w:rsidRPr="00FE6BDF" w:rsidRDefault="00C90C3B"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Por</w:t>
      </w:r>
      <w:r w:rsidR="00890349" w:rsidRPr="00FE6BDF">
        <w:rPr>
          <w:rFonts w:ascii="Arial Narrow" w:hAnsi="Arial Narrow" w:cs="Arial"/>
          <w:sz w:val="24"/>
          <w:szCs w:val="24"/>
        </w:rPr>
        <w:t xml:space="preserve"> lo tanto los objetivos de la investigación desarrollada por la comunidad académica en la institución son: </w:t>
      </w:r>
    </w:p>
    <w:p w:rsidR="00890349" w:rsidRPr="00FE6BDF" w:rsidRDefault="00890349" w:rsidP="00FE6BDF">
      <w:pPr>
        <w:pStyle w:val="Prrafodelista"/>
        <w:numPr>
          <w:ilvl w:val="0"/>
          <w:numId w:val="48"/>
        </w:numPr>
        <w:spacing w:line="240" w:lineRule="auto"/>
        <w:jc w:val="both"/>
        <w:rPr>
          <w:rFonts w:ascii="Arial Narrow" w:hAnsi="Arial Narrow" w:cs="Arial"/>
          <w:sz w:val="24"/>
          <w:szCs w:val="24"/>
        </w:rPr>
      </w:pPr>
      <w:r w:rsidRPr="00FE6BDF">
        <w:rPr>
          <w:rFonts w:ascii="Arial Narrow" w:hAnsi="Arial Narrow" w:cs="Arial"/>
          <w:sz w:val="24"/>
          <w:szCs w:val="24"/>
        </w:rPr>
        <w:t>Generar innovaciones científico tecnológicas, nuevas alternativas pedagógicas, análisis y  comprensión  de nuestra realidad económica y sociocultural para enfrentar con éxito los desafíos del mundo contemporáneo.</w:t>
      </w:r>
    </w:p>
    <w:p w:rsidR="00890349" w:rsidRPr="00FE6BDF" w:rsidRDefault="00890349" w:rsidP="00FE6BDF">
      <w:pPr>
        <w:pStyle w:val="Prrafodelista"/>
        <w:numPr>
          <w:ilvl w:val="0"/>
          <w:numId w:val="48"/>
        </w:numPr>
        <w:spacing w:line="240" w:lineRule="auto"/>
        <w:jc w:val="both"/>
        <w:rPr>
          <w:rFonts w:ascii="Arial Narrow" w:hAnsi="Arial Narrow" w:cs="Arial"/>
          <w:sz w:val="24"/>
          <w:szCs w:val="24"/>
        </w:rPr>
      </w:pPr>
      <w:r w:rsidRPr="00FE6BDF">
        <w:rPr>
          <w:rFonts w:ascii="Arial Narrow" w:hAnsi="Arial Narrow" w:cs="Arial"/>
          <w:sz w:val="24"/>
          <w:szCs w:val="24"/>
        </w:rPr>
        <w:t>Fomentar el trabajo académico e investigativo, en todas sus modalidades intra, multi e interdisciplinario.</w:t>
      </w:r>
    </w:p>
    <w:p w:rsidR="00890349" w:rsidRPr="00FE6BDF" w:rsidRDefault="00890349" w:rsidP="00FE6BDF">
      <w:pPr>
        <w:pStyle w:val="Prrafodelista"/>
        <w:numPr>
          <w:ilvl w:val="0"/>
          <w:numId w:val="48"/>
        </w:numPr>
        <w:spacing w:line="240" w:lineRule="auto"/>
        <w:jc w:val="both"/>
        <w:rPr>
          <w:rFonts w:ascii="Arial Narrow" w:hAnsi="Arial Narrow" w:cs="Arial"/>
          <w:sz w:val="24"/>
          <w:szCs w:val="24"/>
        </w:rPr>
      </w:pPr>
      <w:r w:rsidRPr="00FE6BDF">
        <w:rPr>
          <w:rFonts w:ascii="Arial Narrow" w:hAnsi="Arial Narrow" w:cs="Arial"/>
          <w:sz w:val="24"/>
          <w:szCs w:val="24"/>
        </w:rPr>
        <w:t>Promover una interrelación profunda y fecunda entre la Universidad y los distintos sectores del Distrito y del país.</w:t>
      </w:r>
    </w:p>
    <w:p w:rsidR="00890349" w:rsidRPr="00FE6BDF" w:rsidRDefault="00890349" w:rsidP="00FE6BDF">
      <w:pPr>
        <w:pStyle w:val="Prrafodelista"/>
        <w:numPr>
          <w:ilvl w:val="0"/>
          <w:numId w:val="48"/>
        </w:numPr>
        <w:spacing w:line="240" w:lineRule="auto"/>
        <w:jc w:val="both"/>
        <w:rPr>
          <w:rFonts w:ascii="Arial Narrow" w:hAnsi="Arial Narrow" w:cs="Arial"/>
          <w:sz w:val="24"/>
          <w:szCs w:val="24"/>
        </w:rPr>
      </w:pPr>
      <w:r w:rsidRPr="00FE6BDF">
        <w:rPr>
          <w:rFonts w:ascii="Arial Narrow" w:hAnsi="Arial Narrow" w:cs="Arial"/>
          <w:sz w:val="24"/>
          <w:szCs w:val="24"/>
        </w:rPr>
        <w:t>Estimular la formación de grupos de investigación institucional e interinstitucional de alta calidad, tanto en pregrados como en posgrados</w:t>
      </w:r>
      <w:r w:rsidR="00CA3E3B">
        <w:rPr>
          <w:rFonts w:ascii="Arial Narrow" w:hAnsi="Arial Narrow" w:cs="Arial"/>
          <w:sz w:val="24"/>
          <w:szCs w:val="24"/>
        </w:rPr>
        <w:t>.</w:t>
      </w:r>
    </w:p>
    <w:p w:rsidR="000E1FBF" w:rsidRDefault="000E1FBF">
      <w:pPr>
        <w:spacing w:after="0" w:line="240" w:lineRule="auto"/>
        <w:rPr>
          <w:rFonts w:ascii="Arial Narrow" w:eastAsia="Times New Roman" w:hAnsi="Arial Narrow"/>
          <w:b/>
          <w:bCs/>
          <w:i/>
          <w:iCs/>
          <w:sz w:val="24"/>
          <w:szCs w:val="24"/>
        </w:rPr>
      </w:pPr>
      <w:r>
        <w:rPr>
          <w:rFonts w:ascii="Arial Narrow" w:eastAsia="Times New Roman" w:hAnsi="Arial Narrow"/>
          <w:b/>
          <w:bCs/>
          <w:i/>
          <w:iCs/>
          <w:sz w:val="24"/>
          <w:szCs w:val="24"/>
        </w:rPr>
        <w:br w:type="page"/>
      </w:r>
    </w:p>
    <w:p w:rsidR="008C10C5" w:rsidRPr="00FE6BDF" w:rsidRDefault="008C10C5" w:rsidP="00FE6BDF">
      <w:pPr>
        <w:spacing w:line="240" w:lineRule="auto"/>
        <w:jc w:val="both"/>
        <w:rPr>
          <w:rFonts w:ascii="Arial Narrow" w:eastAsia="Times New Roman" w:hAnsi="Arial Narrow"/>
          <w:b/>
          <w:bCs/>
          <w:i/>
          <w:iCs/>
          <w:sz w:val="24"/>
          <w:szCs w:val="24"/>
        </w:rPr>
      </w:pPr>
    </w:p>
    <w:p w:rsidR="000400DD" w:rsidRDefault="000400DD" w:rsidP="00871FAA">
      <w:pPr>
        <w:pStyle w:val="Ttulo2"/>
        <w:numPr>
          <w:ilvl w:val="2"/>
          <w:numId w:val="60"/>
        </w:numPr>
        <w:jc w:val="both"/>
      </w:pPr>
      <w:bookmarkStart w:id="57" w:name="_Toc458777705"/>
      <w:r w:rsidRPr="00871FAA">
        <w:t>Sistema de Investigación de la UDFJC.</w:t>
      </w:r>
      <w:bookmarkEnd w:id="57"/>
    </w:p>
    <w:p w:rsidR="00871FAA" w:rsidRPr="00871FAA" w:rsidRDefault="00871FAA" w:rsidP="00871FAA"/>
    <w:p w:rsidR="000E1FBF" w:rsidRPr="000E1FBF" w:rsidRDefault="00B12A38" w:rsidP="000E1FBF">
      <w:pPr>
        <w:spacing w:line="240" w:lineRule="auto"/>
        <w:rPr>
          <w:rFonts w:ascii="Arial Narrow" w:hAnsi="Arial Narrow" w:cs="Arial"/>
          <w:sz w:val="20"/>
          <w:szCs w:val="20"/>
        </w:rPr>
      </w:pPr>
      <w:r w:rsidRPr="00886EDC">
        <w:rPr>
          <w:rFonts w:ascii="Arial Narrow" w:hAnsi="Arial Narrow" w:cs="Arial"/>
          <w:sz w:val="20"/>
          <w:szCs w:val="20"/>
        </w:rPr>
        <w:t xml:space="preserve">Grafica </w:t>
      </w:r>
      <w:r w:rsidR="0053344B" w:rsidRPr="00886EDC">
        <w:rPr>
          <w:rFonts w:ascii="Arial Narrow" w:hAnsi="Arial Narrow"/>
          <w:i/>
          <w:color w:val="000000" w:themeColor="text1"/>
          <w:sz w:val="20"/>
          <w:szCs w:val="20"/>
        </w:rPr>
        <w:t>N°</w:t>
      </w:r>
      <w:r w:rsidRPr="00886EDC">
        <w:rPr>
          <w:rFonts w:ascii="Arial Narrow" w:hAnsi="Arial Narrow" w:cs="Arial"/>
          <w:sz w:val="20"/>
          <w:szCs w:val="20"/>
        </w:rPr>
        <w:t>. Organización del Sistema de Investigaciones de la U.D.</w:t>
      </w:r>
    </w:p>
    <w:p w:rsidR="0053344B" w:rsidRPr="00FE6BDF" w:rsidRDefault="000E1FBF" w:rsidP="00FE6BDF">
      <w:pPr>
        <w:spacing w:line="240" w:lineRule="auto"/>
        <w:rPr>
          <w:rFonts w:ascii="Arial Narrow" w:hAnsi="Arial Narrow" w:cs="Arial"/>
          <w:sz w:val="24"/>
          <w:szCs w:val="24"/>
        </w:rPr>
      </w:pPr>
      <w:r>
        <w:rPr>
          <w:noProof/>
          <w:lang w:val="es-CO" w:eastAsia="es-CO"/>
        </w:rPr>
        <w:drawing>
          <wp:inline distT="0" distB="0" distL="0" distR="0">
            <wp:extent cx="5229225" cy="3743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27517" t="29909" r="24463" b="9668"/>
                    <a:stretch/>
                  </pic:blipFill>
                  <pic:spPr bwMode="auto">
                    <a:xfrm>
                      <a:off x="0" y="0"/>
                      <a:ext cx="5233437" cy="3746340"/>
                    </a:xfrm>
                    <a:prstGeom prst="rect">
                      <a:avLst/>
                    </a:prstGeom>
                    <a:ln>
                      <a:noFill/>
                    </a:ln>
                    <a:extLst>
                      <a:ext uri="{53640926-AAD7-44D8-BBD7-CCE9431645EC}">
                        <a14:shadowObscured xmlns:a14="http://schemas.microsoft.com/office/drawing/2010/main"/>
                      </a:ext>
                    </a:extLst>
                  </pic:spPr>
                </pic:pic>
              </a:graphicData>
            </a:graphic>
          </wp:inline>
        </w:drawing>
      </w:r>
    </w:p>
    <w:p w:rsidR="00B12A38" w:rsidRPr="00FE6BDF" w:rsidRDefault="00B12A38" w:rsidP="00FE6BDF">
      <w:pPr>
        <w:spacing w:line="240" w:lineRule="auto"/>
        <w:rPr>
          <w:rFonts w:ascii="Arial Narrow" w:hAnsi="Arial Narrow" w:cs="Arial"/>
          <w:sz w:val="20"/>
          <w:szCs w:val="20"/>
        </w:rPr>
      </w:pPr>
      <w:r w:rsidRPr="00FE6BDF">
        <w:rPr>
          <w:rFonts w:ascii="Arial Narrow" w:hAnsi="Arial Narrow" w:cs="Arial"/>
          <w:sz w:val="20"/>
          <w:szCs w:val="20"/>
        </w:rPr>
        <w:t>Fuente: Centro de Investigaciones y Desarrollo Científico</w:t>
      </w:r>
    </w:p>
    <w:p w:rsidR="00890349" w:rsidRPr="00FE6BDF" w:rsidRDefault="00890349"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La planeación, diseño, fomento y organización, desarrollo administración y control de la actividad investigativa en la Universidad, está a cargo de las siguientes instancias: Consejo Académico, Centro de Investigaciones y Desarrollo Científico, Consejos de Facultad, Comités de Investigaciones de Facultades, Directores de Posgrados, Directores de Proyectos y Programas de Investigación Institucionalizados y Grupos de Investigación aprobados institucionalmente. </w:t>
      </w:r>
    </w:p>
    <w:p w:rsidR="00890349" w:rsidRPr="00FE6BDF" w:rsidRDefault="00890349"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El propósito de esta organización es el de impulsar la creación e institucionalización de proyectos de investigación de las diferentes Facultades de la Universidad, así como garantizar el acceso a recursos para su desarrollo e implementación.</w:t>
      </w:r>
    </w:p>
    <w:p w:rsidR="00494996" w:rsidRPr="00FE6BDF" w:rsidRDefault="00B64745"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lastRenderedPageBreak/>
        <w:t>Adicionalmente, p</w:t>
      </w:r>
      <w:r w:rsidR="00890349" w:rsidRPr="00FE6BDF">
        <w:rPr>
          <w:rFonts w:ascii="Arial Narrow" w:hAnsi="Arial Narrow" w:cs="Arial"/>
          <w:sz w:val="24"/>
          <w:szCs w:val="24"/>
        </w:rPr>
        <w:t xml:space="preserve">ara fomentar la actividad investigativa y su difusión en la comunidad universitaria nacional e internacional, </w:t>
      </w:r>
      <w:r w:rsidR="00EC5754" w:rsidRPr="00FE6BDF">
        <w:rPr>
          <w:rFonts w:ascii="Arial Narrow" w:hAnsi="Arial Narrow" w:cs="Arial"/>
          <w:sz w:val="24"/>
          <w:szCs w:val="24"/>
        </w:rPr>
        <w:t>el Estatuto General</w:t>
      </w:r>
      <w:r w:rsidR="00EC5754" w:rsidRPr="00FE6BDF">
        <w:rPr>
          <w:rStyle w:val="Refdenotaalpie"/>
          <w:rFonts w:ascii="Arial Narrow" w:hAnsi="Arial Narrow" w:cs="Arial"/>
          <w:sz w:val="24"/>
          <w:szCs w:val="24"/>
        </w:rPr>
        <w:footnoteReference w:id="7"/>
      </w:r>
      <w:r w:rsidR="00EC5754" w:rsidRPr="00FE6BDF">
        <w:rPr>
          <w:rFonts w:ascii="Arial Narrow" w:hAnsi="Arial Narrow" w:cs="Arial"/>
          <w:sz w:val="24"/>
          <w:szCs w:val="24"/>
        </w:rPr>
        <w:t xml:space="preserve">, define las siguientes </w:t>
      </w:r>
      <w:r w:rsidR="006F5EB9" w:rsidRPr="00FE6BDF">
        <w:rPr>
          <w:rFonts w:ascii="Arial Narrow" w:hAnsi="Arial Narrow" w:cs="Arial"/>
          <w:sz w:val="24"/>
          <w:szCs w:val="24"/>
        </w:rPr>
        <w:t>instancias que promueven y apoyan</w:t>
      </w:r>
      <w:r w:rsidR="008C10C5" w:rsidRPr="00FE6BDF">
        <w:rPr>
          <w:rFonts w:ascii="Arial Narrow" w:hAnsi="Arial Narrow" w:cs="Arial"/>
          <w:sz w:val="24"/>
          <w:szCs w:val="24"/>
        </w:rPr>
        <w:t xml:space="preserve"> </w:t>
      </w:r>
      <w:r w:rsidR="006F5EB9" w:rsidRPr="00FE6BDF">
        <w:rPr>
          <w:rFonts w:ascii="Arial Narrow" w:hAnsi="Arial Narrow" w:cs="Arial"/>
          <w:sz w:val="24"/>
          <w:szCs w:val="24"/>
        </w:rPr>
        <w:t>el desarrollo de la actividad investigativa tales como:</w:t>
      </w:r>
    </w:p>
    <w:p w:rsidR="000400DD" w:rsidRPr="00FE6BDF" w:rsidRDefault="000400DD" w:rsidP="00FE6BDF">
      <w:pPr>
        <w:pStyle w:val="Prrafodelista"/>
        <w:numPr>
          <w:ilvl w:val="0"/>
          <w:numId w:val="2"/>
        </w:numPr>
        <w:spacing w:line="240" w:lineRule="auto"/>
        <w:jc w:val="both"/>
        <w:rPr>
          <w:rFonts w:ascii="Arial Narrow" w:hAnsi="Arial Narrow" w:cs="Arial"/>
          <w:sz w:val="24"/>
          <w:szCs w:val="24"/>
          <w:lang w:val="es-CO"/>
        </w:rPr>
      </w:pPr>
      <w:r w:rsidRPr="00FE6BDF">
        <w:rPr>
          <w:rFonts w:ascii="Arial Narrow" w:hAnsi="Arial Narrow" w:cs="Arial"/>
          <w:b/>
          <w:sz w:val="24"/>
          <w:szCs w:val="24"/>
        </w:rPr>
        <w:t>Centro de Investigaciones y Desarrollo Científico [CIDC]</w:t>
      </w:r>
      <w:r w:rsidR="00E56ECD" w:rsidRPr="00FE6BDF">
        <w:rPr>
          <w:rStyle w:val="Refdenotaalpie"/>
          <w:rFonts w:ascii="Arial Narrow" w:hAnsi="Arial Narrow" w:cs="Arial"/>
          <w:b/>
          <w:sz w:val="24"/>
          <w:szCs w:val="24"/>
        </w:rPr>
        <w:footnoteReference w:id="8"/>
      </w:r>
      <w:r w:rsidRPr="00FE6BDF">
        <w:rPr>
          <w:rFonts w:ascii="Arial Narrow" w:hAnsi="Arial Narrow" w:cs="Arial"/>
          <w:b/>
          <w:sz w:val="24"/>
          <w:szCs w:val="24"/>
        </w:rPr>
        <w:t>.</w:t>
      </w:r>
      <w:r w:rsidRPr="00FE6BDF">
        <w:rPr>
          <w:rFonts w:ascii="Arial Narrow" w:hAnsi="Arial Narrow" w:cs="Arial"/>
          <w:sz w:val="24"/>
          <w:szCs w:val="24"/>
        </w:rPr>
        <w:t xml:space="preserve"> Mediante Acuerdo del Consejo Superior 009 de octubre 25 de 1996, actualizado en Mayo de 20</w:t>
      </w:r>
      <w:r w:rsidR="00E56ECD" w:rsidRPr="00FE6BDF">
        <w:rPr>
          <w:rFonts w:ascii="Arial Narrow" w:hAnsi="Arial Narrow" w:cs="Arial"/>
          <w:sz w:val="24"/>
          <w:szCs w:val="24"/>
        </w:rPr>
        <w:t xml:space="preserve">00, Estatuto de Investigaciones, </w:t>
      </w:r>
      <w:r w:rsidRPr="00FE6BDF">
        <w:rPr>
          <w:rFonts w:ascii="Arial Narrow" w:hAnsi="Arial Narrow" w:cs="Arial"/>
          <w:sz w:val="24"/>
          <w:szCs w:val="24"/>
        </w:rPr>
        <w:t>se crea el Centro como la unidad académica y administrativa responsable de la orientación del trabajo y desempeño investigativo de los profesores de la Universidad Distrital Francisco José de Caldas.</w:t>
      </w:r>
      <w:r w:rsidR="00580780" w:rsidRPr="00FE6BDF">
        <w:rPr>
          <w:rFonts w:ascii="Arial Narrow" w:hAnsi="Arial Narrow" w:cs="Arial"/>
          <w:sz w:val="24"/>
          <w:szCs w:val="24"/>
          <w:lang w:val="es-CO"/>
        </w:rPr>
        <w:t xml:space="preserve">Desde el Centro de Investigaciones y Desarrollo Científico [CIDC] de la </w:t>
      </w:r>
      <w:r w:rsidR="00CA3E3B">
        <w:rPr>
          <w:rFonts w:ascii="Arial Narrow" w:hAnsi="Arial Narrow" w:cs="Arial"/>
          <w:sz w:val="24"/>
          <w:szCs w:val="24"/>
          <w:lang w:val="es-CO"/>
        </w:rPr>
        <w:t>UDFJ</w:t>
      </w:r>
      <w:r w:rsidR="00580780" w:rsidRPr="00FE6BDF">
        <w:rPr>
          <w:rFonts w:ascii="Arial Narrow" w:hAnsi="Arial Narrow" w:cs="Arial"/>
          <w:sz w:val="24"/>
          <w:szCs w:val="24"/>
          <w:lang w:val="es-CO"/>
        </w:rPr>
        <w:t xml:space="preserve">C se convoca a los docentes a inscribir sus trabajos y enviar propuestas de investigación al Centro para garantizar el apoyo económico que permita el desarrollo de los proyectos de investigación. </w:t>
      </w:r>
    </w:p>
    <w:p w:rsidR="000400DD" w:rsidRPr="00FE6BDF" w:rsidRDefault="00494996" w:rsidP="00FE6BDF">
      <w:pPr>
        <w:pStyle w:val="Prrafodelista"/>
        <w:numPr>
          <w:ilvl w:val="0"/>
          <w:numId w:val="2"/>
        </w:numPr>
        <w:spacing w:line="240" w:lineRule="auto"/>
        <w:jc w:val="both"/>
        <w:rPr>
          <w:rFonts w:ascii="Arial Narrow" w:hAnsi="Arial Narrow" w:cs="Arial"/>
          <w:sz w:val="24"/>
          <w:szCs w:val="24"/>
        </w:rPr>
      </w:pPr>
      <w:r w:rsidRPr="00FE6BDF">
        <w:rPr>
          <w:rFonts w:ascii="Arial Narrow" w:hAnsi="Arial Narrow" w:cs="Arial"/>
          <w:b/>
          <w:sz w:val="24"/>
          <w:szCs w:val="24"/>
        </w:rPr>
        <w:t>Programa y Comité de Investigaciones.</w:t>
      </w:r>
      <w:r w:rsidR="000400DD" w:rsidRPr="00FE6BDF">
        <w:rPr>
          <w:rFonts w:ascii="Arial Narrow" w:hAnsi="Arial Narrow" w:cs="Arial"/>
          <w:sz w:val="24"/>
          <w:szCs w:val="24"/>
        </w:rPr>
        <w:t xml:space="preserve"> El Estatuto general</w:t>
      </w:r>
      <w:r w:rsidR="00E56ECD" w:rsidRPr="00FE6BDF">
        <w:rPr>
          <w:rStyle w:val="Refdenotaalpie"/>
          <w:rFonts w:ascii="Arial Narrow" w:hAnsi="Arial Narrow" w:cs="Arial"/>
          <w:sz w:val="24"/>
          <w:szCs w:val="24"/>
        </w:rPr>
        <w:footnoteReference w:id="9"/>
      </w:r>
      <w:r w:rsidR="000400DD" w:rsidRPr="00FE6BDF">
        <w:rPr>
          <w:rFonts w:ascii="Arial Narrow" w:hAnsi="Arial Narrow" w:cs="Arial"/>
          <w:sz w:val="24"/>
          <w:szCs w:val="24"/>
        </w:rPr>
        <w:t xml:space="preserve"> de la Universidad, Artículo 32, establece los Programas y Comités como el conjunto de proyectos orientados a lograr objetivos en un ámbito conceptual común. Para el desarrollo de la gestión por proyectos la Universidad instaura, entre otros, el programa de Investigaciones y su respectivo comité. Este programa está conformado por todos los proyectos académicos de investigación aprobados. El Comité desarrolla una función de asesoría técnica y conceptúa sobre la calidad, la viabilidad y conveniencia de los proyectos de investigación. </w:t>
      </w:r>
    </w:p>
    <w:p w:rsidR="000400DD" w:rsidRPr="00FE6BDF" w:rsidRDefault="005561D8" w:rsidP="00FE6BDF">
      <w:pPr>
        <w:pStyle w:val="Prrafodelista"/>
        <w:numPr>
          <w:ilvl w:val="0"/>
          <w:numId w:val="2"/>
        </w:numPr>
        <w:spacing w:line="240" w:lineRule="auto"/>
        <w:jc w:val="both"/>
        <w:rPr>
          <w:rFonts w:ascii="Arial Narrow" w:hAnsi="Arial Narrow" w:cs="Arial"/>
          <w:sz w:val="24"/>
          <w:szCs w:val="24"/>
        </w:rPr>
      </w:pPr>
      <w:r w:rsidRPr="00FE6BDF">
        <w:rPr>
          <w:rFonts w:ascii="Arial Narrow" w:hAnsi="Arial Narrow" w:cs="Arial"/>
          <w:b/>
          <w:sz w:val="24"/>
          <w:szCs w:val="24"/>
        </w:rPr>
        <w:t>El Instituto de Estudios e Investigaciones Educativas [IEIE]</w:t>
      </w:r>
      <w:r w:rsidR="00E56ECD" w:rsidRPr="00FE6BDF">
        <w:rPr>
          <w:rStyle w:val="Refdenotaalpie"/>
          <w:rFonts w:ascii="Arial Narrow" w:hAnsi="Arial Narrow" w:cs="Arial"/>
          <w:b/>
          <w:sz w:val="24"/>
          <w:szCs w:val="24"/>
        </w:rPr>
        <w:footnoteReference w:id="10"/>
      </w:r>
      <w:r w:rsidRPr="00FE6BDF">
        <w:rPr>
          <w:rFonts w:ascii="Arial Narrow" w:hAnsi="Arial Narrow" w:cs="Arial"/>
          <w:b/>
          <w:sz w:val="24"/>
          <w:szCs w:val="24"/>
        </w:rPr>
        <w:t>,</w:t>
      </w:r>
      <w:r w:rsidRPr="00FE6BDF">
        <w:rPr>
          <w:rFonts w:ascii="Arial Narrow" w:hAnsi="Arial Narrow" w:cs="Arial"/>
          <w:sz w:val="24"/>
          <w:szCs w:val="24"/>
        </w:rPr>
        <w:t xml:space="preserve"> es una unidad académica de la Universidad Distrital Francisco José de Caldas, adscrita a la Vicerrectoría Académica, que tiene como objetivo la realización de programas y proyectos de investigación e innovación educativa, pedagógica y didáctica en diferentes campos del saber. Fue creado por el Consejo Superior Universitario mediante el Acuerdo 023 del 23 de noviembre de 1994</w:t>
      </w:r>
      <w:r w:rsidR="00E56ECD" w:rsidRPr="00FE6BDF">
        <w:rPr>
          <w:rStyle w:val="Refdenotaalpie"/>
          <w:rFonts w:ascii="Arial Narrow" w:hAnsi="Arial Narrow" w:cs="Arial"/>
          <w:sz w:val="24"/>
          <w:szCs w:val="24"/>
        </w:rPr>
        <w:footnoteReference w:id="11"/>
      </w:r>
      <w:r w:rsidRPr="00FE6BDF">
        <w:rPr>
          <w:rFonts w:ascii="Arial Narrow" w:hAnsi="Arial Narrow" w:cs="Arial"/>
          <w:sz w:val="24"/>
          <w:szCs w:val="24"/>
        </w:rPr>
        <w:t xml:space="preserve">. </w:t>
      </w:r>
    </w:p>
    <w:p w:rsidR="00C2260C" w:rsidRPr="00FE6BDF" w:rsidRDefault="005561D8" w:rsidP="00FE6BDF">
      <w:pPr>
        <w:pStyle w:val="Prrafodelista"/>
        <w:numPr>
          <w:ilvl w:val="0"/>
          <w:numId w:val="2"/>
        </w:numPr>
        <w:spacing w:line="240" w:lineRule="auto"/>
        <w:jc w:val="both"/>
        <w:rPr>
          <w:rFonts w:ascii="Arial Narrow" w:hAnsi="Arial Narrow" w:cs="Arial"/>
          <w:sz w:val="24"/>
          <w:szCs w:val="24"/>
        </w:rPr>
      </w:pPr>
      <w:r w:rsidRPr="00FE6BDF">
        <w:rPr>
          <w:rFonts w:ascii="Arial Narrow" w:hAnsi="Arial Narrow" w:cs="Arial"/>
          <w:b/>
          <w:sz w:val="24"/>
          <w:szCs w:val="24"/>
        </w:rPr>
        <w:t>Instituto para la Pedagogía, la Paz y el Conflicto Urbano [IPAZUD]</w:t>
      </w:r>
      <w:r w:rsidR="00E56ECD" w:rsidRPr="00FE6BDF">
        <w:rPr>
          <w:rStyle w:val="Refdenotaalpie"/>
          <w:rFonts w:ascii="Arial Narrow" w:hAnsi="Arial Narrow" w:cs="Arial"/>
          <w:b/>
          <w:sz w:val="24"/>
          <w:szCs w:val="24"/>
        </w:rPr>
        <w:footnoteReference w:id="12"/>
      </w:r>
      <w:r w:rsidRPr="00FE6BDF">
        <w:rPr>
          <w:rFonts w:ascii="Arial Narrow" w:hAnsi="Arial Narrow" w:cs="Arial"/>
          <w:b/>
          <w:sz w:val="24"/>
          <w:szCs w:val="24"/>
        </w:rPr>
        <w:t>,</w:t>
      </w:r>
      <w:r w:rsidRPr="00FE6BDF">
        <w:rPr>
          <w:rFonts w:ascii="Arial Narrow" w:hAnsi="Arial Narrow" w:cs="Arial"/>
          <w:sz w:val="24"/>
          <w:szCs w:val="24"/>
        </w:rPr>
        <w:t xml:space="preserve"> es también una unidad adscrita a la Vicerrectoría Académica de la Universidad, dedicada a la academia, la investigación y la extensión en torno a los conflictos de la vida social y el mundo público, a los procesos sociales que conducen estos conflictos a la violencia o a la política, a las estructuras colectivas que mantienen o perpetúan los factores y las condiciones violentas y a las iniciativas que permiten restituir la conflictividad a los cauces de la deliberación política afianzando o promoviendo proyectos de paz fundados en el ejercicio ciudadano. </w:t>
      </w:r>
    </w:p>
    <w:p w:rsidR="00EC6F55" w:rsidRPr="00FE6BDF" w:rsidRDefault="000400DD" w:rsidP="00FE6BDF">
      <w:pPr>
        <w:pStyle w:val="Prrafodelista"/>
        <w:numPr>
          <w:ilvl w:val="0"/>
          <w:numId w:val="2"/>
        </w:numPr>
        <w:spacing w:line="240" w:lineRule="auto"/>
        <w:jc w:val="both"/>
        <w:rPr>
          <w:rFonts w:ascii="Arial Narrow" w:hAnsi="Arial Narrow" w:cs="Arial"/>
          <w:sz w:val="24"/>
          <w:szCs w:val="24"/>
        </w:rPr>
      </w:pPr>
      <w:r w:rsidRPr="00FE6BDF">
        <w:rPr>
          <w:rFonts w:ascii="Arial Narrow" w:hAnsi="Arial Narrow" w:cs="Arial"/>
          <w:b/>
          <w:sz w:val="24"/>
          <w:szCs w:val="24"/>
        </w:rPr>
        <w:t xml:space="preserve">Unidades de Investigación. </w:t>
      </w:r>
      <w:r w:rsidR="00C55968" w:rsidRPr="00FE6BDF">
        <w:rPr>
          <w:rFonts w:ascii="Arial Narrow" w:hAnsi="Arial Narrow" w:cs="Arial"/>
          <w:sz w:val="24"/>
          <w:szCs w:val="24"/>
        </w:rPr>
        <w:t>Cada facultad cuenta con una Unidad de Inv</w:t>
      </w:r>
      <w:r w:rsidRPr="00FE6BDF">
        <w:rPr>
          <w:rFonts w:ascii="Arial Narrow" w:hAnsi="Arial Narrow" w:cs="Arial"/>
          <w:sz w:val="24"/>
          <w:szCs w:val="24"/>
        </w:rPr>
        <w:t>estigaciones que la representa, con funciones específicas para gestionar los proyectos y procesos investigativos de los proyectos curriculares adscritos a las Facultades.</w:t>
      </w:r>
    </w:p>
    <w:p w:rsidR="00AB57D4" w:rsidRPr="00FE6BDF" w:rsidRDefault="000400DD" w:rsidP="00FE6BDF">
      <w:pPr>
        <w:pStyle w:val="Prrafodelista"/>
        <w:numPr>
          <w:ilvl w:val="0"/>
          <w:numId w:val="2"/>
        </w:numPr>
        <w:spacing w:line="240" w:lineRule="auto"/>
        <w:jc w:val="both"/>
        <w:rPr>
          <w:rFonts w:ascii="Arial Narrow" w:hAnsi="Arial Narrow" w:cs="Arial"/>
          <w:sz w:val="24"/>
          <w:szCs w:val="24"/>
        </w:rPr>
      </w:pPr>
      <w:r w:rsidRPr="00FE6BDF">
        <w:rPr>
          <w:rFonts w:ascii="Arial Narrow" w:hAnsi="Arial Narrow" w:cs="Arial"/>
          <w:b/>
          <w:sz w:val="24"/>
          <w:szCs w:val="24"/>
        </w:rPr>
        <w:lastRenderedPageBreak/>
        <w:t>Red De Investigaciones De Tecnología Avanzada De La Universidad Distrital</w:t>
      </w:r>
      <w:r w:rsidR="00580780" w:rsidRPr="00FE6BDF">
        <w:rPr>
          <w:rFonts w:ascii="Arial Narrow" w:hAnsi="Arial Narrow" w:cs="Arial"/>
          <w:b/>
          <w:sz w:val="24"/>
          <w:szCs w:val="24"/>
        </w:rPr>
        <w:t>-RITA</w:t>
      </w:r>
      <w:r w:rsidR="00580780" w:rsidRPr="00FE6BDF">
        <w:rPr>
          <w:rStyle w:val="Refdenotaalpie"/>
          <w:rFonts w:ascii="Arial Narrow" w:hAnsi="Arial Narrow" w:cs="Arial"/>
          <w:b/>
          <w:sz w:val="24"/>
          <w:szCs w:val="24"/>
        </w:rPr>
        <w:footnoteReference w:id="13"/>
      </w:r>
      <w:r w:rsidRPr="00FE6BDF">
        <w:rPr>
          <w:rFonts w:ascii="Arial Narrow" w:hAnsi="Arial Narrow" w:cs="Arial"/>
          <w:sz w:val="24"/>
          <w:szCs w:val="24"/>
        </w:rPr>
        <w:t>.Actualmente la Universidad Distrital cuenta con redes que le permiten integrar y difundir las producciones investigativas y académicas de los grupos de investigación, los institutos de investigación y los diversos proyectos curriculares de pregrado y postgrado, logrando visibilidad nacional e internacional. Para llevar a cabo este propósito es necesario realizar la integración de todas las sedes y sus respectivas redes investigativas dispersas en la geografía del Distrito Capital</w:t>
      </w:r>
      <w:r w:rsidR="008F7120" w:rsidRPr="00FE6BDF">
        <w:rPr>
          <w:rFonts w:ascii="Arial Narrow" w:hAnsi="Arial Narrow" w:cs="Arial"/>
          <w:sz w:val="24"/>
          <w:szCs w:val="24"/>
        </w:rPr>
        <w:t>.</w:t>
      </w:r>
    </w:p>
    <w:p w:rsidR="0061355A" w:rsidRPr="00FE6BDF" w:rsidRDefault="0061355A" w:rsidP="00FE6BDF">
      <w:pPr>
        <w:pStyle w:val="Prrafodelista"/>
        <w:numPr>
          <w:ilvl w:val="0"/>
          <w:numId w:val="2"/>
        </w:numPr>
        <w:spacing w:after="0" w:line="240" w:lineRule="auto"/>
        <w:jc w:val="both"/>
        <w:rPr>
          <w:rFonts w:ascii="Arial Narrow" w:hAnsi="Arial Narrow"/>
          <w:sz w:val="24"/>
          <w:szCs w:val="24"/>
        </w:rPr>
      </w:pPr>
      <w:r w:rsidRPr="00FE6BDF">
        <w:rPr>
          <w:rFonts w:ascii="Arial Narrow" w:hAnsi="Arial Narrow"/>
          <w:b/>
          <w:sz w:val="24"/>
          <w:szCs w:val="24"/>
        </w:rPr>
        <w:t>Oficina de Transferencia de Resultados-OTRI.</w:t>
      </w:r>
      <w:r w:rsidRPr="00FE6BDF">
        <w:rPr>
          <w:rFonts w:ascii="Arial Narrow" w:hAnsi="Arial Narrow"/>
          <w:sz w:val="24"/>
          <w:szCs w:val="24"/>
        </w:rPr>
        <w:t xml:space="preserve"> Creada  mediante el Acuerdo 012 de 2014</w:t>
      </w:r>
      <w:r w:rsidR="00C43147">
        <w:rPr>
          <w:rStyle w:val="Refdenotaalpie"/>
          <w:rFonts w:ascii="Arial Narrow" w:hAnsi="Arial Narrow"/>
          <w:sz w:val="24"/>
          <w:szCs w:val="24"/>
        </w:rPr>
        <w:footnoteReference w:id="14"/>
      </w:r>
      <w:r w:rsidRPr="00FE6BDF">
        <w:rPr>
          <w:rFonts w:ascii="Arial Narrow" w:hAnsi="Arial Narrow"/>
          <w:sz w:val="24"/>
          <w:szCs w:val="24"/>
        </w:rPr>
        <w:t xml:space="preserve"> el Consejo Superior  Universitario crea la Oficina de Transferencia de Resultados de Investigación – OTRI, (adscrita al Centro de Investigaciones y Desarrollo Científico)  como unidad técnica especializada para la transferencia de resultados de investigación y de gestión de las relaciones entre grupos de investigación, laboratorios e institutos de investigación de la UDFJC. </w:t>
      </w:r>
    </w:p>
    <w:p w:rsidR="0061355A" w:rsidRPr="00FE6BDF" w:rsidRDefault="0061355A" w:rsidP="00FE6BDF">
      <w:pPr>
        <w:spacing w:line="240" w:lineRule="auto"/>
        <w:jc w:val="both"/>
        <w:rPr>
          <w:rFonts w:ascii="Arial Narrow" w:hAnsi="Arial Narrow" w:cs="Arial"/>
          <w:sz w:val="24"/>
          <w:szCs w:val="24"/>
        </w:rPr>
      </w:pPr>
    </w:p>
    <w:p w:rsidR="00AA7DB0" w:rsidRPr="00FE6BDF" w:rsidRDefault="00AA7DB0" w:rsidP="00FE6BDF">
      <w:pPr>
        <w:spacing w:line="240" w:lineRule="auto"/>
        <w:ind w:left="0"/>
        <w:jc w:val="both"/>
        <w:rPr>
          <w:rFonts w:ascii="Arial Narrow" w:hAnsi="Arial Narrow" w:cs="Arial"/>
          <w:sz w:val="24"/>
          <w:szCs w:val="24"/>
        </w:rPr>
      </w:pPr>
      <w:r w:rsidRPr="00FE6BDF">
        <w:rPr>
          <w:rFonts w:ascii="Arial Narrow" w:hAnsi="Arial Narrow" w:cs="Arial"/>
          <w:sz w:val="24"/>
          <w:szCs w:val="24"/>
          <w:lang w:val="es-CO"/>
        </w:rPr>
        <w:t>Las iniciativas de las instancias anteriormen</w:t>
      </w:r>
      <w:r w:rsidR="002814F4" w:rsidRPr="00FE6BDF">
        <w:rPr>
          <w:rFonts w:ascii="Arial Narrow" w:hAnsi="Arial Narrow" w:cs="Arial"/>
          <w:sz w:val="24"/>
          <w:szCs w:val="24"/>
          <w:lang w:val="es-CO"/>
        </w:rPr>
        <w:t xml:space="preserve">te, descritas han </w:t>
      </w:r>
      <w:r w:rsidRPr="00FE6BDF">
        <w:rPr>
          <w:rFonts w:ascii="Arial Narrow" w:hAnsi="Arial Narrow" w:cs="Arial"/>
          <w:sz w:val="24"/>
          <w:szCs w:val="24"/>
          <w:lang w:val="es-CO"/>
        </w:rPr>
        <w:t>permitido la consolidación de una cultura fomento y apoyo de la investigación desde la apertura de convocatorias que, entre otros, apoya trabajos de grado de estudiantes activos vinculados a grupos de investigación adscritos al Sistema Nacional de Ciencia y Tecnología y al Centro de Investigaciones y Desarrollo Científico [CIDC], previa aprobación del trabajo de grado por los respectivos consejos curriculares. Dentro de esta política y en consonancia con convocatorias particulares los estudiantes pueden aplicar a apoyos tanto para investigación como de movilidad académica.</w:t>
      </w:r>
    </w:p>
    <w:p w:rsidR="002D7833" w:rsidRPr="00FE6BDF" w:rsidRDefault="00580780" w:rsidP="00FE6BDF">
      <w:pPr>
        <w:spacing w:line="240" w:lineRule="auto"/>
        <w:ind w:left="0"/>
        <w:jc w:val="both"/>
        <w:rPr>
          <w:rFonts w:ascii="Arial Narrow" w:hAnsi="Arial Narrow" w:cs="Arial"/>
          <w:sz w:val="24"/>
          <w:szCs w:val="24"/>
          <w:lang w:val="es-CO"/>
        </w:rPr>
      </w:pPr>
      <w:r w:rsidRPr="00886EDC">
        <w:rPr>
          <w:rFonts w:ascii="Arial Narrow" w:hAnsi="Arial Narrow" w:cs="Arial"/>
          <w:sz w:val="24"/>
          <w:szCs w:val="24"/>
          <w:lang w:val="es-CO"/>
        </w:rPr>
        <w:t xml:space="preserve">Por otra parte, como estímulo a la investigación, la UDFJC consagra en </w:t>
      </w:r>
      <w:r w:rsidR="00AC7DEE" w:rsidRPr="00886EDC">
        <w:rPr>
          <w:rFonts w:ascii="Arial Narrow" w:hAnsi="Arial Narrow" w:cs="Arial"/>
          <w:sz w:val="24"/>
          <w:szCs w:val="24"/>
          <w:lang w:val="es-CO"/>
        </w:rPr>
        <w:t>el Artículo 19</w:t>
      </w:r>
      <w:r w:rsidRPr="00886EDC">
        <w:rPr>
          <w:rFonts w:ascii="Arial Narrow" w:hAnsi="Arial Narrow" w:cs="Arial"/>
          <w:sz w:val="24"/>
          <w:szCs w:val="24"/>
          <w:lang w:val="es-CO"/>
        </w:rPr>
        <w:t xml:space="preserve"> del Estatuto Docente</w:t>
      </w:r>
      <w:r w:rsidRPr="00886EDC">
        <w:rPr>
          <w:rStyle w:val="Refdenotaalpie"/>
          <w:rFonts w:ascii="Arial Narrow" w:hAnsi="Arial Narrow" w:cs="Arial"/>
          <w:sz w:val="24"/>
          <w:szCs w:val="24"/>
          <w:lang w:val="es-CO"/>
        </w:rPr>
        <w:footnoteReference w:id="15"/>
      </w:r>
      <w:r w:rsidRPr="00886EDC">
        <w:rPr>
          <w:rFonts w:ascii="Arial Narrow" w:hAnsi="Arial Narrow" w:cs="Arial"/>
          <w:sz w:val="24"/>
          <w:szCs w:val="24"/>
          <w:lang w:val="es-CO"/>
        </w:rPr>
        <w:t xml:space="preserve">, </w:t>
      </w:r>
      <w:r w:rsidR="00AC7DEE" w:rsidRPr="00886EDC">
        <w:rPr>
          <w:rFonts w:ascii="Arial Narrow" w:hAnsi="Arial Narrow" w:cs="Arial"/>
          <w:sz w:val="24"/>
          <w:szCs w:val="24"/>
          <w:lang w:val="es-CO"/>
        </w:rPr>
        <w:t xml:space="preserve">el compromiso de </w:t>
      </w:r>
      <w:r w:rsidR="00886EDC" w:rsidRPr="00886EDC">
        <w:rPr>
          <w:rFonts w:ascii="Arial Narrow" w:hAnsi="Arial Narrow" w:cs="Arial"/>
          <w:sz w:val="24"/>
          <w:szCs w:val="24"/>
          <w:lang w:val="es-CO"/>
        </w:rPr>
        <w:t>la Institución</w:t>
      </w:r>
      <w:r w:rsidR="00AC7DEE" w:rsidRPr="00FE6BDF">
        <w:rPr>
          <w:rFonts w:ascii="Arial Narrow" w:hAnsi="Arial Narrow" w:cs="Arial"/>
          <w:sz w:val="24"/>
          <w:szCs w:val="24"/>
          <w:lang w:val="es-CO"/>
        </w:rPr>
        <w:t xml:space="preserve"> para publicar, previo concepto del Comité de Publicaciones, las obras de carácter científico, técnico, pedagógico y literario que presenten los docentes y que ameriten su publicación a juicio de expertos (pares internos y/o externos).</w:t>
      </w:r>
      <w:r w:rsidRPr="00FE6BDF">
        <w:rPr>
          <w:rFonts w:ascii="Arial Narrow" w:hAnsi="Arial Narrow" w:cs="Arial"/>
          <w:sz w:val="24"/>
          <w:szCs w:val="24"/>
          <w:lang w:val="es-CO"/>
        </w:rPr>
        <w:t xml:space="preserve"> En el mismo Estatuto Docente, en su Artículo 70, </w:t>
      </w:r>
      <w:r w:rsidR="00AC7DEE" w:rsidRPr="00FE6BDF">
        <w:rPr>
          <w:rFonts w:ascii="Arial Narrow" w:hAnsi="Arial Narrow" w:cs="Arial"/>
          <w:sz w:val="24"/>
          <w:szCs w:val="24"/>
          <w:lang w:val="es-CO"/>
        </w:rPr>
        <w:t>se establece el sistema de evaluación periódica de productividad para bonificar las actividades de docencia, investigación y extensión y, en particular, para estimular la participación de los docentes en las diferentes modalidades de la actividad docente, todo sometido a lo establecido en el Capítulo 4 del Decreto 1279 del 2002</w:t>
      </w:r>
      <w:r w:rsidRPr="00FE6BDF">
        <w:rPr>
          <w:rFonts w:ascii="Arial Narrow" w:hAnsi="Arial Narrow" w:cs="Arial"/>
          <w:sz w:val="24"/>
          <w:szCs w:val="24"/>
          <w:lang w:val="es-CO"/>
        </w:rPr>
        <w:t xml:space="preserve"> del MEN</w:t>
      </w:r>
      <w:r w:rsidR="00AC7DEE" w:rsidRPr="00FE6BDF">
        <w:rPr>
          <w:rFonts w:ascii="Arial Narrow" w:hAnsi="Arial Narrow" w:cs="Arial"/>
          <w:sz w:val="24"/>
          <w:szCs w:val="24"/>
          <w:lang w:val="es-CO"/>
        </w:rPr>
        <w:t>.</w:t>
      </w:r>
      <w:r w:rsidR="00C43147">
        <w:rPr>
          <w:rFonts w:ascii="Arial Narrow" w:hAnsi="Arial Narrow" w:cs="Arial"/>
          <w:sz w:val="24"/>
          <w:szCs w:val="24"/>
          <w:lang w:val="es-CO"/>
        </w:rPr>
        <w:t xml:space="preserve"> </w:t>
      </w:r>
      <w:r w:rsidR="00AC7DEE" w:rsidRPr="00FE6BDF">
        <w:rPr>
          <w:rFonts w:ascii="Arial Narrow" w:hAnsi="Arial Narrow" w:cs="Arial"/>
          <w:sz w:val="24"/>
          <w:szCs w:val="24"/>
          <w:lang w:val="es-CO"/>
        </w:rPr>
        <w:t>Semestralmente, el comité de puntaje docente determinará la relación de docentes acreedores a dicha bonificación, con el fin de que se ordene el pago respectivo.</w:t>
      </w:r>
    </w:p>
    <w:p w:rsidR="002D7833" w:rsidRPr="00FE6BDF" w:rsidRDefault="00AA7DB0"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divulgación de la investigación se realiza mediante p</w:t>
      </w:r>
      <w:r w:rsidR="00F97176" w:rsidRPr="00FE6BDF">
        <w:rPr>
          <w:rFonts w:ascii="Arial Narrow" w:hAnsi="Arial Narrow" w:cs="Arial"/>
          <w:sz w:val="24"/>
          <w:szCs w:val="24"/>
          <w:lang w:val="es-CO"/>
        </w:rPr>
        <w:t>ublicaciones en la Universidad Distrital se reglamentan a partir del Acuerdo</w:t>
      </w:r>
      <w:r w:rsidR="00C43147">
        <w:rPr>
          <w:rFonts w:ascii="Arial Narrow" w:hAnsi="Arial Narrow" w:cs="Arial"/>
          <w:sz w:val="24"/>
          <w:szCs w:val="24"/>
          <w:lang w:val="es-CO"/>
        </w:rPr>
        <w:t xml:space="preserve"> </w:t>
      </w:r>
      <w:r w:rsidR="001A2FED" w:rsidRPr="00FE6BDF">
        <w:rPr>
          <w:rFonts w:ascii="Arial Narrow" w:hAnsi="Arial Narrow" w:cs="Arial"/>
          <w:sz w:val="24"/>
          <w:szCs w:val="24"/>
          <w:lang w:val="es-CO"/>
        </w:rPr>
        <w:t>No.</w:t>
      </w:r>
      <w:r w:rsidR="002814F4" w:rsidRPr="00FE6BDF">
        <w:rPr>
          <w:rFonts w:ascii="Arial Narrow" w:hAnsi="Arial Narrow" w:cs="Arial"/>
          <w:sz w:val="24"/>
          <w:szCs w:val="24"/>
          <w:lang w:val="es-CO"/>
        </w:rPr>
        <w:t xml:space="preserve"> 002 de</w:t>
      </w:r>
      <w:r w:rsidR="00F97176" w:rsidRPr="00FE6BDF">
        <w:rPr>
          <w:rFonts w:ascii="Arial Narrow" w:hAnsi="Arial Narrow" w:cs="Arial"/>
          <w:sz w:val="24"/>
          <w:szCs w:val="24"/>
          <w:lang w:val="es-CO"/>
        </w:rPr>
        <w:t xml:space="preserve"> 2002</w:t>
      </w:r>
      <w:r w:rsidR="00C43147">
        <w:rPr>
          <w:rStyle w:val="Refdenotaalpie"/>
          <w:rFonts w:ascii="Arial Narrow" w:hAnsi="Arial Narrow" w:cs="Arial"/>
          <w:sz w:val="24"/>
          <w:szCs w:val="24"/>
          <w:lang w:val="es-CO"/>
        </w:rPr>
        <w:footnoteReference w:id="16"/>
      </w:r>
      <w:r w:rsidRPr="00FE6BDF">
        <w:rPr>
          <w:rFonts w:ascii="Arial Narrow" w:hAnsi="Arial Narrow" w:cs="Arial"/>
          <w:sz w:val="24"/>
          <w:szCs w:val="24"/>
          <w:lang w:val="es-CO"/>
        </w:rPr>
        <w:t xml:space="preserve"> del Consejo Académico, </w:t>
      </w:r>
      <w:r w:rsidR="00F97176" w:rsidRPr="00FE6BDF">
        <w:rPr>
          <w:rFonts w:ascii="Arial Narrow" w:hAnsi="Arial Narrow" w:cs="Arial"/>
          <w:sz w:val="24"/>
          <w:szCs w:val="24"/>
          <w:lang w:val="es-CO"/>
        </w:rPr>
        <w:t xml:space="preserve">por el cual se crea el Fondo de Publicaciones y se define el </w:t>
      </w:r>
      <w:r w:rsidR="001A2FED" w:rsidRPr="00FE6BDF">
        <w:rPr>
          <w:rFonts w:ascii="Arial Narrow" w:hAnsi="Arial Narrow" w:cs="Arial"/>
          <w:sz w:val="24"/>
          <w:szCs w:val="24"/>
          <w:lang w:val="es-CO"/>
        </w:rPr>
        <w:t>Proyecto de Política E</w:t>
      </w:r>
      <w:r w:rsidR="00F97176" w:rsidRPr="00FE6BDF">
        <w:rPr>
          <w:rFonts w:ascii="Arial Narrow" w:hAnsi="Arial Narrow" w:cs="Arial"/>
          <w:sz w:val="24"/>
          <w:szCs w:val="24"/>
          <w:lang w:val="es-CO"/>
        </w:rPr>
        <w:t>ditorial de la Universidad Distrital Francisco José de Caldas.</w:t>
      </w:r>
      <w:r w:rsidR="00C43147">
        <w:rPr>
          <w:rFonts w:ascii="Arial Narrow" w:hAnsi="Arial Narrow" w:cs="Arial"/>
          <w:sz w:val="24"/>
          <w:szCs w:val="24"/>
          <w:lang w:val="es-CO"/>
        </w:rPr>
        <w:t xml:space="preserve"> </w:t>
      </w:r>
      <w:r w:rsidR="001A2FED" w:rsidRPr="00FE6BDF">
        <w:rPr>
          <w:rFonts w:ascii="Arial Narrow" w:hAnsi="Arial Narrow" w:cs="Arial"/>
          <w:sz w:val="24"/>
          <w:szCs w:val="24"/>
          <w:lang w:val="es-CO"/>
        </w:rPr>
        <w:t xml:space="preserve">A partir de </w:t>
      </w:r>
      <w:r w:rsidR="00F97176" w:rsidRPr="00FE6BDF">
        <w:rPr>
          <w:rFonts w:ascii="Arial Narrow" w:hAnsi="Arial Narrow" w:cs="Arial"/>
          <w:sz w:val="24"/>
          <w:szCs w:val="24"/>
          <w:lang w:val="es-CO"/>
        </w:rPr>
        <w:t xml:space="preserve">este Acuerdo se crea la oficina de Publicaciones, se </w:t>
      </w:r>
      <w:r w:rsidR="00F97176" w:rsidRPr="00FE6BDF">
        <w:rPr>
          <w:rFonts w:ascii="Arial Narrow" w:hAnsi="Arial Narrow" w:cs="Arial"/>
          <w:sz w:val="24"/>
          <w:szCs w:val="24"/>
          <w:lang w:val="es-CO"/>
        </w:rPr>
        <w:lastRenderedPageBreak/>
        <w:t>reglamenta la gestión editorial en la univers</w:t>
      </w:r>
      <w:r w:rsidR="001A2FED" w:rsidRPr="00FE6BDF">
        <w:rPr>
          <w:rFonts w:ascii="Arial Narrow" w:hAnsi="Arial Narrow" w:cs="Arial"/>
          <w:sz w:val="24"/>
          <w:szCs w:val="24"/>
          <w:lang w:val="es-CO"/>
        </w:rPr>
        <w:t>idad y sus campos de trabajo, los</w:t>
      </w:r>
      <w:r w:rsidR="00F97176" w:rsidRPr="00FE6BDF">
        <w:rPr>
          <w:rFonts w:ascii="Arial Narrow" w:hAnsi="Arial Narrow" w:cs="Arial"/>
          <w:sz w:val="24"/>
          <w:szCs w:val="24"/>
          <w:lang w:val="es-CO"/>
        </w:rPr>
        <w:t xml:space="preserve"> criterios de evaluación para los trabajos, las publicaciones universitarias, las colecciones. </w:t>
      </w:r>
      <w:r w:rsidR="001A2FED" w:rsidRPr="00FE6BDF">
        <w:rPr>
          <w:rFonts w:ascii="Arial Narrow" w:hAnsi="Arial Narrow" w:cs="Arial"/>
          <w:sz w:val="24"/>
          <w:szCs w:val="24"/>
          <w:lang w:val="es-CO"/>
        </w:rPr>
        <w:t xml:space="preserve">Institucionalmente se cuenta con el </w:t>
      </w:r>
      <w:r w:rsidR="00F97176" w:rsidRPr="00FE6BDF">
        <w:rPr>
          <w:rFonts w:ascii="Arial Narrow" w:hAnsi="Arial Narrow" w:cs="Arial"/>
          <w:sz w:val="24"/>
          <w:szCs w:val="24"/>
          <w:lang w:val="es-CO"/>
        </w:rPr>
        <w:t>Comité de Publicaciones de la Universidad y cinco (5) comités por cada una de las facultades, que se encargan de revisar y evaluar las producciones de los profesores que pueden ser publicadas. También en esta política de difusión de conocimiento, ex</w:t>
      </w:r>
      <w:r w:rsidRPr="00FE6BDF">
        <w:rPr>
          <w:rFonts w:ascii="Arial Narrow" w:hAnsi="Arial Narrow" w:cs="Arial"/>
          <w:sz w:val="24"/>
          <w:szCs w:val="24"/>
          <w:lang w:val="es-CO"/>
        </w:rPr>
        <w:t>iste el Fondo de Publicaciones</w:t>
      </w:r>
      <w:r w:rsidR="002D7833" w:rsidRPr="00FE6BDF">
        <w:rPr>
          <w:rFonts w:ascii="Arial Narrow" w:hAnsi="Arial Narrow" w:cs="Arial"/>
          <w:sz w:val="24"/>
          <w:szCs w:val="24"/>
          <w:lang w:val="es-CO"/>
        </w:rPr>
        <w:t>.</w:t>
      </w:r>
    </w:p>
    <w:p w:rsidR="000400DD" w:rsidRPr="00FE6BDF" w:rsidRDefault="00AA7DB0" w:rsidP="00FE6BDF">
      <w:pPr>
        <w:spacing w:line="240" w:lineRule="auto"/>
        <w:ind w:left="0"/>
        <w:jc w:val="both"/>
        <w:rPr>
          <w:rFonts w:ascii="Arial Narrow" w:hAnsi="Arial Narrow" w:cs="Arial"/>
          <w:bCs/>
          <w:sz w:val="24"/>
          <w:szCs w:val="24"/>
          <w:lang w:val="es-CO"/>
        </w:rPr>
      </w:pPr>
      <w:r w:rsidRPr="00FE6BDF">
        <w:rPr>
          <w:rFonts w:ascii="Arial Narrow" w:hAnsi="Arial Narrow" w:cs="Arial"/>
          <w:sz w:val="24"/>
          <w:szCs w:val="24"/>
          <w:lang w:val="es-CO"/>
        </w:rPr>
        <w:t xml:space="preserve">Por su parte, </w:t>
      </w:r>
      <w:r w:rsidR="008C433F" w:rsidRPr="00FE6BDF">
        <w:rPr>
          <w:rFonts w:ascii="Arial Narrow" w:hAnsi="Arial Narrow" w:cs="Arial"/>
          <w:sz w:val="24"/>
          <w:szCs w:val="24"/>
          <w:lang w:val="es-CO"/>
        </w:rPr>
        <w:t>el CIDC realiza anualmente convocatorias para el apoyo a la movilidad de estudiantes y docentes para la divulgación de sus resultados de investigación en eventos de carácter académico y científico</w:t>
      </w:r>
      <w:r w:rsidR="00AB57D4" w:rsidRPr="00FE6BDF">
        <w:rPr>
          <w:rFonts w:ascii="Arial Narrow" w:hAnsi="Arial Narrow" w:cs="Arial"/>
          <w:bCs/>
          <w:sz w:val="24"/>
          <w:szCs w:val="24"/>
          <w:lang w:val="es-CO"/>
        </w:rPr>
        <w:t>.</w:t>
      </w:r>
      <w:r w:rsidR="002D7833" w:rsidRPr="00FE6BDF">
        <w:rPr>
          <w:rFonts w:ascii="Arial Narrow" w:hAnsi="Arial Narrow" w:cs="Arial"/>
          <w:bCs/>
          <w:sz w:val="24"/>
          <w:szCs w:val="24"/>
          <w:lang w:val="es-CO"/>
        </w:rPr>
        <w:t xml:space="preserve"> </w:t>
      </w:r>
      <w:r w:rsidRPr="00FE6BDF">
        <w:rPr>
          <w:rFonts w:ascii="Arial Narrow" w:hAnsi="Arial Narrow" w:cs="Arial"/>
          <w:bCs/>
          <w:sz w:val="24"/>
          <w:szCs w:val="24"/>
          <w:lang w:val="es-CO"/>
        </w:rPr>
        <w:t xml:space="preserve">A la fecha la Universidad cuenta con </w:t>
      </w:r>
      <w:r w:rsidR="003B434E" w:rsidRPr="00FE6BDF">
        <w:rPr>
          <w:rFonts w:ascii="Arial Narrow" w:hAnsi="Arial Narrow" w:cs="Arial"/>
          <w:bCs/>
          <w:sz w:val="24"/>
          <w:szCs w:val="24"/>
          <w:lang w:val="es-CO"/>
        </w:rPr>
        <w:t>12</w:t>
      </w:r>
      <w:r w:rsidRPr="00FE6BDF">
        <w:rPr>
          <w:rFonts w:ascii="Arial Narrow" w:hAnsi="Arial Narrow" w:cs="Arial"/>
          <w:bCs/>
          <w:sz w:val="24"/>
          <w:szCs w:val="24"/>
          <w:lang w:val="es-CO"/>
        </w:rPr>
        <w:t>, revistas indexadas.</w:t>
      </w:r>
    </w:p>
    <w:p w:rsidR="00D84B2A" w:rsidRPr="00FE6BDF" w:rsidRDefault="00D84B2A"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El SICIUD es un Sistema de Información modular desarrollado para ambiente web y con una interfaz gráfica para el acceso por parte de los usuarios que fue desarrollado para el apoyo de la integración y visibilidad del Sistema de Investigaciones de la Universidad, cuya puesta en marcha inició en el año 2008 y que en el año 2010 fue apropiado, no sólo en la Universidad por las estructuras de investigación, si no por otras instituciones educativas a nivel nacional y entre ellas COLCIENCIAS a través de módulos particulares especialmente diseñados para ellos.</w:t>
      </w:r>
    </w:p>
    <w:p w:rsidR="00D84B2A" w:rsidRPr="00FE6BDF" w:rsidRDefault="00D84B2A" w:rsidP="00FE6BDF">
      <w:pPr>
        <w:spacing w:after="0" w:line="240" w:lineRule="auto"/>
        <w:jc w:val="both"/>
        <w:rPr>
          <w:rFonts w:ascii="Arial Narrow" w:hAnsi="Arial Narrow"/>
          <w:color w:val="000000" w:themeColor="text1"/>
          <w:sz w:val="24"/>
          <w:szCs w:val="24"/>
        </w:rPr>
      </w:pPr>
    </w:p>
    <w:p w:rsidR="00D84B2A" w:rsidRPr="00FE6BDF" w:rsidRDefault="00D84B2A"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El CIDC, cuenta con el Sistema SICIUD cuenta con 18 módulos para la administración del sistema de investigaciones y especialmente para la administración de proyectos de investigación que contemplan desde el proceso del registro de propuestas en convocatorias, procesos de evaluación por parte de pares internos y externos, y comité de investigaciones cuando se requiere, presentación de resultados de convocatorias, administración de información a eventos académicos y científicos, administración de grupos y semilleros de investigación, parametrización de convocatorias, evaluaciones de movilidad, sistema de reportes, administración de ejecución de proyectos de investigación (proceso contractual, financiero, almacén, inventarios, repositorio documental,  seguimiento y control), entre otros, y que hoy por hoy se ha convertido en la herramienta de soporte de información principal del Sistema de Investigaciones en la Universidad.</w:t>
      </w:r>
    </w:p>
    <w:p w:rsidR="002D7833" w:rsidRPr="00FE6BDF" w:rsidRDefault="002D7833" w:rsidP="00FE6BDF">
      <w:pPr>
        <w:spacing w:after="0" w:line="240" w:lineRule="auto"/>
        <w:ind w:left="0"/>
        <w:jc w:val="both"/>
        <w:rPr>
          <w:rFonts w:ascii="Arial Narrow" w:hAnsi="Arial Narrow" w:cs="Arial"/>
          <w:bCs/>
          <w:sz w:val="24"/>
          <w:szCs w:val="24"/>
        </w:rPr>
      </w:pPr>
    </w:p>
    <w:p w:rsidR="0011143D" w:rsidRPr="00FE6BDF" w:rsidRDefault="00D84B2A"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Finalmente, es importante mencionar que e</w:t>
      </w:r>
      <w:r w:rsidR="0011143D" w:rsidRPr="00FE6BDF">
        <w:rPr>
          <w:rFonts w:ascii="Arial Narrow" w:hAnsi="Arial Narrow" w:cs="Arial"/>
          <w:sz w:val="24"/>
          <w:szCs w:val="24"/>
          <w:lang w:val="es-CO"/>
        </w:rPr>
        <w:t>l presupuesto de investigaciones de la Universidad ha incrementado en los últimos tres años aproximadamente un 28%. En el año 2013 se tenían destinados 3750 millones para inversión en investigación. Para 2015, de acuerdo con el presupuesto aprobado por el Consejo Superior Universitario, el presupuesto del rubro 378 “Promoción de la investigación y desarrollo científico” ascendió a $4.794 millones.</w:t>
      </w:r>
    </w:p>
    <w:p w:rsidR="00530EFF" w:rsidRDefault="00530EFF"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Default="00332E0E" w:rsidP="00FE6BDF">
      <w:pPr>
        <w:spacing w:after="0" w:line="240" w:lineRule="auto"/>
        <w:jc w:val="both"/>
        <w:rPr>
          <w:rFonts w:ascii="Arial Narrow" w:hAnsi="Arial Narrow" w:cs="Arial"/>
          <w:sz w:val="24"/>
          <w:szCs w:val="24"/>
          <w:lang w:val="es-CO"/>
        </w:rPr>
      </w:pPr>
    </w:p>
    <w:p w:rsidR="00332E0E" w:rsidRPr="00FE6BDF" w:rsidRDefault="00332E0E" w:rsidP="00FE6BDF">
      <w:pPr>
        <w:spacing w:after="0" w:line="240" w:lineRule="auto"/>
        <w:jc w:val="both"/>
        <w:rPr>
          <w:rFonts w:ascii="Arial Narrow" w:hAnsi="Arial Narrow" w:cs="Arial"/>
          <w:sz w:val="24"/>
          <w:szCs w:val="24"/>
          <w:lang w:val="es-CO"/>
        </w:rPr>
      </w:pPr>
    </w:p>
    <w:p w:rsidR="00530EFF" w:rsidRPr="00FE6BDF" w:rsidRDefault="00530EFF" w:rsidP="00FE6BDF">
      <w:pPr>
        <w:spacing w:after="0" w:line="240" w:lineRule="auto"/>
        <w:jc w:val="both"/>
        <w:rPr>
          <w:rFonts w:ascii="Arial Narrow" w:hAnsi="Arial Narrow" w:cs="Arial"/>
          <w:sz w:val="24"/>
          <w:szCs w:val="24"/>
          <w:lang w:val="es-CO"/>
        </w:rPr>
      </w:pPr>
    </w:p>
    <w:p w:rsidR="0011143D" w:rsidRPr="00FE6BDF" w:rsidRDefault="0011143D" w:rsidP="00FE6BDF">
      <w:pPr>
        <w:pStyle w:val="Descripcin"/>
        <w:spacing w:after="0"/>
        <w:rPr>
          <w:rFonts w:ascii="Arial Narrow" w:hAnsi="Arial Narrow"/>
          <w:i w:val="0"/>
          <w:color w:val="000000" w:themeColor="text1"/>
          <w:sz w:val="20"/>
          <w:szCs w:val="20"/>
        </w:rPr>
      </w:pPr>
      <w:bookmarkStart w:id="58" w:name="_Toc437855851"/>
      <w:bookmarkStart w:id="59" w:name="_Toc440324309"/>
      <w:bookmarkStart w:id="60" w:name="_Toc445914469"/>
      <w:r w:rsidRPr="00FE6BDF">
        <w:rPr>
          <w:rFonts w:ascii="Arial Narrow" w:hAnsi="Arial Narrow"/>
          <w:i w:val="0"/>
          <w:color w:val="000000" w:themeColor="text1"/>
          <w:sz w:val="20"/>
          <w:szCs w:val="20"/>
        </w:rPr>
        <w:t xml:space="preserve">Gráfico </w:t>
      </w:r>
      <w:r w:rsidR="0053344B"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 xml:space="preserve"> Presupuesto de inversión en investigación 2013 - 2015</w:t>
      </w:r>
      <w:bookmarkEnd w:id="58"/>
      <w:bookmarkEnd w:id="59"/>
      <w:bookmarkEnd w:id="60"/>
    </w:p>
    <w:p w:rsidR="0011143D" w:rsidRPr="00FE6BDF" w:rsidRDefault="0011143D"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4189228" cy="1722475"/>
            <wp:effectExtent l="0" t="0" r="20955" b="1143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143D" w:rsidRPr="00FE6BDF" w:rsidRDefault="0011143D"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 2015</w:t>
      </w:r>
    </w:p>
    <w:p w:rsidR="002D7833" w:rsidRPr="00FE6BDF" w:rsidRDefault="002D7833" w:rsidP="00FE6BDF">
      <w:pPr>
        <w:spacing w:after="0" w:line="240" w:lineRule="auto"/>
        <w:jc w:val="both"/>
        <w:rPr>
          <w:rFonts w:ascii="Arial Narrow" w:hAnsi="Arial Narrow"/>
          <w:color w:val="000000" w:themeColor="text1"/>
          <w:sz w:val="24"/>
          <w:szCs w:val="24"/>
        </w:rPr>
      </w:pPr>
    </w:p>
    <w:p w:rsidR="00D84B2A" w:rsidRPr="00FE6BDF" w:rsidRDefault="0011143D" w:rsidP="00FE6BDF">
      <w:pPr>
        <w:spacing w:after="0" w:line="240" w:lineRule="auto"/>
        <w:jc w:val="both"/>
        <w:rPr>
          <w:rFonts w:ascii="Arial Narrow" w:hAnsi="Arial Narrow" w:cs="Arial"/>
          <w:sz w:val="24"/>
          <w:szCs w:val="24"/>
          <w:lang w:val="es-CO"/>
        </w:rPr>
      </w:pPr>
      <w:r w:rsidRPr="00FE6BDF">
        <w:rPr>
          <w:rFonts w:ascii="Arial Narrow" w:hAnsi="Arial Narrow" w:cs="Arial"/>
          <w:sz w:val="24"/>
          <w:szCs w:val="24"/>
          <w:lang w:val="es-CO"/>
        </w:rPr>
        <w:t>El porcentaje más alto de destinación de recursos se dirige a la cofinanciación de proyectos de investigación con un 26%, equivalente a 1.250 millones para el 2015. En segundo lugar, se encuentra el presupuesto asignado al fondo de investigaciones con 880 millones, que representan el 18% del presupuesto de inversión del 2015. De la misma forma, los apoyos a los grupos de investigación y a las revistas institucionales ocupan la tercera posición en de</w:t>
      </w:r>
      <w:r w:rsidR="00D84B2A" w:rsidRPr="00FE6BDF">
        <w:rPr>
          <w:rFonts w:ascii="Arial Narrow" w:hAnsi="Arial Narrow" w:cs="Arial"/>
          <w:sz w:val="24"/>
          <w:szCs w:val="24"/>
          <w:lang w:val="es-CO"/>
        </w:rPr>
        <w:t>stinación de inversión, con 8%.</w:t>
      </w:r>
    </w:p>
    <w:p w:rsidR="00D84B2A" w:rsidRPr="00FE6BDF" w:rsidRDefault="00D84B2A" w:rsidP="00FE6BDF">
      <w:pPr>
        <w:spacing w:after="0" w:line="240" w:lineRule="auto"/>
        <w:jc w:val="both"/>
        <w:rPr>
          <w:rFonts w:ascii="Arial Narrow" w:hAnsi="Arial Narrow" w:cs="Arial"/>
          <w:sz w:val="24"/>
          <w:szCs w:val="24"/>
          <w:lang w:val="es-CO"/>
        </w:rPr>
      </w:pPr>
    </w:p>
    <w:p w:rsidR="0011143D" w:rsidRPr="00FE6BDF" w:rsidRDefault="0011143D" w:rsidP="00FE6BDF">
      <w:pPr>
        <w:pStyle w:val="Descripcin"/>
        <w:spacing w:after="0"/>
        <w:jc w:val="both"/>
        <w:rPr>
          <w:rFonts w:ascii="Arial Narrow" w:hAnsi="Arial Narrow"/>
          <w:b/>
          <w:color w:val="000000" w:themeColor="text1"/>
          <w:sz w:val="24"/>
          <w:szCs w:val="24"/>
        </w:rPr>
      </w:pPr>
      <w:bookmarkStart w:id="61" w:name="_Toc437855852"/>
      <w:bookmarkStart w:id="62" w:name="_Toc440324310"/>
    </w:p>
    <w:p w:rsidR="0011143D" w:rsidRPr="00FE6BDF" w:rsidRDefault="0053344B" w:rsidP="00FE6BDF">
      <w:pPr>
        <w:pStyle w:val="Descripcin"/>
        <w:spacing w:after="0"/>
        <w:rPr>
          <w:rFonts w:ascii="Arial Narrow" w:hAnsi="Arial Narrow"/>
          <w:i w:val="0"/>
          <w:color w:val="000000" w:themeColor="text1"/>
          <w:sz w:val="20"/>
          <w:szCs w:val="20"/>
        </w:rPr>
      </w:pPr>
      <w:bookmarkStart w:id="63" w:name="_Toc445914470"/>
      <w:r w:rsidRPr="00FE6BDF">
        <w:rPr>
          <w:rFonts w:ascii="Arial Narrow" w:hAnsi="Arial Narrow"/>
          <w:i w:val="0"/>
          <w:color w:val="000000" w:themeColor="text1"/>
          <w:sz w:val="20"/>
          <w:szCs w:val="20"/>
        </w:rPr>
        <w:t xml:space="preserve">Gráfico N° </w:t>
      </w:r>
      <w:r w:rsidR="0011143D" w:rsidRPr="00FE6BDF">
        <w:rPr>
          <w:rFonts w:ascii="Arial Narrow" w:hAnsi="Arial Narrow"/>
          <w:i w:val="0"/>
          <w:color w:val="000000" w:themeColor="text1"/>
          <w:sz w:val="20"/>
          <w:szCs w:val="20"/>
        </w:rPr>
        <w:t xml:space="preserve"> Presupuesto de inversión en investigación 2013 - 2015</w:t>
      </w:r>
      <w:bookmarkEnd w:id="61"/>
      <w:bookmarkEnd w:id="62"/>
      <w:bookmarkEnd w:id="63"/>
    </w:p>
    <w:p w:rsidR="0011143D" w:rsidRPr="00FE6BDF" w:rsidRDefault="0011143D" w:rsidP="00FE6BDF">
      <w:pPr>
        <w:spacing w:after="0" w:line="240" w:lineRule="auto"/>
        <w:jc w:val="both"/>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5029200" cy="2343150"/>
            <wp:effectExtent l="0" t="0" r="19050" b="1905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1143D" w:rsidRPr="00FE6BDF" w:rsidRDefault="0011143D"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 2015</w:t>
      </w:r>
    </w:p>
    <w:p w:rsidR="00B12A38" w:rsidRPr="00FE6BDF" w:rsidRDefault="00B12A38" w:rsidP="00FE6BDF">
      <w:pPr>
        <w:spacing w:after="0" w:line="240" w:lineRule="auto"/>
        <w:jc w:val="both"/>
        <w:rPr>
          <w:rFonts w:ascii="Arial Narrow" w:hAnsi="Arial Narrow" w:cs="TT13250O00"/>
          <w:color w:val="000000" w:themeColor="text1"/>
          <w:sz w:val="24"/>
          <w:szCs w:val="24"/>
        </w:rPr>
      </w:pPr>
    </w:p>
    <w:p w:rsidR="00B12A38" w:rsidRDefault="00B12A38" w:rsidP="00FE6BDF">
      <w:pPr>
        <w:spacing w:after="0" w:line="240" w:lineRule="auto"/>
        <w:jc w:val="both"/>
        <w:rPr>
          <w:rFonts w:ascii="Arial Narrow" w:hAnsi="Arial Narrow" w:cs="TT13250O00"/>
          <w:color w:val="000000" w:themeColor="text1"/>
          <w:sz w:val="24"/>
          <w:szCs w:val="24"/>
        </w:rPr>
      </w:pPr>
    </w:p>
    <w:p w:rsidR="00871FAA" w:rsidRDefault="00871FAA" w:rsidP="00FE6BDF">
      <w:pPr>
        <w:spacing w:after="0" w:line="240" w:lineRule="auto"/>
        <w:jc w:val="both"/>
        <w:rPr>
          <w:rFonts w:ascii="Arial Narrow" w:hAnsi="Arial Narrow" w:cs="TT13250O00"/>
          <w:color w:val="000000" w:themeColor="text1"/>
          <w:sz w:val="24"/>
          <w:szCs w:val="24"/>
        </w:rPr>
      </w:pPr>
    </w:p>
    <w:p w:rsidR="00871FAA" w:rsidRDefault="00871FAA" w:rsidP="00FE6BDF">
      <w:pPr>
        <w:spacing w:after="0" w:line="240" w:lineRule="auto"/>
        <w:jc w:val="both"/>
        <w:rPr>
          <w:rFonts w:ascii="Arial Narrow" w:hAnsi="Arial Narrow" w:cs="TT13250O00"/>
          <w:color w:val="000000" w:themeColor="text1"/>
          <w:sz w:val="24"/>
          <w:szCs w:val="24"/>
        </w:rPr>
      </w:pPr>
    </w:p>
    <w:p w:rsidR="00871FAA" w:rsidRDefault="00871FAA" w:rsidP="00FE6BDF">
      <w:pPr>
        <w:spacing w:after="0" w:line="240" w:lineRule="auto"/>
        <w:jc w:val="both"/>
        <w:rPr>
          <w:rFonts w:ascii="Arial Narrow" w:hAnsi="Arial Narrow" w:cs="TT13250O00"/>
          <w:color w:val="000000" w:themeColor="text1"/>
          <w:sz w:val="24"/>
          <w:szCs w:val="24"/>
        </w:rPr>
      </w:pPr>
    </w:p>
    <w:p w:rsidR="00871FAA" w:rsidRPr="00FE6BDF" w:rsidRDefault="00871FAA" w:rsidP="00FE6BDF">
      <w:pPr>
        <w:spacing w:after="0" w:line="240" w:lineRule="auto"/>
        <w:jc w:val="both"/>
        <w:rPr>
          <w:rFonts w:ascii="Arial Narrow" w:hAnsi="Arial Narrow" w:cs="TT13250O00"/>
          <w:color w:val="000000" w:themeColor="text1"/>
          <w:sz w:val="24"/>
          <w:szCs w:val="24"/>
        </w:rPr>
      </w:pPr>
    </w:p>
    <w:p w:rsidR="0037303C" w:rsidRPr="00871FAA" w:rsidRDefault="0037303C" w:rsidP="00871FAA">
      <w:pPr>
        <w:pStyle w:val="Ttulo2"/>
        <w:ind w:left="0"/>
        <w:jc w:val="both"/>
      </w:pPr>
      <w:bookmarkStart w:id="64" w:name="_Toc458777706"/>
      <w:r w:rsidRPr="00871FAA">
        <w:lastRenderedPageBreak/>
        <w:t>5.1.3. Investigación de la UD en cifras.</w:t>
      </w:r>
      <w:bookmarkEnd w:id="64"/>
    </w:p>
    <w:p w:rsidR="002D7833" w:rsidRPr="00FE6BDF" w:rsidRDefault="002D7833" w:rsidP="00FE6BDF">
      <w:pPr>
        <w:spacing w:after="0" w:line="240" w:lineRule="auto"/>
        <w:ind w:left="0"/>
        <w:jc w:val="both"/>
        <w:rPr>
          <w:rFonts w:ascii="Arial Narrow" w:hAnsi="Arial Narrow"/>
          <w:sz w:val="24"/>
          <w:szCs w:val="24"/>
        </w:rPr>
      </w:pPr>
    </w:p>
    <w:p w:rsidR="007563AC" w:rsidRPr="00FE6BDF" w:rsidRDefault="002D7833" w:rsidP="00FE6BDF">
      <w:pPr>
        <w:spacing w:after="0" w:line="240" w:lineRule="auto"/>
        <w:ind w:left="0"/>
        <w:jc w:val="both"/>
        <w:rPr>
          <w:rFonts w:ascii="Arial Narrow" w:hAnsi="Arial Narrow"/>
          <w:sz w:val="24"/>
          <w:szCs w:val="24"/>
        </w:rPr>
      </w:pPr>
      <w:r w:rsidRPr="00FE6BDF">
        <w:rPr>
          <w:rFonts w:ascii="Arial Narrow" w:hAnsi="Arial Narrow"/>
          <w:sz w:val="24"/>
          <w:szCs w:val="24"/>
        </w:rPr>
        <w:t xml:space="preserve">El proyecto curricular de </w:t>
      </w:r>
      <w:r w:rsidRPr="00886EDC">
        <w:rPr>
          <w:rFonts w:ascii="Arial Narrow" w:hAnsi="Arial Narrow"/>
          <w:b/>
          <w:color w:val="FF0000"/>
          <w:sz w:val="24"/>
          <w:szCs w:val="24"/>
        </w:rPr>
        <w:t>XXX</w:t>
      </w:r>
      <w:r w:rsidRPr="00FE6BDF">
        <w:rPr>
          <w:rFonts w:ascii="Arial Narrow" w:hAnsi="Arial Narrow"/>
          <w:sz w:val="24"/>
          <w:szCs w:val="24"/>
        </w:rPr>
        <w:t xml:space="preserve"> se creará en una Universidad con una cultura de investigación ampliamente consolidada.  </w:t>
      </w:r>
      <w:r w:rsidR="007563AC" w:rsidRPr="00FE6BDF">
        <w:rPr>
          <w:rFonts w:ascii="Arial Narrow" w:hAnsi="Arial Narrow" w:cs="Arial"/>
          <w:sz w:val="24"/>
          <w:szCs w:val="24"/>
          <w:lang w:val="es-CO"/>
        </w:rPr>
        <w:t>En el siguiente gráfico se presentan las convocatorias realizadas por el CIDC como apoyo y fomento a la investigación, entre los años 2011 y 2015, en las que participan diferentes proyectos curriculares de pregrado y posgrado de las cinco Facultades.</w:t>
      </w:r>
    </w:p>
    <w:p w:rsidR="007563AC" w:rsidRPr="00FE6BDF" w:rsidRDefault="007563AC"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rPr>
          <w:rFonts w:ascii="Arial Narrow" w:hAnsi="Arial Narrow" w:cs="Arial"/>
          <w:sz w:val="20"/>
          <w:szCs w:val="20"/>
          <w:lang w:val="es-CO"/>
        </w:rPr>
      </w:pPr>
      <w:bookmarkStart w:id="65" w:name="_Toc437855839"/>
      <w:bookmarkStart w:id="66" w:name="_Toc440324297"/>
      <w:bookmarkStart w:id="67" w:name="_Toc445914458"/>
      <w:r w:rsidRPr="00FE6BDF">
        <w:rPr>
          <w:rFonts w:ascii="Arial Narrow" w:hAnsi="Arial Narrow" w:cs="Arial"/>
          <w:sz w:val="20"/>
          <w:szCs w:val="20"/>
          <w:lang w:val="es-CO"/>
        </w:rPr>
        <w:t xml:space="preserve">Gráfico </w:t>
      </w:r>
      <w:r w:rsidR="00922FB4" w:rsidRPr="00FE6BDF">
        <w:rPr>
          <w:rFonts w:ascii="Arial Narrow" w:hAnsi="Arial Narrow"/>
          <w:color w:val="000000" w:themeColor="text1"/>
          <w:sz w:val="20"/>
          <w:szCs w:val="20"/>
        </w:rPr>
        <w:t xml:space="preserve">N° </w:t>
      </w:r>
      <w:r w:rsidR="00D84B2A" w:rsidRPr="00FE6BDF">
        <w:rPr>
          <w:rFonts w:ascii="Arial Narrow" w:hAnsi="Arial Narrow" w:cs="Arial"/>
          <w:sz w:val="20"/>
          <w:szCs w:val="20"/>
          <w:lang w:val="es-CO"/>
        </w:rPr>
        <w:t xml:space="preserve"> </w:t>
      </w:r>
      <w:r w:rsidRPr="00FE6BDF">
        <w:rPr>
          <w:rFonts w:ascii="Arial Narrow" w:hAnsi="Arial Narrow" w:cs="Arial"/>
          <w:sz w:val="20"/>
          <w:szCs w:val="20"/>
          <w:lang w:val="es-CO"/>
        </w:rPr>
        <w:t>Convocatorias para proyectos de investigación 2011 - 2015</w:t>
      </w:r>
      <w:bookmarkEnd w:id="65"/>
      <w:bookmarkEnd w:id="66"/>
      <w:bookmarkEnd w:id="67"/>
    </w:p>
    <w:p w:rsidR="007563AC" w:rsidRPr="00FE6BDF" w:rsidRDefault="007563AC" w:rsidP="00FE6BDF">
      <w:pPr>
        <w:spacing w:after="0" w:line="240" w:lineRule="auto"/>
        <w:rPr>
          <w:rFonts w:ascii="Arial Narrow" w:hAnsi="Arial Narrow" w:cs="TT13250O00"/>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4098858" cy="1828800"/>
            <wp:effectExtent l="19050" t="0" r="15942"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22FB4" w:rsidRPr="00FE6BDF" w:rsidRDefault="00922FB4" w:rsidP="00FE6BDF">
      <w:pPr>
        <w:spacing w:after="0" w:line="240" w:lineRule="auto"/>
        <w:rPr>
          <w:rFonts w:ascii="Arial Narrow" w:hAnsi="Arial Narrow" w:cs="TT13250O00"/>
          <w:color w:val="000000" w:themeColor="text1"/>
          <w:sz w:val="20"/>
          <w:szCs w:val="20"/>
        </w:rPr>
      </w:pPr>
    </w:p>
    <w:p w:rsidR="007563AC" w:rsidRDefault="007563AC" w:rsidP="00FE6BDF">
      <w:pPr>
        <w:spacing w:after="0" w:line="240" w:lineRule="auto"/>
        <w:rPr>
          <w:rFonts w:ascii="Arial Narrow" w:hAnsi="Arial Narrow"/>
          <w:color w:val="000000" w:themeColor="text1"/>
          <w:sz w:val="20"/>
          <w:szCs w:val="20"/>
        </w:rPr>
      </w:pPr>
      <w:r w:rsidRPr="00FE6BDF">
        <w:rPr>
          <w:rFonts w:ascii="Arial Narrow" w:hAnsi="Arial Narrow" w:cs="TT13250O00"/>
          <w:color w:val="000000" w:themeColor="text1"/>
          <w:sz w:val="20"/>
          <w:szCs w:val="20"/>
        </w:rPr>
        <w:t>Fuente: SICIUD-CIDC</w:t>
      </w:r>
      <w:r w:rsidRPr="00FE6BDF">
        <w:rPr>
          <w:rFonts w:ascii="Arial Narrow" w:hAnsi="Arial Narrow"/>
          <w:color w:val="000000" w:themeColor="text1"/>
          <w:sz w:val="20"/>
          <w:szCs w:val="20"/>
        </w:rPr>
        <w:t xml:space="preserve"> (2015)</w:t>
      </w:r>
    </w:p>
    <w:p w:rsidR="00332E0E" w:rsidRPr="00FE6BDF" w:rsidRDefault="00332E0E" w:rsidP="00FE6BDF">
      <w:pPr>
        <w:spacing w:after="0" w:line="240" w:lineRule="auto"/>
        <w:rPr>
          <w:rFonts w:ascii="Arial Narrow" w:hAnsi="Arial Narrow" w:cs="TT13250O00"/>
          <w:color w:val="000000" w:themeColor="text1"/>
          <w:sz w:val="20"/>
          <w:szCs w:val="20"/>
        </w:rPr>
      </w:pPr>
    </w:p>
    <w:p w:rsidR="00B17028" w:rsidRPr="00871FAA" w:rsidRDefault="007563AC" w:rsidP="00871FAA">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Durante las vigencias 2011 a 2015 se proyectaron treinta y cinco (35) convocatorias de proyectos de investigación, orientadas a garantizar la continuidad de la dinámica investigadora de grupos y semilleros y el fortalecimiento de los procesos investigativos en la Universidad, sin contar las convocatorias que apoyan la movilidad de investigadores de la Universidad para presentar los resultados en eventos nacionales e internacionales. Como resultado de las diferentes convocatorias, es importante señalar que los proyectos de investigación se han incrementado de manera significativa a partir del año 2000, periodo en el que se tenían 142 proyectos. Para el año 2015 se contaba con 1.113, lo que representa un crecimiento del 680% en lo que va de siglo. En el último lustro, estos resultados se concretan en la institucionalización de </w:t>
      </w:r>
      <w:bookmarkStart w:id="68" w:name="_Toc437855840"/>
      <w:bookmarkStart w:id="69" w:name="_Toc440324298"/>
      <w:bookmarkStart w:id="70" w:name="_Toc445914459"/>
      <w:r w:rsidR="00025577" w:rsidRPr="00FE6BDF">
        <w:rPr>
          <w:rFonts w:ascii="Arial Narrow" w:hAnsi="Arial Narrow" w:cs="Arial"/>
          <w:sz w:val="24"/>
          <w:szCs w:val="24"/>
          <w:lang w:val="es-CO"/>
        </w:rPr>
        <w:t>468 proyectos de investigación.</w:t>
      </w:r>
    </w:p>
    <w:p w:rsidR="00B17028" w:rsidRPr="00FE6BDF" w:rsidRDefault="00B17028" w:rsidP="00FE6BDF">
      <w:pPr>
        <w:pStyle w:val="Descripcin"/>
        <w:spacing w:after="0"/>
        <w:rPr>
          <w:rFonts w:ascii="Arial Narrow" w:hAnsi="Arial Narrow"/>
          <w:i w:val="0"/>
          <w:color w:val="000000" w:themeColor="text1"/>
          <w:sz w:val="20"/>
          <w:szCs w:val="20"/>
        </w:rPr>
      </w:pPr>
    </w:p>
    <w:p w:rsidR="007563AC" w:rsidRPr="00FE6BDF" w:rsidRDefault="007563AC" w:rsidP="00FE6BDF">
      <w:pPr>
        <w:pStyle w:val="Descripcin"/>
        <w:spacing w:after="0"/>
        <w:rPr>
          <w:rFonts w:ascii="Arial Narrow" w:hAnsi="Arial Narrow"/>
          <w:i w:val="0"/>
          <w:color w:val="000000" w:themeColor="text1"/>
          <w:sz w:val="20"/>
          <w:szCs w:val="20"/>
        </w:rPr>
      </w:pPr>
      <w:r w:rsidRPr="00FE6BDF">
        <w:rPr>
          <w:rFonts w:ascii="Arial Narrow" w:hAnsi="Arial Narrow"/>
          <w:i w:val="0"/>
          <w:color w:val="000000" w:themeColor="text1"/>
          <w:sz w:val="20"/>
          <w:szCs w:val="20"/>
        </w:rPr>
        <w:t xml:space="preserve">Gráfico </w:t>
      </w:r>
      <w:r w:rsidR="00B17028"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 xml:space="preserve">Total Proyectos de investigación por </w:t>
      </w:r>
      <w:bookmarkEnd w:id="68"/>
      <w:bookmarkEnd w:id="69"/>
      <w:r w:rsidRPr="00FE6BDF">
        <w:rPr>
          <w:rFonts w:ascii="Arial Narrow" w:hAnsi="Arial Narrow"/>
          <w:i w:val="0"/>
          <w:color w:val="000000" w:themeColor="text1"/>
          <w:sz w:val="20"/>
          <w:szCs w:val="20"/>
        </w:rPr>
        <w:t>Facultades</w:t>
      </w:r>
      <w:bookmarkEnd w:id="70"/>
    </w:p>
    <w:p w:rsidR="007563AC" w:rsidRPr="00FE6BDF" w:rsidRDefault="007563AC"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4192437" cy="1630392"/>
            <wp:effectExtent l="0" t="0" r="17780" b="273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563AC" w:rsidRPr="00FE6BDF" w:rsidRDefault="007563AC" w:rsidP="00FE6BDF">
      <w:pPr>
        <w:spacing w:after="0" w:line="240" w:lineRule="auto"/>
        <w:rPr>
          <w:rFonts w:ascii="Arial Narrow" w:hAnsi="Arial Narrow"/>
          <w:color w:val="000000" w:themeColor="text1"/>
          <w:sz w:val="20"/>
          <w:szCs w:val="20"/>
        </w:rPr>
      </w:pPr>
      <w:r w:rsidRPr="00FE6BDF">
        <w:rPr>
          <w:rFonts w:ascii="Arial Narrow" w:hAnsi="Arial Narrow" w:cs="TT13250O00"/>
          <w:color w:val="000000" w:themeColor="text1"/>
          <w:sz w:val="20"/>
          <w:szCs w:val="20"/>
        </w:rPr>
        <w:t>Fuente: SICIUD-CIDC</w:t>
      </w:r>
      <w:r w:rsidRPr="00FE6BDF">
        <w:rPr>
          <w:rFonts w:ascii="Arial Narrow" w:hAnsi="Arial Narrow"/>
          <w:color w:val="000000" w:themeColor="text1"/>
          <w:sz w:val="20"/>
          <w:szCs w:val="20"/>
        </w:rPr>
        <w:t xml:space="preserve"> (2015)</w:t>
      </w:r>
    </w:p>
    <w:p w:rsidR="00D84B2A" w:rsidRPr="00FE6BDF" w:rsidRDefault="00D84B2A" w:rsidP="00FE6BDF">
      <w:pPr>
        <w:spacing w:after="0" w:line="240" w:lineRule="auto"/>
        <w:rPr>
          <w:rFonts w:ascii="Arial Narrow" w:hAnsi="Arial Narrow" w:cs="TT13250O00"/>
          <w:color w:val="000000" w:themeColor="text1"/>
          <w:sz w:val="24"/>
          <w:szCs w:val="24"/>
        </w:rPr>
      </w:pPr>
    </w:p>
    <w:p w:rsidR="007563AC" w:rsidRPr="00FE6BDF" w:rsidRDefault="007563AC"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lastRenderedPageBreak/>
        <w:t>Como se aprecia en el gráfico anterior, la UDFJC cuenta con 1113 proyectos de investigación. Del total, hay 493 proyectos de investigación de la Facultad de Ciencias y Educación para 23 proyectos curriculares de pregrado y posgrado, es decir que tienen una relación aproximada de 21 proyectos por programa; hay 181 proyectos de investigación en la Facultad del Medio Ambiente y Recursos Naturales que soportan aproximadamente 13 proyectos curriculares, es decir, hay una relación aproximada de 14:1; para la Facultad de Ingeniería que cuenta con 213 proyectos y tiene 18 proyectos curriculares, la relación es de 12:1; mientras que en la Facultad Tecnológica, hay 135 proyectos de investigación que soportan 13 proyectos curriculares, la relación seria 10:1; y finalmente hay 91 proyectos de investigación que soportan a cinco proyectos curriculares de la Facultad de Artes-ASAB, en una relación aproximada de 18:1. La Universidad cuenta con semilleros y grupos de investigación conformados por docentes y estudiantes que apoyan los procesos formativos; hay una estrecha relación entre la investigación y los programas de formación.</w:t>
      </w:r>
    </w:p>
    <w:p w:rsidR="007563AC" w:rsidRPr="00FE6BDF" w:rsidRDefault="007563AC" w:rsidP="00FE6BDF">
      <w:pPr>
        <w:spacing w:after="0" w:line="240" w:lineRule="auto"/>
        <w:jc w:val="both"/>
        <w:rPr>
          <w:rFonts w:ascii="Arial Narrow" w:hAnsi="Arial Narrow" w:cs="Arial"/>
          <w:sz w:val="24"/>
          <w:szCs w:val="24"/>
          <w:lang w:val="es-CO"/>
        </w:rPr>
      </w:pPr>
    </w:p>
    <w:p w:rsidR="007563AC" w:rsidRPr="00FE6BDF" w:rsidRDefault="00025577"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Adicionalmente, el CIDC ha realizado</w:t>
      </w:r>
      <w:r w:rsidR="007563AC" w:rsidRPr="00FE6BDF">
        <w:rPr>
          <w:rFonts w:ascii="Arial Narrow" w:hAnsi="Arial Narrow" w:cs="Arial"/>
          <w:sz w:val="24"/>
          <w:szCs w:val="24"/>
          <w:lang w:val="es-CO"/>
        </w:rPr>
        <w:t xml:space="preserve"> programas de apoyo como la participación y organización de eventos de carácter investigativo que propendan por el intercambio, difusión y socialización de los avances en investigación de profesores y estudiantes. En concordancia con esto, entre los años 2011 a 2014 se apoyaron 73 eventos organizados desde los grupos y semilleros de investigación, con un presupuesto aproximado de $390.000.000. Para la  financiación de la organización de eventos nacionales e internacionales del orden académico-investigativo, en 2011 se apoyaron 16 eventos de investigación; en 2012, 30 eventos organizados desde los grupos y semilleros; y en 2013, 6 eventos, así, en 2014 fueron apoyados 21 eventos.</w:t>
      </w:r>
    </w:p>
    <w:p w:rsidR="007563AC" w:rsidRPr="00FE6BDF" w:rsidRDefault="007563AC"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El CIDC suministró durante los años 2011 a 2014 apoyos dirigidos al desarrollo de investigaciones en los programas de formación de alto nivel para docentes y estudiantes de la UDFJC, con el objetivo de fortalecer las actividades de formación enmarcadas en el sistema de investigación de la Institución. En ese lapso, para los apoyos destinados para programas de doctorados, se presentaron 39 propuestas y de ellas fueron aprobadas 19 propuestas. Así mismo, desde 2012 se retomó la convocatoria de apoyo a trabajos de grado de maestría, dirigida a estudiantes activos de proyectos curriculares de maestría vinculados a grupos de investigación adscritos al SNCTI y al CIDC. Se presentaron 34 propuestas y se aprobaron 29.</w:t>
      </w:r>
    </w:p>
    <w:p w:rsidR="007563AC" w:rsidRPr="00FE6BDF" w:rsidRDefault="007563AC"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Desde el 2012, el CIDC presentó una convocatoria con el objetivo de fortalecer el proceso de investigación de los proyectos curriculares de pregrado en la Universidad, mediante el apoyo a trabajos de grado en modalidad investigación, creación o innovación. Se presentaron 108 propuestas, de las cuales se aprobó un total de 60 propuestas, lo que significa una tasa de aprobación del 56%. Este tipo de convocatoria refuerza la investigación formativa y permite la articulación de las actividades misionales de docencia e investigación al generar propuestas para la incorporación en los currículos.</w:t>
      </w:r>
    </w:p>
    <w:p w:rsidR="007563AC" w:rsidRDefault="007563AC" w:rsidP="00FE6BDF">
      <w:pPr>
        <w:pStyle w:val="Descripcin"/>
        <w:spacing w:after="0"/>
        <w:jc w:val="both"/>
        <w:rPr>
          <w:rFonts w:ascii="Arial Narrow" w:hAnsi="Arial Narrow"/>
          <w:b/>
          <w:color w:val="000000" w:themeColor="text1"/>
          <w:sz w:val="24"/>
          <w:szCs w:val="24"/>
        </w:rPr>
      </w:pPr>
      <w:bookmarkStart w:id="71" w:name="_Toc437855841"/>
      <w:bookmarkStart w:id="72" w:name="_Toc440324299"/>
    </w:p>
    <w:p w:rsidR="00871FAA" w:rsidRPr="00871FAA" w:rsidRDefault="00871FAA" w:rsidP="00871FAA">
      <w:pPr>
        <w:rPr>
          <w:lang w:val="es-CO"/>
        </w:rPr>
      </w:pPr>
    </w:p>
    <w:p w:rsidR="00530EFF" w:rsidRDefault="00530EFF" w:rsidP="00FE6BDF">
      <w:pPr>
        <w:spacing w:after="0" w:line="240" w:lineRule="auto"/>
        <w:rPr>
          <w:rFonts w:ascii="Arial Narrow" w:hAnsi="Arial Narrow" w:cs="Arial"/>
          <w:b/>
          <w:sz w:val="24"/>
          <w:szCs w:val="24"/>
          <w:lang w:val="es-CO"/>
        </w:rPr>
      </w:pPr>
      <w:bookmarkStart w:id="73" w:name="_Toc445914460"/>
    </w:p>
    <w:p w:rsidR="00332E0E" w:rsidRPr="00FE6BDF" w:rsidRDefault="00332E0E" w:rsidP="00FE6BDF">
      <w:pPr>
        <w:spacing w:after="0" w:line="240" w:lineRule="auto"/>
        <w:rPr>
          <w:rFonts w:ascii="Arial Narrow" w:hAnsi="Arial Narrow" w:cs="Arial"/>
          <w:b/>
          <w:sz w:val="24"/>
          <w:szCs w:val="24"/>
          <w:lang w:val="es-CO"/>
        </w:rPr>
      </w:pPr>
    </w:p>
    <w:p w:rsidR="007563AC" w:rsidRPr="00FE6BDF" w:rsidRDefault="007563AC" w:rsidP="00FE6BDF">
      <w:pPr>
        <w:spacing w:after="0" w:line="240" w:lineRule="auto"/>
        <w:rPr>
          <w:rFonts w:ascii="Arial Narrow" w:hAnsi="Arial Narrow" w:cs="Arial"/>
          <w:sz w:val="20"/>
          <w:szCs w:val="20"/>
          <w:lang w:val="es-CO"/>
        </w:rPr>
      </w:pPr>
      <w:r w:rsidRPr="00FE6BDF">
        <w:rPr>
          <w:rFonts w:ascii="Arial Narrow" w:hAnsi="Arial Narrow" w:cs="Arial"/>
          <w:sz w:val="20"/>
          <w:szCs w:val="20"/>
          <w:lang w:val="es-CO"/>
        </w:rPr>
        <w:lastRenderedPageBreak/>
        <w:t xml:space="preserve">Gráfico </w:t>
      </w:r>
      <w:r w:rsidR="00B17028" w:rsidRPr="00FE6BDF">
        <w:rPr>
          <w:rFonts w:ascii="Arial Narrow" w:hAnsi="Arial Narrow"/>
          <w:color w:val="000000" w:themeColor="text1"/>
          <w:sz w:val="20"/>
          <w:szCs w:val="20"/>
        </w:rPr>
        <w:t xml:space="preserve">N° </w:t>
      </w:r>
      <w:r w:rsidRPr="00FE6BDF">
        <w:rPr>
          <w:rFonts w:ascii="Arial Narrow" w:hAnsi="Arial Narrow" w:cs="Arial"/>
          <w:sz w:val="20"/>
          <w:szCs w:val="20"/>
          <w:lang w:val="es-CO"/>
        </w:rPr>
        <w:t xml:space="preserve"> Apoyo a trabajos de grado modalidad investigación, creación o innovación 20</w:t>
      </w:r>
      <w:bookmarkEnd w:id="71"/>
      <w:bookmarkEnd w:id="72"/>
      <w:bookmarkEnd w:id="73"/>
      <w:r w:rsidR="00A45918">
        <w:rPr>
          <w:rFonts w:ascii="Arial Narrow" w:hAnsi="Arial Narrow" w:cs="Arial"/>
          <w:sz w:val="20"/>
          <w:szCs w:val="20"/>
          <w:lang w:val="es-CO"/>
        </w:rPr>
        <w:t>15</w:t>
      </w:r>
    </w:p>
    <w:p w:rsidR="007563AC" w:rsidRPr="00FE6BDF" w:rsidRDefault="007563AC"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3410519" cy="2201779"/>
            <wp:effectExtent l="19050" t="0" r="18481" b="8021"/>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563AC" w:rsidRPr="00FE6BDF" w:rsidRDefault="007563AC"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w:t>
      </w:r>
      <w:r w:rsidRPr="00FE6BDF">
        <w:rPr>
          <w:rFonts w:ascii="Arial Narrow" w:hAnsi="Arial Narrow"/>
          <w:color w:val="000000" w:themeColor="text1"/>
          <w:sz w:val="20"/>
          <w:szCs w:val="20"/>
        </w:rPr>
        <w:t xml:space="preserve"> (2015)</w:t>
      </w:r>
    </w:p>
    <w:p w:rsidR="007563AC" w:rsidRPr="00FE6BDF" w:rsidRDefault="007563AC" w:rsidP="00FE6BDF">
      <w:pPr>
        <w:spacing w:after="0" w:line="240" w:lineRule="auto"/>
        <w:jc w:val="both"/>
        <w:rPr>
          <w:rFonts w:ascii="Arial Narrow" w:hAnsi="Arial Narrow"/>
          <w:color w:val="000000" w:themeColor="text1"/>
          <w:sz w:val="24"/>
          <w:szCs w:val="24"/>
        </w:rPr>
      </w:pPr>
    </w:p>
    <w:p w:rsidR="007563AC" w:rsidRPr="00FE6BDF" w:rsidRDefault="007563AC"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Con relación a las convocatorias de apoyo de trabajos de pregrado en modalidad de investigación, las Facultades de Ciencias y Educación y Medio Ambiente presentan mayor número de proyectos aprobados con porcentajes de 28% y 22%, respectivamente. Con porcentajes de 20%, 15% y 15% se encuentran las Facultades de Ingeniería, Artes y Tecnológica, respectivamente. Esta situación se presenta debido a que las Facultades de Artes y Tecnológica son relativamente más nuevas en la institución.</w:t>
      </w:r>
    </w:p>
    <w:p w:rsidR="00D84B2A" w:rsidRPr="00FE6BDF" w:rsidRDefault="00D84B2A"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rPr>
          <w:rFonts w:ascii="Arial Narrow" w:hAnsi="Arial Narrow" w:cs="Arial"/>
          <w:i/>
          <w:sz w:val="20"/>
          <w:szCs w:val="20"/>
          <w:lang w:val="es-CO"/>
        </w:rPr>
      </w:pPr>
      <w:bookmarkStart w:id="74" w:name="_Toc437855842"/>
      <w:bookmarkStart w:id="75" w:name="_Toc440324300"/>
      <w:bookmarkStart w:id="76" w:name="_Toc445914461"/>
      <w:r w:rsidRPr="00FE6BDF">
        <w:rPr>
          <w:rFonts w:ascii="Arial Narrow" w:hAnsi="Arial Narrow" w:cs="Arial"/>
          <w:i/>
          <w:sz w:val="20"/>
          <w:szCs w:val="20"/>
          <w:lang w:val="es-CO"/>
        </w:rPr>
        <w:t xml:space="preserve">Gráfico </w:t>
      </w:r>
      <w:r w:rsidR="00B17028" w:rsidRPr="00FE6BDF">
        <w:rPr>
          <w:rFonts w:ascii="Arial Narrow" w:hAnsi="Arial Narrow"/>
          <w:i/>
          <w:color w:val="000000" w:themeColor="text1"/>
          <w:sz w:val="20"/>
          <w:szCs w:val="20"/>
        </w:rPr>
        <w:t xml:space="preserve">N° </w:t>
      </w:r>
      <w:r w:rsidRPr="00FE6BDF">
        <w:rPr>
          <w:rFonts w:ascii="Arial Narrow" w:hAnsi="Arial Narrow" w:cs="Arial"/>
          <w:i/>
          <w:sz w:val="20"/>
          <w:szCs w:val="20"/>
          <w:lang w:val="es-CO"/>
        </w:rPr>
        <w:t>Apoyo a trabajos de pregrado en modalidad de investigación, por Facultades 201</w:t>
      </w:r>
      <w:bookmarkEnd w:id="74"/>
      <w:bookmarkEnd w:id="75"/>
      <w:bookmarkEnd w:id="76"/>
      <w:r w:rsidR="00A45918">
        <w:rPr>
          <w:rFonts w:ascii="Arial Narrow" w:hAnsi="Arial Narrow" w:cs="Arial"/>
          <w:i/>
          <w:sz w:val="20"/>
          <w:szCs w:val="20"/>
          <w:lang w:val="es-CO"/>
        </w:rPr>
        <w:t>5</w:t>
      </w:r>
    </w:p>
    <w:p w:rsidR="007563AC" w:rsidRPr="00FE6BDF" w:rsidRDefault="007563AC"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3525252" cy="2021306"/>
            <wp:effectExtent l="19050" t="0" r="18048"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563AC" w:rsidRPr="00FE6BDF" w:rsidRDefault="007563AC"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w:t>
      </w:r>
      <w:r w:rsidRPr="00FE6BDF">
        <w:rPr>
          <w:rFonts w:ascii="Arial Narrow" w:hAnsi="Arial Narrow"/>
          <w:color w:val="000000" w:themeColor="text1"/>
          <w:sz w:val="20"/>
          <w:szCs w:val="20"/>
        </w:rPr>
        <w:t xml:space="preserve"> (2015)</w:t>
      </w:r>
    </w:p>
    <w:p w:rsidR="00025577" w:rsidRPr="00FE6BDF" w:rsidRDefault="00025577" w:rsidP="00FE6BDF">
      <w:pPr>
        <w:spacing w:after="0" w:line="240" w:lineRule="auto"/>
        <w:ind w:left="0"/>
        <w:jc w:val="both"/>
        <w:rPr>
          <w:rFonts w:ascii="Arial Narrow" w:hAnsi="Arial Narrow" w:cs="Arial"/>
          <w:sz w:val="24"/>
          <w:szCs w:val="24"/>
        </w:rPr>
      </w:pPr>
    </w:p>
    <w:p w:rsidR="007563AC" w:rsidRPr="00FE6BDF" w:rsidRDefault="007563AC" w:rsidP="00FE6BDF">
      <w:pPr>
        <w:spacing w:after="0"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UDFJC ha participado de manera activa en las convocatorias que año a año lanza Colciencias para conformar el banco de elegibles de jóvenes investigadores. Los resultados son: para el año 2011, 9 financiados en modalidad tradicional; en el 2012, 7; en 2013 se cofinanciaron 5 jóvenes investigadores; para 2014, este número subió a 6.</w:t>
      </w:r>
    </w:p>
    <w:p w:rsidR="00530EFF" w:rsidRPr="00FE6BDF" w:rsidRDefault="00530EFF" w:rsidP="00FE6BDF">
      <w:pPr>
        <w:spacing w:after="0" w:line="240" w:lineRule="auto"/>
        <w:jc w:val="both"/>
        <w:rPr>
          <w:rFonts w:ascii="Arial Narrow" w:hAnsi="Arial Narrow" w:cs="Arial"/>
          <w:sz w:val="24"/>
          <w:szCs w:val="24"/>
          <w:lang w:val="es-CO"/>
        </w:rPr>
      </w:pPr>
    </w:p>
    <w:p w:rsidR="00530EFF" w:rsidRDefault="00530EFF" w:rsidP="00FE6BDF">
      <w:pPr>
        <w:spacing w:after="0" w:line="240" w:lineRule="auto"/>
        <w:jc w:val="both"/>
        <w:rPr>
          <w:rFonts w:ascii="Arial Narrow" w:hAnsi="Arial Narrow" w:cs="Arial"/>
          <w:sz w:val="24"/>
          <w:szCs w:val="24"/>
          <w:lang w:val="es-CO"/>
        </w:rPr>
      </w:pPr>
    </w:p>
    <w:p w:rsidR="00871FAA" w:rsidRPr="00FE6BDF" w:rsidRDefault="00871FAA" w:rsidP="00FE6BDF">
      <w:pPr>
        <w:spacing w:after="0" w:line="240" w:lineRule="auto"/>
        <w:jc w:val="both"/>
        <w:rPr>
          <w:rFonts w:ascii="Arial Narrow" w:hAnsi="Arial Narrow" w:cs="Arial"/>
          <w:sz w:val="24"/>
          <w:szCs w:val="24"/>
          <w:lang w:val="es-CO"/>
        </w:rPr>
      </w:pPr>
    </w:p>
    <w:p w:rsidR="007563AC" w:rsidRPr="00FE6BDF" w:rsidRDefault="007563AC" w:rsidP="00FE6BDF">
      <w:pPr>
        <w:spacing w:after="0" w:line="240" w:lineRule="auto"/>
        <w:rPr>
          <w:rFonts w:ascii="Arial Narrow" w:hAnsi="Arial Narrow" w:cs="Arial"/>
          <w:sz w:val="20"/>
          <w:szCs w:val="20"/>
          <w:lang w:val="es-CO"/>
        </w:rPr>
      </w:pPr>
      <w:bookmarkStart w:id="77" w:name="_Toc437855843"/>
      <w:bookmarkStart w:id="78" w:name="_Toc440324301"/>
      <w:bookmarkStart w:id="79" w:name="_Toc445914462"/>
      <w:r w:rsidRPr="00FE6BDF">
        <w:rPr>
          <w:rFonts w:ascii="Arial Narrow" w:hAnsi="Arial Narrow" w:cs="Arial"/>
          <w:sz w:val="20"/>
          <w:szCs w:val="20"/>
          <w:lang w:val="es-CO"/>
        </w:rPr>
        <w:lastRenderedPageBreak/>
        <w:t xml:space="preserve">Gráfico </w:t>
      </w:r>
      <w:r w:rsidR="00B17028" w:rsidRPr="00FE6BDF">
        <w:rPr>
          <w:rFonts w:ascii="Arial Narrow" w:hAnsi="Arial Narrow"/>
          <w:color w:val="000000" w:themeColor="text1"/>
          <w:sz w:val="20"/>
          <w:szCs w:val="20"/>
        </w:rPr>
        <w:t xml:space="preserve">N° </w:t>
      </w:r>
      <w:r w:rsidRPr="00FE6BDF">
        <w:rPr>
          <w:rFonts w:ascii="Arial Narrow" w:hAnsi="Arial Narrow" w:cs="Arial"/>
          <w:sz w:val="20"/>
          <w:szCs w:val="20"/>
          <w:lang w:val="es-CO"/>
        </w:rPr>
        <w:t xml:space="preserve"> Número de jóvenes investigadores de la Universidad</w:t>
      </w:r>
      <w:bookmarkEnd w:id="77"/>
      <w:bookmarkEnd w:id="78"/>
      <w:bookmarkEnd w:id="79"/>
    </w:p>
    <w:p w:rsidR="007563AC" w:rsidRPr="00FE6BDF" w:rsidRDefault="007563AC"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4319336" cy="1876926"/>
            <wp:effectExtent l="19050" t="0" r="24064" b="9024"/>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563AC" w:rsidRPr="00FE6BDF" w:rsidRDefault="007563AC"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Informes de gestión CIDC (2015)</w:t>
      </w:r>
    </w:p>
    <w:p w:rsidR="00025577" w:rsidRPr="00FE6BDF" w:rsidRDefault="00025577" w:rsidP="00FE6BDF">
      <w:pPr>
        <w:spacing w:after="0" w:line="240" w:lineRule="auto"/>
        <w:ind w:left="0"/>
        <w:jc w:val="both"/>
        <w:rPr>
          <w:rFonts w:ascii="Arial Narrow" w:hAnsi="Arial Narrow"/>
          <w:color w:val="000000" w:themeColor="text1"/>
          <w:sz w:val="24"/>
          <w:szCs w:val="24"/>
        </w:rPr>
      </w:pPr>
    </w:p>
    <w:p w:rsidR="007563AC" w:rsidRPr="00FE6BDF" w:rsidRDefault="007563AC" w:rsidP="00FE6BDF">
      <w:pPr>
        <w:spacing w:after="0" w:line="240" w:lineRule="auto"/>
        <w:jc w:val="both"/>
        <w:rPr>
          <w:rFonts w:ascii="Arial Narrow" w:hAnsi="Arial Narrow"/>
          <w:color w:val="000000" w:themeColor="text1"/>
          <w:sz w:val="24"/>
          <w:szCs w:val="24"/>
        </w:rPr>
      </w:pPr>
    </w:p>
    <w:p w:rsidR="007563AC" w:rsidRPr="00FE6BDF" w:rsidRDefault="007563A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comunidad investigativa de la UDFJC, a través de los diferentes proyectos curriculares, ha generado estrategias para dar a conocer los productos de las actividades de investigación. Varios son los medios empleados para la difusión y la divulgación, entre ellos se encuentran los periódicos –UDebate y UDistrito-, las revistas, libros y demás publicaciones y el portal Web Institucional. Entre los productos que realizan, se encuentran las publicaciones en revistas académicas categorizadas de la Universidad, que son en total 13: Colombia Forestal, Colombian Applied Linguistics Journal, Tecnura, Ingeniería, Revista Científica, Infancias Imágenes, Vínculos, Visión Electrónica: Algo Más que un Estado Sólido, Calle14, UD y la Geomática, Redes de Ingeniería, Enunciación, Ciudad Paz-Ando.</w:t>
      </w:r>
    </w:p>
    <w:p w:rsidR="007563AC" w:rsidRPr="00FE6BDF" w:rsidRDefault="007563AC" w:rsidP="00FE6BDF">
      <w:pPr>
        <w:spacing w:after="0" w:line="240" w:lineRule="auto"/>
        <w:jc w:val="both"/>
        <w:rPr>
          <w:rFonts w:ascii="Arial Narrow" w:hAnsi="Arial Narrow"/>
          <w:color w:val="000000" w:themeColor="text1"/>
          <w:sz w:val="24"/>
          <w:szCs w:val="24"/>
        </w:rPr>
      </w:pPr>
    </w:p>
    <w:p w:rsidR="00025577" w:rsidRPr="00FE6BDF" w:rsidRDefault="007563A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Con respecto a los apoyos y recursos para la difusión y publicación de resultados de investigación, el CIDC, la Vicerrectoría Académica y la Sección de Publicaciones han realizado esfuerzos conjuntos para garantizar la consolidación de la Editorial de la Universidad. Fruto de esto, es la Editorial UD que fue reconocida por Colciencias en el marco de la Convocatoria 579 de 2012 de Registro de Editoriales Nacionales. A esta convocatoria se postularon 76 Editoriales de las cuales finalmente 28 cumplieron con los requisitos. Desafortunadamente, con el cambio de criterios (uno de los cuales es inaplicable, ya que exige conocer el nombre de los evaluadores, el cual por criterios de confianza no se puede revelar) y la poca flexibilidad de Colciencias en la convocatoria 639 de 2013, en la cual solo fueron reconocidas tres editoriales en todo el país, no se logró mantener este reconocimiento.</w:t>
      </w:r>
      <w:r w:rsidR="00025577" w:rsidRPr="00FE6BDF">
        <w:rPr>
          <w:rFonts w:ascii="Arial Narrow" w:hAnsi="Arial Narrow"/>
          <w:color w:val="000000" w:themeColor="text1"/>
          <w:sz w:val="24"/>
          <w:szCs w:val="24"/>
        </w:rPr>
        <w:t xml:space="preserve"> La Universidad cuenta en la actualidad con 13 revistas indexadas de las cuales 3 son de categoría A2 y 10 son de categoría C. </w:t>
      </w:r>
    </w:p>
    <w:p w:rsidR="00025577" w:rsidRPr="00FE6BDF" w:rsidRDefault="00025577" w:rsidP="00FE6BDF">
      <w:pPr>
        <w:spacing w:after="0" w:line="240" w:lineRule="auto"/>
        <w:jc w:val="both"/>
        <w:rPr>
          <w:rFonts w:ascii="Arial Narrow" w:hAnsi="Arial Narrow"/>
          <w:color w:val="000000" w:themeColor="text1"/>
          <w:sz w:val="24"/>
          <w:szCs w:val="24"/>
        </w:rPr>
      </w:pPr>
    </w:p>
    <w:p w:rsidR="00025577" w:rsidRPr="00FE6BDF" w:rsidRDefault="00025577" w:rsidP="00FE6BDF">
      <w:pPr>
        <w:pStyle w:val="Descripcin"/>
        <w:spacing w:after="0"/>
        <w:rPr>
          <w:rFonts w:ascii="Arial Narrow" w:hAnsi="Arial Narrow"/>
          <w:b/>
          <w:i w:val="0"/>
          <w:color w:val="000000" w:themeColor="text1"/>
          <w:sz w:val="20"/>
          <w:szCs w:val="20"/>
        </w:rPr>
      </w:pPr>
      <w:bookmarkStart w:id="80" w:name="_Toc444594728"/>
      <w:bookmarkStart w:id="81" w:name="_Toc445915151"/>
      <w:r w:rsidRPr="00FE6BDF">
        <w:rPr>
          <w:rFonts w:ascii="Arial Narrow" w:hAnsi="Arial Narrow"/>
          <w:i w:val="0"/>
          <w:color w:val="000000" w:themeColor="text1"/>
          <w:sz w:val="20"/>
          <w:szCs w:val="20"/>
        </w:rPr>
        <w:t>Tabla N°  Revistas Indexadas.</w:t>
      </w:r>
      <w:bookmarkEnd w:id="80"/>
      <w:bookmarkEnd w:id="81"/>
    </w:p>
    <w:tbl>
      <w:tblPr>
        <w:tblStyle w:val="Tablaconcuadrcula4"/>
        <w:tblW w:w="0" w:type="auto"/>
        <w:jc w:val="center"/>
        <w:tblLook w:val="04A0" w:firstRow="1" w:lastRow="0" w:firstColumn="1" w:lastColumn="0" w:noHBand="0" w:noVBand="1"/>
      </w:tblPr>
      <w:tblGrid>
        <w:gridCol w:w="1941"/>
        <w:gridCol w:w="2415"/>
      </w:tblGrid>
      <w:tr w:rsidR="00025577" w:rsidRPr="00FE6BDF" w:rsidTr="00025577">
        <w:trPr>
          <w:trHeight w:val="340"/>
          <w:jc w:val="center"/>
        </w:trPr>
        <w:tc>
          <w:tcPr>
            <w:tcW w:w="0" w:type="auto"/>
            <w:shd w:val="clear" w:color="auto" w:fill="0070C0"/>
            <w:noWrap/>
            <w:hideMark/>
          </w:tcPr>
          <w:p w:rsidR="00025577" w:rsidRPr="00FE6BDF" w:rsidRDefault="00025577" w:rsidP="00FE6BDF">
            <w:pPr>
              <w:spacing w:line="240" w:lineRule="auto"/>
              <w:rPr>
                <w:rFonts w:ascii="Arial Narrow" w:hAnsi="Arial Narrow"/>
                <w:b/>
                <w:color w:val="FFFFFF" w:themeColor="background1"/>
                <w:sz w:val="20"/>
                <w:szCs w:val="20"/>
              </w:rPr>
            </w:pPr>
            <w:r w:rsidRPr="00FE6BDF">
              <w:rPr>
                <w:rFonts w:ascii="Arial Narrow" w:hAnsi="Arial Narrow"/>
                <w:b/>
                <w:color w:val="FFFFFF" w:themeColor="background1"/>
                <w:sz w:val="20"/>
                <w:szCs w:val="20"/>
              </w:rPr>
              <w:t>Revistas</w:t>
            </w:r>
          </w:p>
        </w:tc>
        <w:tc>
          <w:tcPr>
            <w:tcW w:w="0" w:type="auto"/>
            <w:shd w:val="clear" w:color="auto" w:fill="0070C0"/>
            <w:hideMark/>
          </w:tcPr>
          <w:p w:rsidR="00025577" w:rsidRPr="00FE6BDF" w:rsidRDefault="00025577" w:rsidP="00FE6BDF">
            <w:pPr>
              <w:spacing w:line="240" w:lineRule="auto"/>
              <w:rPr>
                <w:rFonts w:ascii="Arial Narrow" w:hAnsi="Arial Narrow"/>
                <w:b/>
                <w:color w:val="FFFFFF" w:themeColor="background1"/>
                <w:sz w:val="20"/>
                <w:szCs w:val="20"/>
              </w:rPr>
            </w:pPr>
            <w:r w:rsidRPr="00FE6BDF">
              <w:rPr>
                <w:rFonts w:ascii="Arial Narrow" w:hAnsi="Arial Narrow"/>
                <w:b/>
                <w:color w:val="FFFFFF" w:themeColor="background1"/>
                <w:sz w:val="20"/>
                <w:szCs w:val="20"/>
              </w:rPr>
              <w:t>Clasificación Publindex</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Calle 14</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528"/>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Colombia Forestal</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A2</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UD Y La Geomática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lastRenderedPageBreak/>
              <w:t>Redes De Ingeniería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Ingeniería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B</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Tecnura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A2</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Visión Electrónica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Vínculos</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C A L J</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A2</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Enunciación</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ind w:left="0"/>
              <w:rPr>
                <w:rFonts w:ascii="Arial Narrow" w:hAnsi="Arial Narrow"/>
                <w:b/>
                <w:color w:val="000000" w:themeColor="text1"/>
                <w:sz w:val="20"/>
                <w:szCs w:val="20"/>
              </w:rPr>
            </w:pPr>
            <w:r w:rsidRPr="00FE6BDF">
              <w:rPr>
                <w:rFonts w:ascii="Arial Narrow" w:hAnsi="Arial Narrow"/>
                <w:b/>
                <w:color w:val="000000" w:themeColor="text1"/>
                <w:sz w:val="20"/>
                <w:szCs w:val="20"/>
              </w:rPr>
              <w:t>Infancias Imágenes</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rPr>
                <w:rFonts w:ascii="Arial Narrow" w:hAnsi="Arial Narrow"/>
                <w:b/>
                <w:color w:val="000000" w:themeColor="text1"/>
                <w:sz w:val="20"/>
                <w:szCs w:val="20"/>
              </w:rPr>
            </w:pPr>
            <w:r w:rsidRPr="00FE6BDF">
              <w:rPr>
                <w:rFonts w:ascii="Arial Narrow" w:hAnsi="Arial Narrow"/>
                <w:b/>
                <w:color w:val="000000" w:themeColor="text1"/>
                <w:sz w:val="20"/>
                <w:szCs w:val="20"/>
              </w:rPr>
              <w:t>Ciudad Paz Ando</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C</w:t>
            </w:r>
          </w:p>
        </w:tc>
      </w:tr>
      <w:tr w:rsidR="00025577" w:rsidRPr="00FE6BDF" w:rsidTr="00025577">
        <w:trPr>
          <w:trHeight w:val="340"/>
          <w:jc w:val="center"/>
        </w:trPr>
        <w:tc>
          <w:tcPr>
            <w:tcW w:w="0" w:type="auto"/>
            <w:noWrap/>
            <w:hideMark/>
          </w:tcPr>
          <w:p w:rsidR="00025577" w:rsidRPr="00FE6BDF" w:rsidRDefault="00025577" w:rsidP="00FE6BDF">
            <w:pPr>
              <w:spacing w:line="240" w:lineRule="auto"/>
              <w:rPr>
                <w:rFonts w:ascii="Arial Narrow" w:hAnsi="Arial Narrow"/>
                <w:b/>
                <w:color w:val="000000" w:themeColor="text1"/>
                <w:sz w:val="20"/>
                <w:szCs w:val="20"/>
              </w:rPr>
            </w:pPr>
            <w:r w:rsidRPr="00FE6BDF">
              <w:rPr>
                <w:rFonts w:ascii="Arial Narrow" w:hAnsi="Arial Narrow"/>
                <w:b/>
                <w:color w:val="000000" w:themeColor="text1"/>
                <w:sz w:val="20"/>
                <w:szCs w:val="20"/>
              </w:rPr>
              <w:t>Revista Científica</w:t>
            </w:r>
          </w:p>
        </w:tc>
        <w:tc>
          <w:tcPr>
            <w:tcW w:w="0" w:type="auto"/>
            <w:noWrap/>
            <w:hideMark/>
          </w:tcPr>
          <w:p w:rsidR="00025577" w:rsidRPr="00FE6BDF" w:rsidRDefault="00025577" w:rsidP="00FE6BDF">
            <w:pPr>
              <w:spacing w:line="240" w:lineRule="auto"/>
              <w:ind w:left="0"/>
              <w:rPr>
                <w:rFonts w:ascii="Arial Narrow" w:hAnsi="Arial Narrow"/>
                <w:color w:val="000000" w:themeColor="text1"/>
                <w:sz w:val="20"/>
                <w:szCs w:val="20"/>
              </w:rPr>
            </w:pPr>
            <w:r w:rsidRPr="00FE6BDF">
              <w:rPr>
                <w:rFonts w:ascii="Arial Narrow" w:hAnsi="Arial Narrow"/>
                <w:color w:val="000000" w:themeColor="text1"/>
                <w:sz w:val="20"/>
                <w:szCs w:val="20"/>
              </w:rPr>
              <w:t>B</w:t>
            </w:r>
          </w:p>
        </w:tc>
      </w:tr>
    </w:tbl>
    <w:p w:rsidR="00025577" w:rsidRPr="00FE6BDF" w:rsidRDefault="00025577"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CIDC (Ajustado: Febrero 18 de 2016)</w:t>
      </w:r>
    </w:p>
    <w:p w:rsidR="00025577" w:rsidRPr="00FE6BDF" w:rsidRDefault="00025577" w:rsidP="00FE6BDF">
      <w:pPr>
        <w:spacing w:after="0" w:line="240" w:lineRule="auto"/>
        <w:ind w:left="0"/>
        <w:jc w:val="both"/>
        <w:rPr>
          <w:rFonts w:ascii="Arial Narrow" w:hAnsi="Arial Narrow"/>
          <w:color w:val="000000" w:themeColor="text1"/>
          <w:sz w:val="24"/>
          <w:szCs w:val="24"/>
        </w:rPr>
      </w:pPr>
    </w:p>
    <w:p w:rsidR="0011143D" w:rsidRPr="00FE6BDF" w:rsidRDefault="0011143D" w:rsidP="00FE6BDF">
      <w:pPr>
        <w:spacing w:after="0" w:line="240" w:lineRule="auto"/>
        <w:ind w:left="0"/>
        <w:jc w:val="both"/>
        <w:rPr>
          <w:rFonts w:ascii="Arial Narrow" w:eastAsia="Times New Roman" w:hAnsi="Arial Narrow"/>
          <w:color w:val="000000" w:themeColor="text1"/>
          <w:sz w:val="24"/>
          <w:szCs w:val="24"/>
        </w:rPr>
      </w:pPr>
      <w:r w:rsidRPr="00FE6BDF">
        <w:rPr>
          <w:rFonts w:ascii="Arial Narrow" w:hAnsi="Arial Narrow"/>
          <w:color w:val="000000" w:themeColor="text1"/>
          <w:sz w:val="24"/>
          <w:szCs w:val="24"/>
        </w:rPr>
        <w:t>Actualmente la UDFJC cuenta con redes que le permiten integrar y difundir las producciones investigativas y académicas de los grupos de investigación, los institutos de investigación y los diversos proyectos curriculares de pregrado y postgrado, logrando visibilidad nacional e internacional. En efecto, la Red de Investigaciones de Tecnología Avanzada de la UDFJC (RITA) 104 se conecta a la Red Universitaria Metropolitana de Bogotá (RUMBO), enlazando a la Red Nacional Académica de Tecnología Avanzada de Colombia (RENATA) e interconectándose a su vez a nivel internacional con la Red Latinoamericana para la Ciencia, la Educación y la Innovación (CLARA) y a Geant 2 a nivel europeo o a Internet 2 en EEUU.</w:t>
      </w:r>
      <w:r w:rsidR="00025577" w:rsidRPr="00FE6BDF">
        <w:rPr>
          <w:rFonts w:ascii="Arial Narrow" w:eastAsia="Times New Roman" w:hAnsi="Arial Narrow"/>
          <w:color w:val="000000" w:themeColor="text1"/>
          <w:sz w:val="24"/>
          <w:szCs w:val="24"/>
        </w:rPr>
        <w:t xml:space="preserve"> Adicionalmente, la UDFJC </w:t>
      </w:r>
      <w:r w:rsidRPr="00FE6BDF">
        <w:rPr>
          <w:rFonts w:ascii="Arial Narrow" w:hAnsi="Arial Narrow"/>
          <w:color w:val="000000" w:themeColor="text1"/>
          <w:sz w:val="24"/>
          <w:szCs w:val="24"/>
        </w:rPr>
        <w:t xml:space="preserve">cuenta con el Comité de Publicaciones de la Universidad y cinco (5) comités por cada una de las Facultades que se encargan de revisar y evaluar las producciones de los profesores que pueden ser publicadas. </w:t>
      </w:r>
    </w:p>
    <w:p w:rsidR="0011143D" w:rsidRPr="00FE6BDF" w:rsidRDefault="0011143D" w:rsidP="00FE6BDF">
      <w:pPr>
        <w:spacing w:after="0" w:line="240" w:lineRule="auto"/>
        <w:jc w:val="both"/>
        <w:rPr>
          <w:rFonts w:ascii="Arial Narrow" w:hAnsi="Arial Narrow" w:cs="Arial"/>
          <w:color w:val="000000" w:themeColor="text1"/>
          <w:sz w:val="24"/>
          <w:szCs w:val="24"/>
        </w:rPr>
      </w:pPr>
    </w:p>
    <w:p w:rsidR="00025577" w:rsidRPr="00FE6BDF" w:rsidRDefault="0011143D"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Universidad cuenta con 248 grupos de investigación en el año 2015, de los cuales 23 pertenecen a la Facultad de Artes ASAB, 105 a la Facultad de Ciencias y Educación, 57 a la Facultad de Ingeniería, 21 a la Facultad de Medio Ambiente y Recursos Naturales y 42 a la Facultad Tecnológica. De estos, grupos de investigación, 2 están categorizados A1, 10 en categoría A, 16 en categoría B, 35 en categoría C, 23 en categoría D, 150 están institucio</w:t>
      </w:r>
      <w:bookmarkStart w:id="82" w:name="_Toc437855847"/>
      <w:bookmarkStart w:id="83" w:name="_Toc440324305"/>
      <w:bookmarkStart w:id="84" w:name="_Toc445914466"/>
      <w:r w:rsidR="00025577" w:rsidRPr="00FE6BDF">
        <w:rPr>
          <w:rFonts w:ascii="Arial Narrow" w:hAnsi="Arial Narrow"/>
          <w:color w:val="000000" w:themeColor="text1"/>
          <w:sz w:val="24"/>
          <w:szCs w:val="24"/>
        </w:rPr>
        <w:t>nalizados y 12 sólo registrados</w:t>
      </w:r>
      <w:r w:rsidR="002E2A60">
        <w:rPr>
          <w:rFonts w:ascii="Arial Narrow" w:hAnsi="Arial Narrow"/>
          <w:color w:val="000000" w:themeColor="text1"/>
          <w:sz w:val="24"/>
          <w:szCs w:val="24"/>
        </w:rPr>
        <w:t>.</w:t>
      </w:r>
    </w:p>
    <w:p w:rsidR="00025577" w:rsidRDefault="00025577"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Default="00871FAA" w:rsidP="00FE6BDF">
      <w:pPr>
        <w:spacing w:after="0" w:line="240" w:lineRule="auto"/>
        <w:rPr>
          <w:rFonts w:ascii="Arial Narrow" w:hAnsi="Arial Narrow"/>
          <w:bCs/>
          <w:color w:val="000000" w:themeColor="text1"/>
          <w:sz w:val="20"/>
          <w:szCs w:val="20"/>
        </w:rPr>
      </w:pPr>
    </w:p>
    <w:p w:rsidR="00871FAA" w:rsidRPr="00FE6BDF" w:rsidRDefault="00871FAA" w:rsidP="00FE6BDF">
      <w:pPr>
        <w:spacing w:after="0" w:line="240" w:lineRule="auto"/>
        <w:rPr>
          <w:rFonts w:ascii="Arial Narrow" w:hAnsi="Arial Narrow"/>
          <w:bCs/>
          <w:color w:val="000000" w:themeColor="text1"/>
          <w:sz w:val="20"/>
          <w:szCs w:val="20"/>
        </w:rPr>
      </w:pPr>
    </w:p>
    <w:p w:rsidR="00025577" w:rsidRPr="00FE6BDF" w:rsidRDefault="00025577" w:rsidP="00FE6BDF">
      <w:pPr>
        <w:spacing w:after="0" w:line="240" w:lineRule="auto"/>
        <w:rPr>
          <w:rFonts w:ascii="Arial Narrow" w:hAnsi="Arial Narrow"/>
          <w:bCs/>
          <w:color w:val="000000" w:themeColor="text1"/>
          <w:sz w:val="20"/>
          <w:szCs w:val="20"/>
        </w:rPr>
      </w:pPr>
    </w:p>
    <w:p w:rsidR="0011143D" w:rsidRPr="00FE6BDF" w:rsidRDefault="0011143D" w:rsidP="00FE6BDF">
      <w:pPr>
        <w:spacing w:after="0" w:line="240" w:lineRule="auto"/>
        <w:rPr>
          <w:rFonts w:ascii="Arial Narrow" w:hAnsi="Arial Narrow"/>
          <w:color w:val="000000" w:themeColor="text1"/>
          <w:sz w:val="20"/>
          <w:szCs w:val="20"/>
        </w:rPr>
      </w:pPr>
      <w:r w:rsidRPr="00FE6BDF">
        <w:rPr>
          <w:rFonts w:ascii="Arial Narrow" w:hAnsi="Arial Narrow"/>
          <w:bCs/>
          <w:color w:val="000000" w:themeColor="text1"/>
          <w:sz w:val="20"/>
          <w:szCs w:val="20"/>
        </w:rPr>
        <w:lastRenderedPageBreak/>
        <w:t xml:space="preserve">Gráfico </w:t>
      </w:r>
      <w:r w:rsidR="00B17028" w:rsidRPr="00FE6BDF">
        <w:rPr>
          <w:rFonts w:ascii="Arial Narrow" w:hAnsi="Arial Narrow"/>
          <w:color w:val="000000" w:themeColor="text1"/>
          <w:sz w:val="20"/>
          <w:szCs w:val="20"/>
        </w:rPr>
        <w:t xml:space="preserve">N° </w:t>
      </w:r>
      <w:r w:rsidRPr="00FE6BDF">
        <w:rPr>
          <w:rFonts w:ascii="Arial Narrow" w:hAnsi="Arial Narrow"/>
          <w:bCs/>
          <w:color w:val="000000" w:themeColor="text1"/>
          <w:sz w:val="20"/>
          <w:szCs w:val="20"/>
        </w:rPr>
        <w:t xml:space="preserve"> Grupos de investigación categorizados por Facultades en 2015</w:t>
      </w:r>
      <w:bookmarkEnd w:id="82"/>
      <w:bookmarkEnd w:id="83"/>
      <w:bookmarkEnd w:id="84"/>
    </w:p>
    <w:p w:rsidR="0011143D" w:rsidRPr="00FE6BDF" w:rsidRDefault="0011143D" w:rsidP="00FE6BDF">
      <w:pPr>
        <w:spacing w:after="0" w:line="240" w:lineRule="auto"/>
        <w:jc w:val="both"/>
        <w:rPr>
          <w:rFonts w:ascii="Arial Narrow" w:hAnsi="Arial Narrow" w:cs="TT13250O00"/>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5613991" cy="2169042"/>
            <wp:effectExtent l="0" t="0" r="25400" b="222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1143D" w:rsidRPr="00FE6BDF" w:rsidRDefault="0011143D"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 2015</w:t>
      </w:r>
    </w:p>
    <w:p w:rsidR="00025577" w:rsidRPr="00FE6BDF" w:rsidRDefault="00025577" w:rsidP="00FE6BDF">
      <w:pPr>
        <w:spacing w:after="0" w:line="240" w:lineRule="auto"/>
        <w:ind w:left="0"/>
        <w:jc w:val="both"/>
        <w:rPr>
          <w:rFonts w:ascii="Arial Narrow" w:hAnsi="Arial Narrow" w:cs="Arial"/>
          <w:color w:val="000000" w:themeColor="text1"/>
          <w:sz w:val="24"/>
          <w:szCs w:val="24"/>
        </w:rPr>
      </w:pPr>
    </w:p>
    <w:p w:rsidR="0011143D" w:rsidRPr="00FE6BDF" w:rsidRDefault="0011143D"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La Universidad cuenta con 234 Semilleros de Investigación, los cuales están concentrados en las Facultades de Ciencias y Educación, y Medio Ambiente, principalmente. De esta manera, 91 Semilleros hacen parte de la Facultad de Ciencias y Educación, 60 hacen parte de Medio Ambiente, 33 son de Artes, 28 de ingeniería y 22 de la Facultad Tecnológica.</w:t>
      </w:r>
    </w:p>
    <w:p w:rsidR="00025577" w:rsidRPr="00FE6BDF" w:rsidRDefault="00025577" w:rsidP="00FE6BDF">
      <w:pPr>
        <w:spacing w:after="0" w:line="240" w:lineRule="auto"/>
        <w:jc w:val="both"/>
        <w:rPr>
          <w:rFonts w:ascii="Arial Narrow" w:hAnsi="Arial Narrow" w:cs="Arial"/>
          <w:color w:val="000000" w:themeColor="text1"/>
          <w:sz w:val="24"/>
          <w:szCs w:val="24"/>
        </w:rPr>
      </w:pPr>
    </w:p>
    <w:p w:rsidR="00025577" w:rsidRPr="00FE6BDF" w:rsidRDefault="00025577" w:rsidP="00FE6BDF">
      <w:pPr>
        <w:spacing w:after="0" w:line="240" w:lineRule="auto"/>
        <w:jc w:val="both"/>
        <w:rPr>
          <w:rFonts w:ascii="Arial Narrow" w:hAnsi="Arial Narrow" w:cs="Arial"/>
          <w:color w:val="000000" w:themeColor="text1"/>
          <w:sz w:val="24"/>
          <w:szCs w:val="24"/>
        </w:rPr>
      </w:pPr>
    </w:p>
    <w:p w:rsidR="0011143D" w:rsidRPr="00FE6BDF" w:rsidRDefault="0011143D" w:rsidP="00FE6BDF">
      <w:pPr>
        <w:pStyle w:val="Descripcin"/>
        <w:spacing w:after="0"/>
        <w:rPr>
          <w:rFonts w:ascii="Arial Narrow" w:hAnsi="Arial Narrow"/>
          <w:b/>
          <w:i w:val="0"/>
          <w:color w:val="000000" w:themeColor="text1"/>
          <w:sz w:val="20"/>
          <w:szCs w:val="20"/>
        </w:rPr>
      </w:pPr>
      <w:bookmarkStart w:id="85" w:name="_Toc437855848"/>
      <w:bookmarkStart w:id="86" w:name="_Toc440324306"/>
      <w:bookmarkStart w:id="87" w:name="_Toc445914467"/>
      <w:r w:rsidRPr="00FE6BDF">
        <w:rPr>
          <w:rFonts w:ascii="Arial Narrow" w:hAnsi="Arial Narrow"/>
          <w:i w:val="0"/>
          <w:color w:val="000000" w:themeColor="text1"/>
          <w:sz w:val="20"/>
          <w:szCs w:val="20"/>
        </w:rPr>
        <w:t>Gráfico</w:t>
      </w:r>
      <w:r w:rsidR="00B17028" w:rsidRPr="00FE6BDF">
        <w:rPr>
          <w:rFonts w:ascii="Arial Narrow" w:hAnsi="Arial Narrow"/>
          <w:i w:val="0"/>
          <w:color w:val="000000" w:themeColor="text1"/>
          <w:sz w:val="20"/>
          <w:szCs w:val="20"/>
        </w:rPr>
        <w:t xml:space="preserve"> N° </w:t>
      </w:r>
      <w:r w:rsidRPr="00FE6BDF">
        <w:rPr>
          <w:rFonts w:ascii="Arial Narrow" w:hAnsi="Arial Narrow"/>
          <w:i w:val="0"/>
          <w:color w:val="000000" w:themeColor="text1"/>
          <w:sz w:val="20"/>
          <w:szCs w:val="20"/>
        </w:rPr>
        <w:t xml:space="preserve"> Semilleros de investigación por Facultades en 2015</w:t>
      </w:r>
      <w:bookmarkEnd w:id="85"/>
      <w:bookmarkEnd w:id="86"/>
      <w:bookmarkEnd w:id="87"/>
    </w:p>
    <w:p w:rsidR="0011143D" w:rsidRPr="00FE6BDF" w:rsidRDefault="0011143D"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4327451" cy="1935126"/>
            <wp:effectExtent l="0" t="0" r="16510" b="2730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1143D" w:rsidRPr="00FE6BDF" w:rsidRDefault="0011143D"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Fuente: CIDC-SICIUD, 2015</w:t>
      </w:r>
    </w:p>
    <w:p w:rsidR="00025577" w:rsidRPr="00FE6BDF" w:rsidRDefault="00025577" w:rsidP="00FE6BDF">
      <w:pPr>
        <w:spacing w:after="0" w:line="240" w:lineRule="auto"/>
        <w:ind w:left="0"/>
        <w:jc w:val="both"/>
        <w:rPr>
          <w:rFonts w:ascii="Arial Narrow" w:hAnsi="Arial Narrow"/>
          <w:color w:val="000000" w:themeColor="text1"/>
          <w:sz w:val="24"/>
          <w:szCs w:val="24"/>
        </w:rPr>
      </w:pPr>
    </w:p>
    <w:p w:rsidR="0011143D" w:rsidRDefault="0011143D"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UDFJC tuvo en el año 2014 un número de 389 artículos publicados en revistas indexadas, realizados por 174 investigadores que recibieron por bonificación, un total de 2807 puntos salariales extras.</w:t>
      </w:r>
    </w:p>
    <w:p w:rsidR="00871FAA" w:rsidRDefault="00871FAA" w:rsidP="00FE6BDF">
      <w:pPr>
        <w:spacing w:after="0" w:line="240" w:lineRule="auto"/>
        <w:ind w:left="0"/>
        <w:jc w:val="both"/>
        <w:rPr>
          <w:rFonts w:ascii="Arial Narrow" w:hAnsi="Arial Narrow"/>
          <w:color w:val="000000" w:themeColor="text1"/>
          <w:sz w:val="24"/>
          <w:szCs w:val="24"/>
        </w:rPr>
      </w:pPr>
    </w:p>
    <w:p w:rsidR="00871FAA" w:rsidRDefault="00871FAA" w:rsidP="00FE6BDF">
      <w:pPr>
        <w:spacing w:after="0" w:line="240" w:lineRule="auto"/>
        <w:ind w:left="0"/>
        <w:jc w:val="both"/>
        <w:rPr>
          <w:rFonts w:ascii="Arial Narrow" w:hAnsi="Arial Narrow"/>
          <w:color w:val="000000" w:themeColor="text1"/>
          <w:sz w:val="24"/>
          <w:szCs w:val="24"/>
        </w:rPr>
      </w:pPr>
    </w:p>
    <w:p w:rsidR="00871FAA" w:rsidRDefault="00871FAA" w:rsidP="00FE6BDF">
      <w:pPr>
        <w:spacing w:after="0" w:line="240" w:lineRule="auto"/>
        <w:ind w:left="0"/>
        <w:jc w:val="both"/>
        <w:rPr>
          <w:rFonts w:ascii="Arial Narrow" w:hAnsi="Arial Narrow"/>
          <w:color w:val="000000" w:themeColor="text1"/>
          <w:sz w:val="24"/>
          <w:szCs w:val="24"/>
        </w:rPr>
      </w:pPr>
    </w:p>
    <w:p w:rsidR="00871FAA" w:rsidRDefault="00871FAA" w:rsidP="00FE6BDF">
      <w:pPr>
        <w:spacing w:after="0" w:line="240" w:lineRule="auto"/>
        <w:ind w:left="0"/>
        <w:jc w:val="both"/>
        <w:rPr>
          <w:rFonts w:ascii="Arial Narrow" w:hAnsi="Arial Narrow"/>
          <w:color w:val="000000" w:themeColor="text1"/>
          <w:sz w:val="24"/>
          <w:szCs w:val="24"/>
        </w:rPr>
      </w:pPr>
    </w:p>
    <w:p w:rsidR="00871FAA" w:rsidRDefault="00871FAA" w:rsidP="00FE6BDF">
      <w:pPr>
        <w:spacing w:after="0" w:line="240" w:lineRule="auto"/>
        <w:ind w:left="0"/>
        <w:jc w:val="both"/>
        <w:rPr>
          <w:rFonts w:ascii="Arial Narrow" w:hAnsi="Arial Narrow"/>
          <w:color w:val="000000" w:themeColor="text1"/>
          <w:sz w:val="24"/>
          <w:szCs w:val="24"/>
        </w:rPr>
      </w:pPr>
    </w:p>
    <w:p w:rsidR="00871FAA" w:rsidRPr="00FE6BDF" w:rsidRDefault="00871FAA" w:rsidP="00FE6BDF">
      <w:pPr>
        <w:spacing w:after="0" w:line="240" w:lineRule="auto"/>
        <w:ind w:left="0"/>
        <w:jc w:val="both"/>
        <w:rPr>
          <w:rFonts w:ascii="Arial Narrow" w:hAnsi="Arial Narrow"/>
          <w:color w:val="000000" w:themeColor="text1"/>
          <w:sz w:val="24"/>
          <w:szCs w:val="24"/>
        </w:rPr>
      </w:pPr>
    </w:p>
    <w:p w:rsidR="0011143D" w:rsidRPr="00FE6BDF" w:rsidRDefault="0011143D" w:rsidP="00FE6BDF">
      <w:pPr>
        <w:pStyle w:val="Descripcin"/>
        <w:spacing w:after="0"/>
        <w:rPr>
          <w:rFonts w:ascii="Arial Narrow" w:hAnsi="Arial Narrow"/>
          <w:b/>
          <w:i w:val="0"/>
          <w:color w:val="000000" w:themeColor="text1"/>
          <w:sz w:val="20"/>
          <w:szCs w:val="20"/>
        </w:rPr>
      </w:pPr>
      <w:bookmarkStart w:id="88" w:name="_Toc444594729"/>
      <w:bookmarkStart w:id="89" w:name="_Toc445915152"/>
      <w:r w:rsidRPr="00FE6BDF">
        <w:rPr>
          <w:rFonts w:ascii="Arial Narrow" w:hAnsi="Arial Narrow"/>
          <w:i w:val="0"/>
          <w:color w:val="000000" w:themeColor="text1"/>
          <w:sz w:val="20"/>
          <w:szCs w:val="20"/>
        </w:rPr>
        <w:lastRenderedPageBreak/>
        <w:t xml:space="preserve">Tabla </w:t>
      </w:r>
      <w:r w:rsidR="00B63743" w:rsidRPr="00FE6BDF">
        <w:rPr>
          <w:rFonts w:ascii="Arial Narrow" w:hAnsi="Arial Narrow"/>
          <w:i w:val="0"/>
          <w:color w:val="000000" w:themeColor="text1"/>
          <w:sz w:val="20"/>
          <w:szCs w:val="20"/>
        </w:rPr>
        <w:t xml:space="preserve">N° XXX </w:t>
      </w:r>
      <w:r w:rsidRPr="00FE6BDF">
        <w:rPr>
          <w:rFonts w:ascii="Arial Narrow" w:hAnsi="Arial Narrow"/>
          <w:i w:val="0"/>
          <w:color w:val="000000" w:themeColor="text1"/>
          <w:sz w:val="20"/>
          <w:szCs w:val="20"/>
        </w:rPr>
        <w:t xml:space="preserve"> Número de artículos en revistas indexadas, puntos salariales e investigadores</w:t>
      </w:r>
      <w:bookmarkEnd w:id="88"/>
      <w:bookmarkEnd w:id="89"/>
    </w:p>
    <w:tbl>
      <w:tblPr>
        <w:tblStyle w:val="Tabladelista3-nfasis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463"/>
        <w:gridCol w:w="2539"/>
        <w:gridCol w:w="2952"/>
      </w:tblGrid>
      <w:tr w:rsidR="0011143D" w:rsidRPr="00FE6BDF" w:rsidTr="00B63743">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608" w:type="pct"/>
            <w:tcBorders>
              <w:bottom w:val="none" w:sz="0" w:space="0" w:color="auto"/>
              <w:right w:val="none" w:sz="0" w:space="0" w:color="auto"/>
            </w:tcBorders>
            <w:shd w:val="clear" w:color="auto" w:fill="0070C0"/>
            <w:noWrap/>
            <w:vAlign w:val="center"/>
            <w:hideMark/>
          </w:tcPr>
          <w:p w:rsidR="0011143D" w:rsidRPr="00FE6BDF" w:rsidRDefault="0011143D" w:rsidP="00FE6BDF">
            <w:pPr>
              <w:spacing w:line="240" w:lineRule="auto"/>
              <w:ind w:left="0"/>
              <w:rPr>
                <w:rFonts w:ascii="Arial Narrow" w:hAnsi="Arial Narrow"/>
                <w:bCs w:val="0"/>
                <w:sz w:val="20"/>
                <w:szCs w:val="20"/>
              </w:rPr>
            </w:pPr>
            <w:r w:rsidRPr="00FE6BDF">
              <w:rPr>
                <w:rFonts w:ascii="Arial Narrow" w:hAnsi="Arial Narrow"/>
                <w:bCs w:val="0"/>
                <w:sz w:val="20"/>
                <w:szCs w:val="20"/>
              </w:rPr>
              <w:t>Año</w:t>
            </w:r>
          </w:p>
        </w:tc>
        <w:tc>
          <w:tcPr>
            <w:tcW w:w="1360"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Artículos en revistas indexadas</w:t>
            </w:r>
          </w:p>
        </w:tc>
        <w:tc>
          <w:tcPr>
            <w:tcW w:w="1402"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Suma de Puntos Salariales</w:t>
            </w:r>
          </w:p>
        </w:tc>
        <w:tc>
          <w:tcPr>
            <w:tcW w:w="1631"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Participación de investigadores</w:t>
            </w:r>
          </w:p>
        </w:tc>
      </w:tr>
      <w:tr w:rsidR="0011143D" w:rsidRPr="00FE6BDF" w:rsidTr="00B6374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08"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2012</w:t>
            </w:r>
          </w:p>
        </w:tc>
        <w:tc>
          <w:tcPr>
            <w:tcW w:w="1360"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224</w:t>
            </w:r>
          </w:p>
        </w:tc>
        <w:tc>
          <w:tcPr>
            <w:tcW w:w="1402"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1466,25</w:t>
            </w:r>
          </w:p>
        </w:tc>
        <w:tc>
          <w:tcPr>
            <w:tcW w:w="1631"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114</w:t>
            </w:r>
          </w:p>
        </w:tc>
      </w:tr>
      <w:tr w:rsidR="0011143D" w:rsidRPr="00FE6BDF" w:rsidTr="00B63743">
        <w:trPr>
          <w:trHeight w:val="340"/>
          <w:jc w:val="center"/>
        </w:trPr>
        <w:tc>
          <w:tcPr>
            <w:cnfStyle w:val="001000000000" w:firstRow="0" w:lastRow="0" w:firstColumn="1" w:lastColumn="0" w:oddVBand="0" w:evenVBand="0" w:oddHBand="0" w:evenHBand="0" w:firstRowFirstColumn="0" w:firstRowLastColumn="0" w:lastRowFirstColumn="0" w:lastRowLastColumn="0"/>
            <w:tcW w:w="608" w:type="pct"/>
            <w:tcBorders>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2013</w:t>
            </w:r>
          </w:p>
        </w:tc>
        <w:tc>
          <w:tcPr>
            <w:tcW w:w="1360"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416</w:t>
            </w:r>
          </w:p>
        </w:tc>
        <w:tc>
          <w:tcPr>
            <w:tcW w:w="1402"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2819,35</w:t>
            </w:r>
          </w:p>
        </w:tc>
        <w:tc>
          <w:tcPr>
            <w:tcW w:w="1631"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149</w:t>
            </w:r>
          </w:p>
        </w:tc>
      </w:tr>
      <w:tr w:rsidR="0011143D" w:rsidRPr="00FE6BDF" w:rsidTr="00B6374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08"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2014</w:t>
            </w:r>
          </w:p>
        </w:tc>
        <w:tc>
          <w:tcPr>
            <w:tcW w:w="1360"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389</w:t>
            </w:r>
          </w:p>
        </w:tc>
        <w:tc>
          <w:tcPr>
            <w:tcW w:w="1402"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2807,25</w:t>
            </w:r>
          </w:p>
        </w:tc>
        <w:tc>
          <w:tcPr>
            <w:tcW w:w="1631"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174</w:t>
            </w:r>
          </w:p>
        </w:tc>
      </w:tr>
      <w:tr w:rsidR="0011143D" w:rsidRPr="00FE6BDF" w:rsidTr="00B63743">
        <w:trPr>
          <w:trHeight w:val="340"/>
          <w:jc w:val="center"/>
        </w:trPr>
        <w:tc>
          <w:tcPr>
            <w:cnfStyle w:val="001000000000" w:firstRow="0" w:lastRow="0" w:firstColumn="1" w:lastColumn="0" w:oddVBand="0" w:evenVBand="0" w:oddHBand="0" w:evenHBand="0" w:firstRowFirstColumn="0" w:firstRowLastColumn="0" w:lastRowFirstColumn="0" w:lastRowLastColumn="0"/>
            <w:tcW w:w="608" w:type="pct"/>
            <w:tcBorders>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2015</w:t>
            </w:r>
          </w:p>
        </w:tc>
        <w:tc>
          <w:tcPr>
            <w:tcW w:w="1360"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351</w:t>
            </w:r>
          </w:p>
        </w:tc>
        <w:tc>
          <w:tcPr>
            <w:tcW w:w="1402"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2861</w:t>
            </w:r>
          </w:p>
        </w:tc>
        <w:tc>
          <w:tcPr>
            <w:tcW w:w="1631" w:type="pct"/>
            <w:noWrap/>
            <w:vAlign w:val="center"/>
            <w:hideMark/>
          </w:tcPr>
          <w:p w:rsidR="0011143D" w:rsidRPr="00FE6BDF" w:rsidRDefault="0011143D"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51</w:t>
            </w:r>
          </w:p>
        </w:tc>
      </w:tr>
    </w:tbl>
    <w:p w:rsidR="0011143D" w:rsidRPr="00FE6BDF" w:rsidRDefault="0011143D" w:rsidP="00FE6BDF">
      <w:pPr>
        <w:spacing w:after="0" w:line="240" w:lineRule="auto"/>
        <w:rPr>
          <w:rFonts w:ascii="Arial Narrow" w:hAnsi="Arial Narrow" w:cs="TT13250O00"/>
          <w:color w:val="000000" w:themeColor="text1"/>
          <w:sz w:val="20"/>
          <w:szCs w:val="20"/>
        </w:rPr>
      </w:pPr>
      <w:r w:rsidRPr="00FE6BDF">
        <w:rPr>
          <w:rFonts w:ascii="Arial Narrow" w:hAnsi="Arial Narrow" w:cs="TT13250O00"/>
          <w:color w:val="000000" w:themeColor="text1"/>
          <w:sz w:val="20"/>
          <w:szCs w:val="20"/>
        </w:rPr>
        <w:t xml:space="preserve">Fuente: Docencia </w:t>
      </w:r>
    </w:p>
    <w:p w:rsidR="00025577" w:rsidRPr="00FE6BDF" w:rsidRDefault="00025577" w:rsidP="00FE6BDF">
      <w:pPr>
        <w:spacing w:after="0" w:line="240" w:lineRule="auto"/>
        <w:ind w:left="0"/>
        <w:jc w:val="both"/>
        <w:rPr>
          <w:rFonts w:ascii="Arial Narrow" w:hAnsi="Arial Narrow"/>
          <w:color w:val="000000" w:themeColor="text1"/>
          <w:sz w:val="24"/>
          <w:szCs w:val="24"/>
        </w:rPr>
      </w:pPr>
    </w:p>
    <w:p w:rsidR="0011143D" w:rsidRPr="00FE6BDF" w:rsidRDefault="0011143D"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De la misma forma, la Institución tuvo en el año 2014 un número de 47 libros publicados producto de trabajos investigativos, elaborados por 38 docentes investigadores que recibieron por bonificación, un total de 2.463 puntos salariales extras.</w:t>
      </w:r>
    </w:p>
    <w:p w:rsidR="0011143D" w:rsidRPr="00FE6BDF" w:rsidRDefault="0011143D" w:rsidP="00FE6BDF">
      <w:pPr>
        <w:spacing w:after="0" w:line="240" w:lineRule="auto"/>
        <w:jc w:val="both"/>
        <w:rPr>
          <w:rFonts w:ascii="Arial Narrow" w:hAnsi="Arial Narrow"/>
          <w:color w:val="000000" w:themeColor="text1"/>
          <w:sz w:val="24"/>
          <w:szCs w:val="24"/>
        </w:rPr>
      </w:pPr>
    </w:p>
    <w:p w:rsidR="0011143D" w:rsidRPr="00FE6BDF" w:rsidRDefault="00B63743" w:rsidP="00FE6BDF">
      <w:pPr>
        <w:pStyle w:val="Descripcin"/>
        <w:spacing w:after="0"/>
        <w:rPr>
          <w:rFonts w:ascii="Arial Narrow" w:hAnsi="Arial Narrow"/>
          <w:b/>
          <w:i w:val="0"/>
          <w:color w:val="000000" w:themeColor="text1"/>
          <w:sz w:val="20"/>
          <w:szCs w:val="20"/>
        </w:rPr>
      </w:pPr>
      <w:bookmarkStart w:id="90" w:name="_Toc444594730"/>
      <w:bookmarkStart w:id="91" w:name="_Toc445915153"/>
      <w:r w:rsidRPr="00FE6BDF">
        <w:rPr>
          <w:rFonts w:ascii="Arial Narrow" w:hAnsi="Arial Narrow"/>
          <w:i w:val="0"/>
          <w:color w:val="000000" w:themeColor="text1"/>
          <w:sz w:val="20"/>
          <w:szCs w:val="20"/>
        </w:rPr>
        <w:t xml:space="preserve">Tabla N° </w:t>
      </w:r>
      <w:r w:rsidR="0011143D" w:rsidRPr="00FE6BDF">
        <w:rPr>
          <w:rFonts w:ascii="Arial Narrow" w:hAnsi="Arial Narrow"/>
          <w:i w:val="0"/>
          <w:color w:val="000000" w:themeColor="text1"/>
          <w:sz w:val="20"/>
          <w:szCs w:val="20"/>
        </w:rPr>
        <w:t>Número de libros de investigación, puntos salariales e investigadores</w:t>
      </w:r>
      <w:bookmarkEnd w:id="90"/>
      <w:bookmarkEnd w:id="91"/>
    </w:p>
    <w:tbl>
      <w:tblPr>
        <w:tblStyle w:val="Tabladelista3-nfasis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2432"/>
        <w:gridCol w:w="2758"/>
        <w:gridCol w:w="3221"/>
      </w:tblGrid>
      <w:tr w:rsidR="0011143D" w:rsidRPr="00FE6BDF" w:rsidTr="00B63743">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355" w:type="pct"/>
            <w:tcBorders>
              <w:bottom w:val="none" w:sz="0" w:space="0" w:color="auto"/>
              <w:right w:val="none" w:sz="0" w:space="0" w:color="auto"/>
            </w:tcBorders>
            <w:shd w:val="clear" w:color="auto" w:fill="0070C0"/>
            <w:noWrap/>
            <w:vAlign w:val="center"/>
            <w:hideMark/>
          </w:tcPr>
          <w:p w:rsidR="0011143D" w:rsidRPr="00FE6BDF" w:rsidRDefault="0011143D" w:rsidP="00FE6BDF">
            <w:pPr>
              <w:spacing w:line="240" w:lineRule="auto"/>
              <w:ind w:left="0"/>
              <w:rPr>
                <w:rFonts w:ascii="Arial Narrow" w:hAnsi="Arial Narrow"/>
                <w:bCs w:val="0"/>
                <w:sz w:val="20"/>
                <w:szCs w:val="20"/>
              </w:rPr>
            </w:pPr>
            <w:r w:rsidRPr="00FE6BDF">
              <w:rPr>
                <w:rFonts w:ascii="Arial Narrow" w:hAnsi="Arial Narrow"/>
                <w:bCs w:val="0"/>
                <w:sz w:val="20"/>
                <w:szCs w:val="20"/>
              </w:rPr>
              <w:t>Año</w:t>
            </w:r>
          </w:p>
        </w:tc>
        <w:tc>
          <w:tcPr>
            <w:tcW w:w="1343"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Libros de investigación</w:t>
            </w:r>
          </w:p>
        </w:tc>
        <w:tc>
          <w:tcPr>
            <w:tcW w:w="1523"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Suma de Puntos Salariales</w:t>
            </w:r>
          </w:p>
        </w:tc>
        <w:tc>
          <w:tcPr>
            <w:tcW w:w="1779"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rPr>
            </w:pPr>
            <w:r w:rsidRPr="00FE6BDF">
              <w:rPr>
                <w:rFonts w:ascii="Arial Narrow" w:hAnsi="Arial Narrow"/>
                <w:bCs w:val="0"/>
                <w:sz w:val="20"/>
                <w:szCs w:val="20"/>
              </w:rPr>
              <w:t>Participación de investigadores</w:t>
            </w:r>
          </w:p>
        </w:tc>
      </w:tr>
      <w:tr w:rsidR="0011143D" w:rsidRPr="00FE6BDF" w:rsidTr="00B6374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55"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2012</w:t>
            </w:r>
          </w:p>
        </w:tc>
        <w:tc>
          <w:tcPr>
            <w:tcW w:w="1343"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61</w:t>
            </w:r>
          </w:p>
        </w:tc>
        <w:tc>
          <w:tcPr>
            <w:tcW w:w="1523"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760,52</w:t>
            </w:r>
          </w:p>
        </w:tc>
        <w:tc>
          <w:tcPr>
            <w:tcW w:w="1779"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53</w:t>
            </w:r>
          </w:p>
        </w:tc>
      </w:tr>
      <w:tr w:rsidR="0011143D" w:rsidRPr="00FE6BDF" w:rsidTr="00B63743">
        <w:trPr>
          <w:trHeight w:val="340"/>
          <w:jc w:val="center"/>
        </w:trPr>
        <w:tc>
          <w:tcPr>
            <w:cnfStyle w:val="001000000000" w:firstRow="0" w:lastRow="0" w:firstColumn="1" w:lastColumn="0" w:oddVBand="0" w:evenVBand="0" w:oddHBand="0" w:evenHBand="0" w:firstRowFirstColumn="0" w:firstRowLastColumn="0" w:lastRowFirstColumn="0" w:lastRowLastColumn="0"/>
            <w:tcW w:w="355" w:type="pct"/>
            <w:tcBorders>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2013</w:t>
            </w:r>
          </w:p>
        </w:tc>
        <w:tc>
          <w:tcPr>
            <w:tcW w:w="1343"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92</w:t>
            </w:r>
          </w:p>
        </w:tc>
        <w:tc>
          <w:tcPr>
            <w:tcW w:w="1523"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1123,74</w:t>
            </w:r>
          </w:p>
        </w:tc>
        <w:tc>
          <w:tcPr>
            <w:tcW w:w="1779"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63</w:t>
            </w:r>
          </w:p>
        </w:tc>
      </w:tr>
      <w:tr w:rsidR="0011143D" w:rsidRPr="00FE6BDF" w:rsidTr="00B6374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55"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2014</w:t>
            </w:r>
          </w:p>
        </w:tc>
        <w:tc>
          <w:tcPr>
            <w:tcW w:w="1343"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47</w:t>
            </w:r>
          </w:p>
        </w:tc>
        <w:tc>
          <w:tcPr>
            <w:tcW w:w="1523"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579</w:t>
            </w:r>
          </w:p>
        </w:tc>
        <w:tc>
          <w:tcPr>
            <w:tcW w:w="1779"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38</w:t>
            </w:r>
          </w:p>
        </w:tc>
      </w:tr>
      <w:tr w:rsidR="0011143D" w:rsidRPr="00FE6BDF" w:rsidTr="00B63743">
        <w:trPr>
          <w:trHeight w:val="340"/>
          <w:jc w:val="center"/>
        </w:trPr>
        <w:tc>
          <w:tcPr>
            <w:cnfStyle w:val="001000000000" w:firstRow="0" w:lastRow="0" w:firstColumn="1" w:lastColumn="0" w:oddVBand="0" w:evenVBand="0" w:oddHBand="0" w:evenHBand="0" w:firstRowFirstColumn="0" w:firstRowLastColumn="0" w:lastRowFirstColumn="0" w:lastRowLastColumn="0"/>
            <w:tcW w:w="355" w:type="pct"/>
            <w:tcBorders>
              <w:right w:val="none" w:sz="0" w:space="0" w:color="auto"/>
            </w:tcBorders>
            <w:noWrap/>
            <w:vAlign w:val="center"/>
            <w:hideMark/>
          </w:tcPr>
          <w:p w:rsidR="0011143D" w:rsidRPr="00FE6BDF" w:rsidRDefault="0011143D" w:rsidP="00FE6BDF">
            <w:pPr>
              <w:spacing w:line="240" w:lineRule="auto"/>
              <w:ind w:left="0"/>
              <w:rPr>
                <w:rFonts w:ascii="Arial Narrow" w:hAnsi="Arial Narrow"/>
                <w:b w:val="0"/>
                <w:bCs w:val="0"/>
                <w:color w:val="000000" w:themeColor="text1"/>
                <w:sz w:val="20"/>
                <w:szCs w:val="20"/>
              </w:rPr>
            </w:pPr>
            <w:r w:rsidRPr="00FE6BDF">
              <w:rPr>
                <w:rFonts w:ascii="Arial Narrow" w:hAnsi="Arial Narrow"/>
                <w:b w:val="0"/>
                <w:bCs w:val="0"/>
                <w:color w:val="000000" w:themeColor="text1"/>
                <w:sz w:val="20"/>
                <w:szCs w:val="20"/>
              </w:rPr>
              <w:t>2015</w:t>
            </w:r>
          </w:p>
        </w:tc>
        <w:tc>
          <w:tcPr>
            <w:tcW w:w="1343"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13</w:t>
            </w:r>
          </w:p>
        </w:tc>
        <w:tc>
          <w:tcPr>
            <w:tcW w:w="1523"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195,35</w:t>
            </w:r>
          </w:p>
        </w:tc>
        <w:tc>
          <w:tcPr>
            <w:tcW w:w="1779"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13</w:t>
            </w:r>
          </w:p>
        </w:tc>
      </w:tr>
    </w:tbl>
    <w:p w:rsidR="0011143D" w:rsidRDefault="0011143D" w:rsidP="00FE6BDF">
      <w:pPr>
        <w:spacing w:after="0" w:line="240" w:lineRule="auto"/>
        <w:rPr>
          <w:rFonts w:ascii="Arial Narrow" w:hAnsi="Arial Narrow"/>
          <w:color w:val="000000" w:themeColor="text1"/>
          <w:sz w:val="20"/>
          <w:szCs w:val="20"/>
        </w:rPr>
      </w:pPr>
      <w:r w:rsidRPr="00FE6BDF">
        <w:rPr>
          <w:rFonts w:ascii="Arial Narrow" w:hAnsi="Arial Narrow" w:cs="TT13250O00"/>
          <w:color w:val="000000" w:themeColor="text1"/>
          <w:sz w:val="20"/>
          <w:szCs w:val="20"/>
        </w:rPr>
        <w:t xml:space="preserve">Fuente: Docencia </w:t>
      </w:r>
      <w:r w:rsidRPr="00FE6BDF">
        <w:rPr>
          <w:rFonts w:ascii="Arial Narrow" w:hAnsi="Arial Narrow"/>
          <w:color w:val="000000" w:themeColor="text1"/>
          <w:sz w:val="20"/>
          <w:szCs w:val="20"/>
        </w:rPr>
        <w:t>(Ajustado: Febrero 19 de 2016)</w:t>
      </w:r>
    </w:p>
    <w:p w:rsidR="002E2A60" w:rsidRPr="00FE6BDF" w:rsidRDefault="002E2A60" w:rsidP="00FE6BDF">
      <w:pPr>
        <w:spacing w:after="0" w:line="240" w:lineRule="auto"/>
        <w:rPr>
          <w:rFonts w:ascii="Arial Narrow" w:hAnsi="Arial Narrow" w:cs="TT13250O00"/>
          <w:color w:val="000000" w:themeColor="text1"/>
          <w:sz w:val="20"/>
          <w:szCs w:val="20"/>
        </w:rPr>
      </w:pPr>
    </w:p>
    <w:p w:rsidR="0011143D" w:rsidRPr="00FE6BDF" w:rsidRDefault="0011143D"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siguiente tabla permite observar la evolución que han tenido distintos indicadores de investigación como causa de la implementación del proyecto de inversión 378 de la Estampilla, que permitió contar con un nivel mayor de recursos destinados a mejorar exclusivamente la calidad de la investigación en la Universidad.</w:t>
      </w:r>
    </w:p>
    <w:p w:rsidR="0011143D" w:rsidRPr="00FE6BDF" w:rsidRDefault="0011143D" w:rsidP="00FE6BDF">
      <w:pPr>
        <w:spacing w:after="0" w:line="240" w:lineRule="auto"/>
        <w:jc w:val="both"/>
        <w:rPr>
          <w:rFonts w:ascii="Arial Narrow" w:hAnsi="Arial Narrow"/>
          <w:color w:val="000000" w:themeColor="text1"/>
          <w:sz w:val="24"/>
          <w:szCs w:val="24"/>
        </w:rPr>
      </w:pPr>
    </w:p>
    <w:p w:rsidR="0011143D" w:rsidRPr="00FE6BDF" w:rsidRDefault="00B63743" w:rsidP="00FE6BDF">
      <w:pPr>
        <w:pStyle w:val="Descripcin"/>
        <w:spacing w:after="0"/>
        <w:rPr>
          <w:rFonts w:ascii="Arial Narrow" w:hAnsi="Arial Narrow"/>
          <w:b/>
          <w:color w:val="000000" w:themeColor="text1"/>
          <w:sz w:val="24"/>
          <w:szCs w:val="24"/>
        </w:rPr>
      </w:pPr>
      <w:bookmarkStart w:id="92" w:name="_Toc437855758"/>
      <w:bookmarkStart w:id="93" w:name="_Toc440324098"/>
      <w:bookmarkStart w:id="94" w:name="_Toc445915154"/>
      <w:r w:rsidRPr="00FE6BDF">
        <w:rPr>
          <w:rFonts w:ascii="Arial Narrow" w:hAnsi="Arial Narrow"/>
          <w:i w:val="0"/>
          <w:color w:val="000000" w:themeColor="text1"/>
          <w:sz w:val="20"/>
          <w:szCs w:val="20"/>
        </w:rPr>
        <w:t xml:space="preserve">Tabla N° </w:t>
      </w:r>
      <w:r w:rsidR="0011143D" w:rsidRPr="00FE6BDF">
        <w:rPr>
          <w:rFonts w:ascii="Arial Narrow" w:hAnsi="Arial Narrow"/>
          <w:i w:val="0"/>
          <w:color w:val="000000" w:themeColor="text1"/>
          <w:sz w:val="20"/>
          <w:szCs w:val="20"/>
        </w:rPr>
        <w:t>Dotación Laboratorios, equipos y resultados de investigación</w:t>
      </w:r>
      <w:bookmarkEnd w:id="92"/>
      <w:bookmarkEnd w:id="93"/>
      <w:bookmarkEnd w:id="94"/>
      <w:r w:rsidR="00530EFF" w:rsidRPr="00FE6BDF">
        <w:rPr>
          <w:rFonts w:ascii="Arial Narrow" w:hAnsi="Arial Narrow"/>
          <w:b/>
          <w:color w:val="000000" w:themeColor="text1"/>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47"/>
        <w:gridCol w:w="974"/>
        <w:gridCol w:w="1447"/>
      </w:tblGrid>
      <w:tr w:rsidR="00B63743" w:rsidRPr="00FE6BDF" w:rsidTr="00B63743">
        <w:trPr>
          <w:trHeight w:val="227"/>
        </w:trPr>
        <w:tc>
          <w:tcPr>
            <w:tcW w:w="3635" w:type="pct"/>
            <w:shd w:val="clear" w:color="auto" w:fill="0070C0"/>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FFFFFF" w:themeColor="background1"/>
                <w:sz w:val="20"/>
                <w:szCs w:val="20"/>
              </w:rPr>
            </w:pPr>
            <w:r w:rsidRPr="00FE6BDF">
              <w:rPr>
                <w:rFonts w:ascii="Arial Narrow" w:eastAsia="Times New Roman" w:hAnsi="Arial Narrow" w:cs="Arial"/>
                <w:b/>
                <w:bCs/>
                <w:color w:val="FFFFFF" w:themeColor="background1"/>
                <w:kern w:val="24"/>
                <w:sz w:val="20"/>
                <w:szCs w:val="20"/>
              </w:rPr>
              <w:t>Indicador</w:t>
            </w:r>
          </w:p>
        </w:tc>
        <w:tc>
          <w:tcPr>
            <w:tcW w:w="549" w:type="pct"/>
            <w:shd w:val="clear" w:color="auto" w:fill="0070C0"/>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FFFFFF" w:themeColor="background1"/>
                <w:sz w:val="20"/>
                <w:szCs w:val="20"/>
              </w:rPr>
            </w:pPr>
            <w:r w:rsidRPr="00FE6BDF">
              <w:rPr>
                <w:rFonts w:ascii="Arial Narrow" w:eastAsia="Tahoma" w:hAnsi="Arial Narrow" w:cs="Tahoma"/>
                <w:b/>
                <w:bCs/>
                <w:color w:val="FFFFFF" w:themeColor="background1"/>
                <w:kern w:val="24"/>
                <w:sz w:val="20"/>
                <w:szCs w:val="20"/>
              </w:rPr>
              <w:t>2007</w:t>
            </w:r>
          </w:p>
        </w:tc>
        <w:tc>
          <w:tcPr>
            <w:tcW w:w="816" w:type="pct"/>
            <w:shd w:val="clear" w:color="auto" w:fill="0070C0"/>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FFFFFF" w:themeColor="background1"/>
                <w:sz w:val="20"/>
                <w:szCs w:val="20"/>
              </w:rPr>
            </w:pPr>
            <w:r w:rsidRPr="00FE6BDF">
              <w:rPr>
                <w:rFonts w:ascii="Arial Narrow" w:eastAsia="Tahoma" w:hAnsi="Arial Narrow" w:cs="Tahoma"/>
                <w:b/>
                <w:bCs/>
                <w:color w:val="FFFFFF" w:themeColor="background1"/>
                <w:kern w:val="24"/>
                <w:sz w:val="20"/>
                <w:szCs w:val="20"/>
              </w:rPr>
              <w:t>2015</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de Laboratorios UD</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95</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129</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de aulas especializadas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50</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119</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total de Equipos robustos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2.778</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9.332</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total computadores disponibles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563</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1.428</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aulas con equipos audiovisuales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33</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178</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promedio de puestos de trabajo por laboratorio</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92</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233</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de bodegas (2 Audiovisuales, Luces y sonido, 2 Música, Utilería y Vestuario)</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5</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12</w:t>
            </w:r>
          </w:p>
        </w:tc>
      </w:tr>
      <w:tr w:rsidR="0011143D" w:rsidRPr="00FE6BDF" w:rsidTr="00B63743">
        <w:trPr>
          <w:trHeight w:val="227"/>
        </w:trPr>
        <w:tc>
          <w:tcPr>
            <w:tcW w:w="5000" w:type="pct"/>
            <w:gridSpan w:val="3"/>
            <w:shd w:val="clear" w:color="auto" w:fill="auto"/>
            <w:tcMar>
              <w:top w:w="17" w:type="dxa"/>
              <w:left w:w="17" w:type="dxa"/>
              <w:bottom w:w="0" w:type="dxa"/>
              <w:right w:w="17" w:type="dxa"/>
            </w:tcMar>
            <w:vAlign w:val="center"/>
            <w:hideMark/>
          </w:tcPr>
          <w:p w:rsidR="0011143D" w:rsidRPr="00FE6BDF" w:rsidRDefault="0011143D" w:rsidP="00FE6BDF">
            <w:pPr>
              <w:spacing w:after="0" w:line="240" w:lineRule="auto"/>
              <w:textAlignment w:val="center"/>
              <w:rPr>
                <w:rFonts w:ascii="Arial Narrow" w:eastAsia="Times New Roman" w:hAnsi="Arial Narrow" w:cs="Arial"/>
                <w:color w:val="000000" w:themeColor="text1"/>
                <w:sz w:val="20"/>
                <w:szCs w:val="20"/>
              </w:rPr>
            </w:pPr>
            <w:r w:rsidRPr="00FE6BDF">
              <w:rPr>
                <w:rFonts w:ascii="Arial Narrow" w:eastAsia="Tahoma" w:hAnsi="Arial Narrow" w:cs="Tahoma"/>
                <w:b/>
                <w:bCs/>
                <w:color w:val="000000" w:themeColor="text1"/>
                <w:kern w:val="24"/>
                <w:sz w:val="20"/>
                <w:szCs w:val="20"/>
              </w:rPr>
              <w:t>Investigación</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Patentes nacidas del uso de laboratorios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0</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1</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Artículos de investigación que procesaron información en los laboratorios</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5</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22</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t>Número de laboratorios uso para actividades de investigación</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54</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76</w:t>
            </w:r>
          </w:p>
        </w:tc>
      </w:tr>
      <w:tr w:rsidR="00B63743" w:rsidRPr="00FE6BDF" w:rsidTr="00B63743">
        <w:trPr>
          <w:trHeight w:val="227"/>
        </w:trPr>
        <w:tc>
          <w:tcPr>
            <w:tcW w:w="3635" w:type="pct"/>
            <w:shd w:val="clear" w:color="auto" w:fill="auto"/>
            <w:tcMar>
              <w:top w:w="17" w:type="dxa"/>
              <w:left w:w="17" w:type="dxa"/>
              <w:bottom w:w="0" w:type="dxa"/>
              <w:right w:w="17" w:type="dxa"/>
            </w:tcMar>
            <w:vAlign w:val="center"/>
            <w:hideMark/>
          </w:tcPr>
          <w:p w:rsidR="00B63743" w:rsidRPr="00FE6BDF" w:rsidRDefault="00B63743" w:rsidP="00FE6BDF">
            <w:pPr>
              <w:spacing w:after="0" w:line="240" w:lineRule="auto"/>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kern w:val="24"/>
                <w:sz w:val="20"/>
                <w:szCs w:val="20"/>
              </w:rPr>
              <w:lastRenderedPageBreak/>
              <w:t>Número de laboratorios uso para actividades de creación (Indicador de creación para la ASAB)</w:t>
            </w:r>
          </w:p>
        </w:tc>
        <w:tc>
          <w:tcPr>
            <w:tcW w:w="549"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ND</w:t>
            </w:r>
          </w:p>
        </w:tc>
        <w:tc>
          <w:tcPr>
            <w:tcW w:w="816" w:type="pct"/>
            <w:shd w:val="clear" w:color="auto" w:fill="auto"/>
            <w:tcMar>
              <w:top w:w="13" w:type="dxa"/>
              <w:left w:w="13" w:type="dxa"/>
              <w:bottom w:w="0" w:type="dxa"/>
              <w:right w:w="13" w:type="dxa"/>
            </w:tcMar>
            <w:vAlign w:val="center"/>
            <w:hideMark/>
          </w:tcPr>
          <w:p w:rsidR="00B63743" w:rsidRPr="00FE6BDF" w:rsidRDefault="00B63743" w:rsidP="00FE6BDF">
            <w:pPr>
              <w:spacing w:after="0" w:line="240" w:lineRule="auto"/>
              <w:ind w:left="0"/>
              <w:textAlignment w:val="center"/>
              <w:rPr>
                <w:rFonts w:ascii="Arial Narrow" w:eastAsia="Times New Roman" w:hAnsi="Arial Narrow" w:cs="Arial"/>
                <w:color w:val="000000" w:themeColor="text1"/>
                <w:sz w:val="20"/>
                <w:szCs w:val="20"/>
              </w:rPr>
            </w:pPr>
            <w:r w:rsidRPr="00FE6BDF">
              <w:rPr>
                <w:rFonts w:ascii="Arial Narrow" w:eastAsia="Tahoma" w:hAnsi="Arial Narrow" w:cs="Tahoma"/>
                <w:color w:val="000000" w:themeColor="text1"/>
                <w:kern w:val="24"/>
                <w:sz w:val="20"/>
                <w:szCs w:val="20"/>
              </w:rPr>
              <w:t>40</w:t>
            </w:r>
          </w:p>
        </w:tc>
      </w:tr>
    </w:tbl>
    <w:p w:rsidR="0011143D" w:rsidRPr="00FE6BDF" w:rsidRDefault="0011143D" w:rsidP="00FE6BDF">
      <w:pPr>
        <w:spacing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 xml:space="preserve">Fuente: Oficina Asesora de Planeación y Control – Vicerrectoría Administrativa </w:t>
      </w:r>
    </w:p>
    <w:p w:rsidR="0011143D" w:rsidRPr="00FE6BDF" w:rsidRDefault="0011143D" w:rsidP="00FE6BDF">
      <w:pPr>
        <w:spacing w:after="0" w:line="240" w:lineRule="auto"/>
        <w:ind w:left="0"/>
        <w:jc w:val="both"/>
        <w:rPr>
          <w:rFonts w:ascii="Arial Narrow" w:hAnsi="Arial Narrow" w:cs="Calibri"/>
          <w:color w:val="000000" w:themeColor="text1"/>
          <w:sz w:val="24"/>
          <w:szCs w:val="24"/>
        </w:rPr>
      </w:pPr>
      <w:r w:rsidRPr="00FE6BDF">
        <w:rPr>
          <w:rFonts w:ascii="Arial Narrow" w:hAnsi="Arial Narrow" w:cs="GillSansStd-Light"/>
          <w:color w:val="000000" w:themeColor="text1"/>
          <w:sz w:val="24"/>
          <w:szCs w:val="24"/>
        </w:rPr>
        <w:t xml:space="preserve">Durante las vigencias 2011 a 2014 se suscribieron proyectos con entidades externas, lo que ha permitido la proyección de la investigación en la Universidad a sectores externos con recursos de inversión. En total fueron 26 proyectos de investigación cofinanciados, por un valor global de $ </w:t>
      </w:r>
      <w:r w:rsidRPr="00FE6BDF">
        <w:rPr>
          <w:rFonts w:ascii="Arial Narrow" w:hAnsi="Arial Narrow" w:cs="Calibri"/>
          <w:color w:val="000000" w:themeColor="text1"/>
          <w:sz w:val="24"/>
          <w:szCs w:val="24"/>
        </w:rPr>
        <w:t>7.891.326.964.</w:t>
      </w:r>
    </w:p>
    <w:p w:rsidR="0011143D" w:rsidRPr="00FE6BDF" w:rsidRDefault="0011143D" w:rsidP="00FE6BDF">
      <w:pPr>
        <w:spacing w:after="0" w:line="240" w:lineRule="auto"/>
        <w:jc w:val="both"/>
        <w:rPr>
          <w:rFonts w:ascii="Arial Narrow" w:hAnsi="Arial Narrow" w:cs="GillSansStd-Light"/>
          <w:color w:val="000000" w:themeColor="text1"/>
          <w:sz w:val="24"/>
          <w:szCs w:val="24"/>
        </w:rPr>
      </w:pPr>
    </w:p>
    <w:p w:rsidR="0011143D" w:rsidRPr="00FE6BDF" w:rsidRDefault="00B63743" w:rsidP="00FE6BDF">
      <w:pPr>
        <w:pStyle w:val="Descripcin"/>
        <w:spacing w:after="0"/>
        <w:rPr>
          <w:rFonts w:ascii="Arial Narrow" w:hAnsi="Arial Narrow"/>
          <w:i w:val="0"/>
          <w:color w:val="000000" w:themeColor="text1"/>
          <w:sz w:val="20"/>
          <w:szCs w:val="20"/>
        </w:rPr>
      </w:pPr>
      <w:bookmarkStart w:id="95" w:name="_Toc444594732"/>
      <w:bookmarkStart w:id="96" w:name="_Toc445915155"/>
      <w:r w:rsidRPr="00FE6BDF">
        <w:rPr>
          <w:rFonts w:ascii="Arial Narrow" w:hAnsi="Arial Narrow"/>
          <w:i w:val="0"/>
          <w:color w:val="000000" w:themeColor="text1"/>
          <w:sz w:val="20"/>
          <w:szCs w:val="20"/>
        </w:rPr>
        <w:t xml:space="preserve">Tabla N° </w:t>
      </w:r>
      <w:r w:rsidR="0011143D" w:rsidRPr="00FE6BDF">
        <w:rPr>
          <w:rFonts w:ascii="Arial Narrow" w:hAnsi="Arial Narrow"/>
          <w:i w:val="0"/>
          <w:color w:val="000000" w:themeColor="text1"/>
          <w:sz w:val="20"/>
          <w:szCs w:val="20"/>
        </w:rPr>
        <w:t>Proyectos de investigación cofinanciados vigencias 2011 a 2015</w:t>
      </w:r>
      <w:bookmarkEnd w:id="95"/>
      <w:bookmarkEnd w:id="96"/>
    </w:p>
    <w:tbl>
      <w:tblPr>
        <w:tblStyle w:val="Tabladelista3-nfasis21"/>
        <w:tblW w:w="3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369"/>
        <w:gridCol w:w="1371"/>
        <w:gridCol w:w="1579"/>
      </w:tblGrid>
      <w:tr w:rsidR="0011143D" w:rsidRPr="00FE6BDF" w:rsidTr="00196248">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100" w:firstRow="0" w:lastRow="0" w:firstColumn="1" w:lastColumn="0" w:oddVBand="0" w:evenVBand="0" w:oddHBand="0" w:evenHBand="0" w:firstRowFirstColumn="1" w:firstRowLastColumn="0" w:lastRowFirstColumn="0" w:lastRowLastColumn="0"/>
            <w:tcW w:w="1540" w:type="pct"/>
            <w:tcBorders>
              <w:bottom w:val="none" w:sz="0" w:space="0" w:color="auto"/>
              <w:right w:val="none" w:sz="0" w:space="0" w:color="auto"/>
            </w:tcBorders>
            <w:shd w:val="clear" w:color="auto" w:fill="0070C0"/>
            <w:noWrap/>
            <w:vAlign w:val="center"/>
            <w:hideMark/>
          </w:tcPr>
          <w:p w:rsidR="0011143D" w:rsidRPr="00FE6BDF" w:rsidRDefault="0011143D" w:rsidP="00FE6BDF">
            <w:pPr>
              <w:spacing w:line="240" w:lineRule="auto"/>
              <w:ind w:left="0"/>
              <w:rPr>
                <w:rFonts w:ascii="Arial Narrow" w:hAnsi="Arial Narrow"/>
                <w:sz w:val="20"/>
                <w:szCs w:val="20"/>
              </w:rPr>
            </w:pPr>
            <w:r w:rsidRPr="00FE6BDF">
              <w:rPr>
                <w:rFonts w:ascii="Arial Narrow" w:hAnsi="Arial Narrow"/>
                <w:sz w:val="20"/>
                <w:szCs w:val="20"/>
              </w:rPr>
              <w:t>Entidad</w:t>
            </w:r>
          </w:p>
        </w:tc>
        <w:tc>
          <w:tcPr>
            <w:tcW w:w="1097"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FE6BDF">
              <w:rPr>
                <w:rFonts w:ascii="Arial Narrow" w:hAnsi="Arial Narrow"/>
                <w:sz w:val="20"/>
                <w:szCs w:val="20"/>
              </w:rPr>
              <w:t>Especie</w:t>
            </w:r>
          </w:p>
        </w:tc>
        <w:tc>
          <w:tcPr>
            <w:tcW w:w="1098" w:type="pct"/>
            <w:shd w:val="clear" w:color="auto" w:fill="0070C0"/>
            <w:vAlign w:val="center"/>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FE6BDF">
              <w:rPr>
                <w:rFonts w:ascii="Arial Narrow" w:hAnsi="Arial Narrow"/>
                <w:sz w:val="20"/>
                <w:szCs w:val="20"/>
              </w:rPr>
              <w:t>Dinero</w:t>
            </w:r>
          </w:p>
        </w:tc>
        <w:tc>
          <w:tcPr>
            <w:tcW w:w="1265" w:type="pct"/>
            <w:shd w:val="clear" w:color="auto" w:fill="0070C0"/>
            <w:noWrap/>
            <w:vAlign w:val="center"/>
            <w:hideMark/>
          </w:tcPr>
          <w:p w:rsidR="0011143D" w:rsidRPr="00FE6BDF" w:rsidRDefault="0011143D"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FE6BDF">
              <w:rPr>
                <w:rFonts w:ascii="Arial Narrow" w:hAnsi="Arial Narrow"/>
                <w:sz w:val="20"/>
                <w:szCs w:val="20"/>
              </w:rPr>
              <w:t>Valor</w:t>
            </w:r>
          </w:p>
        </w:tc>
      </w:tr>
      <w:tr w:rsidR="0011143D" w:rsidRPr="00FE6BDF" w:rsidTr="0019624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40"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UDFJC</w:t>
            </w:r>
          </w:p>
        </w:tc>
        <w:tc>
          <w:tcPr>
            <w:tcW w:w="1097"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1.463.430.000</w:t>
            </w:r>
          </w:p>
        </w:tc>
        <w:tc>
          <w:tcPr>
            <w:tcW w:w="1098"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1.042.040.523</w:t>
            </w:r>
          </w:p>
        </w:tc>
        <w:tc>
          <w:tcPr>
            <w:tcW w:w="1265"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2.505.470.523</w:t>
            </w:r>
          </w:p>
        </w:tc>
      </w:tr>
      <w:tr w:rsidR="0011143D" w:rsidRPr="00FE6BDF" w:rsidTr="00196248">
        <w:trPr>
          <w:trHeight w:val="340"/>
          <w:jc w:val="center"/>
        </w:trPr>
        <w:tc>
          <w:tcPr>
            <w:cnfStyle w:val="001000000000" w:firstRow="0" w:lastRow="0" w:firstColumn="1" w:lastColumn="0" w:oddVBand="0" w:evenVBand="0" w:oddHBand="0" w:evenHBand="0" w:firstRowFirstColumn="0" w:firstRowLastColumn="0" w:lastRowFirstColumn="0" w:lastRowLastColumn="0"/>
            <w:tcW w:w="1540" w:type="pct"/>
            <w:tcBorders>
              <w:right w:val="none" w:sz="0" w:space="0" w:color="auto"/>
            </w:tcBorders>
            <w:noWrap/>
            <w:vAlign w:val="center"/>
            <w:hideMark/>
          </w:tcPr>
          <w:p w:rsidR="0011143D" w:rsidRPr="00FE6BDF" w:rsidRDefault="0011143D"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Colciencias</w:t>
            </w:r>
          </w:p>
        </w:tc>
        <w:tc>
          <w:tcPr>
            <w:tcW w:w="1097"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0</w:t>
            </w:r>
          </w:p>
        </w:tc>
        <w:tc>
          <w:tcPr>
            <w:tcW w:w="1098"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4.485.340.099</w:t>
            </w:r>
          </w:p>
        </w:tc>
        <w:tc>
          <w:tcPr>
            <w:tcW w:w="1265" w:type="pct"/>
            <w:noWrap/>
            <w:vAlign w:val="center"/>
            <w:hideMark/>
          </w:tcPr>
          <w:p w:rsidR="0011143D" w:rsidRPr="00FE6BDF" w:rsidRDefault="0011143D"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4.485.340.099</w:t>
            </w:r>
          </w:p>
        </w:tc>
      </w:tr>
      <w:tr w:rsidR="0011143D" w:rsidRPr="00FE6BDF" w:rsidTr="0019624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40" w:type="pct"/>
            <w:tcBorders>
              <w:top w:val="none" w:sz="0" w:space="0" w:color="auto"/>
              <w:bottom w:val="none" w:sz="0" w:space="0" w:color="auto"/>
              <w:right w:val="none" w:sz="0" w:space="0" w:color="auto"/>
            </w:tcBorders>
            <w:noWrap/>
            <w:vAlign w:val="center"/>
            <w:hideMark/>
          </w:tcPr>
          <w:p w:rsidR="0011143D" w:rsidRPr="00FE6BDF" w:rsidRDefault="0011143D"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Otras Entidades</w:t>
            </w:r>
          </w:p>
        </w:tc>
        <w:tc>
          <w:tcPr>
            <w:tcW w:w="1097"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1.463.430.000</w:t>
            </w:r>
          </w:p>
        </w:tc>
        <w:tc>
          <w:tcPr>
            <w:tcW w:w="1098"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998.728.300</w:t>
            </w:r>
          </w:p>
        </w:tc>
        <w:tc>
          <w:tcPr>
            <w:tcW w:w="1265" w:type="pct"/>
            <w:tcBorders>
              <w:top w:val="none" w:sz="0" w:space="0" w:color="auto"/>
              <w:bottom w:val="none" w:sz="0" w:space="0" w:color="auto"/>
            </w:tcBorders>
            <w:noWrap/>
            <w:vAlign w:val="center"/>
            <w:hideMark/>
          </w:tcPr>
          <w:p w:rsidR="0011143D" w:rsidRPr="00FE6BDF" w:rsidRDefault="0011143D"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2.462.158.300</w:t>
            </w:r>
          </w:p>
        </w:tc>
      </w:tr>
    </w:tbl>
    <w:p w:rsidR="0011143D" w:rsidRPr="00FE6BDF" w:rsidRDefault="0011143D" w:rsidP="00FE6BDF">
      <w:pPr>
        <w:spacing w:after="0" w:line="240" w:lineRule="auto"/>
        <w:rPr>
          <w:rFonts w:ascii="Arial Narrow" w:hAnsi="Arial Narrow" w:cs="GillSansStd-Light"/>
          <w:color w:val="000000" w:themeColor="text1"/>
          <w:sz w:val="20"/>
          <w:szCs w:val="20"/>
        </w:rPr>
      </w:pPr>
      <w:r w:rsidRPr="00FE6BDF">
        <w:rPr>
          <w:rFonts w:ascii="Arial Narrow" w:hAnsi="Arial Narrow" w:cs="GillSansStd-Light"/>
          <w:color w:val="000000" w:themeColor="text1"/>
          <w:sz w:val="20"/>
          <w:szCs w:val="20"/>
        </w:rPr>
        <w:t>Fuente: CIDC. (</w:t>
      </w:r>
      <w:r w:rsidRPr="00FE6BDF">
        <w:rPr>
          <w:rFonts w:ascii="Arial Narrow" w:hAnsi="Arial Narrow"/>
          <w:color w:val="000000" w:themeColor="text1"/>
          <w:sz w:val="20"/>
          <w:szCs w:val="20"/>
        </w:rPr>
        <w:t>Ajustado: Febrero 26 de 2016)</w:t>
      </w:r>
    </w:p>
    <w:p w:rsidR="00530EFF" w:rsidRPr="00FE6BDF" w:rsidRDefault="00530EFF" w:rsidP="00FE6BDF">
      <w:pPr>
        <w:spacing w:after="0" w:line="240" w:lineRule="auto"/>
        <w:jc w:val="both"/>
        <w:rPr>
          <w:rFonts w:ascii="Arial Narrow" w:hAnsi="Arial Narrow"/>
          <w:sz w:val="24"/>
          <w:szCs w:val="24"/>
        </w:rPr>
      </w:pPr>
    </w:p>
    <w:p w:rsidR="00460B63" w:rsidRPr="00FE6BDF" w:rsidRDefault="00460B63" w:rsidP="00FE6BDF">
      <w:pPr>
        <w:spacing w:after="0" w:line="240" w:lineRule="auto"/>
        <w:ind w:left="0"/>
        <w:jc w:val="both"/>
        <w:rPr>
          <w:rFonts w:ascii="Arial Narrow" w:hAnsi="Arial Narrow"/>
          <w:sz w:val="24"/>
          <w:szCs w:val="24"/>
        </w:rPr>
      </w:pPr>
      <w:r w:rsidRPr="00FE6BDF">
        <w:rPr>
          <w:rFonts w:ascii="Arial Narrow" w:hAnsi="Arial Narrow" w:cs="Arial"/>
          <w:sz w:val="24"/>
          <w:szCs w:val="24"/>
          <w:lang w:val="es-CO"/>
        </w:rPr>
        <w:t>La planta de personal docente de carrera con que cuenta la Universidad ha desarrollado diversas actividades académicas y de investigación, las cuales han redundado en el aumento de cifras institucionales relacionadas con la producción académica establecida en el Decreto 1279 de 2002 y reglamentada por el Sistema Nacional de Ciencia, Tecnología e Innovación. Por tanto, se hace la actualización y corrección de la información de la producción académica de la institución a corte del periodo académico 2015-3; para dicho periodo la institución contaba con 270 artículos publicados en revistas indexadas (49 artículos en revistas tipo A1, 89 artículos en revistas tipo A2, 50 artículos en revistas tipo B y 82 artículos en revistas tipo C</w:t>
      </w:r>
      <w:r w:rsidRPr="00FE6BDF">
        <w:rPr>
          <w:rFonts w:ascii="Arial Narrow" w:hAnsi="Arial Narrow"/>
          <w:sz w:val="24"/>
          <w:szCs w:val="24"/>
        </w:rPr>
        <w:t>).</w:t>
      </w:r>
    </w:p>
    <w:p w:rsidR="00460B63" w:rsidRPr="00FE6BDF" w:rsidRDefault="00460B63" w:rsidP="00FE6BDF">
      <w:pPr>
        <w:spacing w:after="0" w:line="240" w:lineRule="auto"/>
        <w:jc w:val="both"/>
        <w:rPr>
          <w:rStyle w:val="nfasisintenso"/>
          <w:rFonts w:ascii="Arial Narrow" w:hAnsi="Arial Narrow"/>
          <w:sz w:val="24"/>
          <w:szCs w:val="24"/>
        </w:rPr>
      </w:pPr>
    </w:p>
    <w:p w:rsidR="00460B63" w:rsidRPr="00FE6BDF" w:rsidRDefault="00196248" w:rsidP="00FE6BDF">
      <w:pPr>
        <w:pStyle w:val="Descripcin"/>
        <w:keepNext/>
        <w:spacing w:after="0"/>
        <w:rPr>
          <w:rFonts w:ascii="Arial Narrow" w:hAnsi="Arial Narrow"/>
          <w:b/>
          <w:i w:val="0"/>
          <w:color w:val="auto"/>
          <w:sz w:val="20"/>
          <w:szCs w:val="20"/>
        </w:rPr>
      </w:pPr>
      <w:r w:rsidRPr="00FE6BDF">
        <w:rPr>
          <w:rFonts w:ascii="Arial Narrow" w:hAnsi="Arial Narrow"/>
          <w:i w:val="0"/>
          <w:color w:val="000000" w:themeColor="text1"/>
          <w:sz w:val="20"/>
          <w:szCs w:val="20"/>
        </w:rPr>
        <w:t xml:space="preserve">Tabla N° </w:t>
      </w:r>
      <w:r w:rsidR="00460B63" w:rsidRPr="00FE6BDF">
        <w:rPr>
          <w:rFonts w:ascii="Arial Narrow" w:hAnsi="Arial Narrow"/>
          <w:i w:val="0"/>
          <w:color w:val="auto"/>
          <w:sz w:val="20"/>
          <w:szCs w:val="20"/>
        </w:rPr>
        <w:t xml:space="preserve"> Producción académica.</w:t>
      </w:r>
    </w:p>
    <w:tbl>
      <w:tblPr>
        <w:tblStyle w:val="Tabladelista3-nfasis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2"/>
        <w:gridCol w:w="645"/>
        <w:gridCol w:w="645"/>
        <w:gridCol w:w="645"/>
        <w:gridCol w:w="756"/>
        <w:gridCol w:w="645"/>
        <w:gridCol w:w="646"/>
      </w:tblGrid>
      <w:tr w:rsidR="00460B63" w:rsidRPr="00FE6BDF" w:rsidTr="0019624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2810" w:type="pct"/>
            <w:tcBorders>
              <w:bottom w:val="none" w:sz="0" w:space="0" w:color="auto"/>
              <w:right w:val="none" w:sz="0" w:space="0" w:color="auto"/>
            </w:tcBorders>
            <w:shd w:val="clear" w:color="auto" w:fill="0070C0"/>
            <w:vAlign w:val="center"/>
            <w:hideMark/>
          </w:tcPr>
          <w:p w:rsidR="00460B63" w:rsidRPr="00FE6BDF" w:rsidRDefault="00460B63" w:rsidP="00FE6BDF">
            <w:pPr>
              <w:spacing w:line="240" w:lineRule="auto"/>
              <w:ind w:left="0"/>
              <w:rPr>
                <w:rFonts w:ascii="Arial Narrow" w:eastAsia="Times New Roman" w:hAnsi="Arial Narrow" w:cs="Calibri"/>
                <w:sz w:val="20"/>
                <w:szCs w:val="24"/>
              </w:rPr>
            </w:pPr>
            <w:r w:rsidRPr="00FE6BDF">
              <w:rPr>
                <w:rFonts w:ascii="Arial Narrow" w:eastAsia="Times New Roman" w:hAnsi="Arial Narrow" w:cs="Calibri"/>
                <w:sz w:val="20"/>
                <w:szCs w:val="24"/>
              </w:rPr>
              <w:t>Descripción</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2010</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2011</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2012</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2013</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2014</w:t>
            </w:r>
          </w:p>
        </w:tc>
        <w:tc>
          <w:tcPr>
            <w:tcW w:w="365" w:type="pct"/>
            <w:shd w:val="clear" w:color="auto" w:fill="0070C0"/>
            <w:noWrap/>
            <w:vAlign w:val="center"/>
            <w:hideMark/>
          </w:tcPr>
          <w:p w:rsidR="00460B63" w:rsidRPr="00FE6BDF" w:rsidRDefault="00460B63"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sz w:val="20"/>
                <w:szCs w:val="24"/>
              </w:rPr>
            </w:pPr>
            <w:r w:rsidRPr="00FE6BDF">
              <w:rPr>
                <w:rFonts w:ascii="Arial Narrow" w:eastAsia="Times New Roman" w:hAnsi="Arial Narrow" w:cs="Calibri"/>
                <w:sz w:val="20"/>
                <w:szCs w:val="24"/>
              </w:rPr>
              <w:t>2015</w:t>
            </w:r>
          </w:p>
        </w:tc>
      </w:tr>
      <w:tr w:rsidR="00460B63" w:rsidRPr="00FE6BDF" w:rsidTr="0019624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10" w:type="pct"/>
            <w:tcBorders>
              <w:top w:val="none" w:sz="0" w:space="0" w:color="auto"/>
              <w:bottom w:val="none" w:sz="0" w:space="0" w:color="auto"/>
              <w:right w:val="none" w:sz="0" w:space="0" w:color="auto"/>
            </w:tcBorders>
            <w:vAlign w:val="center"/>
            <w:hideMark/>
          </w:tcPr>
          <w:p w:rsidR="00460B63" w:rsidRPr="00FE6BDF" w:rsidRDefault="00460B63" w:rsidP="00FE6BDF">
            <w:pPr>
              <w:spacing w:line="240" w:lineRule="auto"/>
              <w:ind w:left="0"/>
              <w:rPr>
                <w:rFonts w:ascii="Arial Narrow" w:eastAsia="Times New Roman" w:hAnsi="Arial Narrow" w:cs="Calibri"/>
                <w:b w:val="0"/>
                <w:color w:val="000000" w:themeColor="text1"/>
                <w:sz w:val="20"/>
                <w:szCs w:val="24"/>
              </w:rPr>
            </w:pPr>
            <w:r w:rsidRPr="00FE6BDF">
              <w:rPr>
                <w:rFonts w:ascii="Arial Narrow" w:eastAsia="Times New Roman" w:hAnsi="Arial Narrow" w:cs="Calibri"/>
                <w:b w:val="0"/>
                <w:color w:val="000000" w:themeColor="text1"/>
                <w:sz w:val="20"/>
                <w:szCs w:val="24"/>
              </w:rPr>
              <w:t>Artículos en Revistas Indexadas por Colciencias TIPO A1</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13</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27</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23</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48</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46</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49</w:t>
            </w:r>
          </w:p>
        </w:tc>
      </w:tr>
      <w:tr w:rsidR="00460B63" w:rsidRPr="00FE6BDF" w:rsidTr="00196248">
        <w:trPr>
          <w:trHeight w:val="340"/>
          <w:jc w:val="center"/>
        </w:trPr>
        <w:tc>
          <w:tcPr>
            <w:cnfStyle w:val="001000000000" w:firstRow="0" w:lastRow="0" w:firstColumn="1" w:lastColumn="0" w:oddVBand="0" w:evenVBand="0" w:oddHBand="0" w:evenHBand="0" w:firstRowFirstColumn="0" w:firstRowLastColumn="0" w:lastRowFirstColumn="0" w:lastRowLastColumn="0"/>
            <w:tcW w:w="2810" w:type="pct"/>
            <w:tcBorders>
              <w:right w:val="none" w:sz="0" w:space="0" w:color="auto"/>
            </w:tcBorders>
            <w:vAlign w:val="center"/>
            <w:hideMark/>
          </w:tcPr>
          <w:p w:rsidR="00460B63" w:rsidRPr="00FE6BDF" w:rsidRDefault="00460B63" w:rsidP="00FE6BDF">
            <w:pPr>
              <w:spacing w:line="240" w:lineRule="auto"/>
              <w:ind w:left="0"/>
              <w:rPr>
                <w:rFonts w:ascii="Arial Narrow" w:eastAsia="Times New Roman" w:hAnsi="Arial Narrow" w:cs="Calibri"/>
                <w:b w:val="0"/>
                <w:color w:val="000000" w:themeColor="text1"/>
                <w:sz w:val="20"/>
                <w:szCs w:val="24"/>
              </w:rPr>
            </w:pPr>
            <w:r w:rsidRPr="00FE6BDF">
              <w:rPr>
                <w:rFonts w:ascii="Arial Narrow" w:eastAsia="Times New Roman" w:hAnsi="Arial Narrow" w:cs="Calibri"/>
                <w:b w:val="0"/>
                <w:color w:val="000000" w:themeColor="text1"/>
                <w:sz w:val="20"/>
                <w:szCs w:val="24"/>
              </w:rPr>
              <w:t>Artículos en Revistas Indexadas por Colciencias TIPO A2</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16</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18</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16</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140</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115</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89</w:t>
            </w:r>
          </w:p>
        </w:tc>
      </w:tr>
      <w:tr w:rsidR="00460B63" w:rsidRPr="00FE6BDF" w:rsidTr="0019624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10" w:type="pct"/>
            <w:tcBorders>
              <w:top w:val="none" w:sz="0" w:space="0" w:color="auto"/>
              <w:bottom w:val="none" w:sz="0" w:space="0" w:color="auto"/>
              <w:right w:val="none" w:sz="0" w:space="0" w:color="auto"/>
            </w:tcBorders>
            <w:vAlign w:val="center"/>
            <w:hideMark/>
          </w:tcPr>
          <w:p w:rsidR="00460B63" w:rsidRPr="00FE6BDF" w:rsidRDefault="00460B63" w:rsidP="00FE6BDF">
            <w:pPr>
              <w:spacing w:line="240" w:lineRule="auto"/>
              <w:ind w:left="0"/>
              <w:rPr>
                <w:rFonts w:ascii="Arial Narrow" w:eastAsia="Times New Roman" w:hAnsi="Arial Narrow" w:cs="Calibri"/>
                <w:b w:val="0"/>
                <w:color w:val="000000" w:themeColor="text1"/>
                <w:sz w:val="20"/>
                <w:szCs w:val="24"/>
              </w:rPr>
            </w:pPr>
            <w:r w:rsidRPr="00FE6BDF">
              <w:rPr>
                <w:rFonts w:ascii="Arial Narrow" w:eastAsia="Times New Roman" w:hAnsi="Arial Narrow" w:cs="Calibri"/>
                <w:b w:val="0"/>
                <w:color w:val="000000" w:themeColor="text1"/>
                <w:sz w:val="20"/>
                <w:szCs w:val="24"/>
              </w:rPr>
              <w:t>Artículos en Revistas Indexadas por Colciencias TIPO B</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26</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59</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88</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74</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52</w:t>
            </w:r>
          </w:p>
        </w:tc>
        <w:tc>
          <w:tcPr>
            <w:tcW w:w="365" w:type="pct"/>
            <w:tcBorders>
              <w:top w:val="none" w:sz="0" w:space="0" w:color="auto"/>
              <w:bottom w:val="none" w:sz="0" w:space="0" w:color="auto"/>
            </w:tcBorders>
            <w:noWrap/>
            <w:vAlign w:val="center"/>
            <w:hideMark/>
          </w:tcPr>
          <w:p w:rsidR="00460B63" w:rsidRPr="00FE6BDF" w:rsidRDefault="00460B63"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50</w:t>
            </w:r>
          </w:p>
        </w:tc>
      </w:tr>
      <w:tr w:rsidR="00460B63" w:rsidRPr="00FE6BDF" w:rsidTr="00196248">
        <w:trPr>
          <w:trHeight w:val="340"/>
          <w:jc w:val="center"/>
        </w:trPr>
        <w:tc>
          <w:tcPr>
            <w:cnfStyle w:val="001000000000" w:firstRow="0" w:lastRow="0" w:firstColumn="1" w:lastColumn="0" w:oddVBand="0" w:evenVBand="0" w:oddHBand="0" w:evenHBand="0" w:firstRowFirstColumn="0" w:firstRowLastColumn="0" w:lastRowFirstColumn="0" w:lastRowLastColumn="0"/>
            <w:tcW w:w="2810" w:type="pct"/>
            <w:tcBorders>
              <w:right w:val="none" w:sz="0" w:space="0" w:color="auto"/>
            </w:tcBorders>
            <w:vAlign w:val="center"/>
            <w:hideMark/>
          </w:tcPr>
          <w:p w:rsidR="00460B63" w:rsidRPr="00FE6BDF" w:rsidRDefault="00460B63" w:rsidP="00FE6BDF">
            <w:pPr>
              <w:spacing w:line="240" w:lineRule="auto"/>
              <w:ind w:left="0"/>
              <w:rPr>
                <w:rFonts w:ascii="Arial Narrow" w:eastAsia="Times New Roman" w:hAnsi="Arial Narrow" w:cs="Calibri"/>
                <w:b w:val="0"/>
                <w:color w:val="000000" w:themeColor="text1"/>
                <w:sz w:val="20"/>
                <w:szCs w:val="24"/>
              </w:rPr>
            </w:pPr>
            <w:r w:rsidRPr="00FE6BDF">
              <w:rPr>
                <w:rFonts w:ascii="Arial Narrow" w:eastAsia="Times New Roman" w:hAnsi="Arial Narrow" w:cs="Calibri"/>
                <w:b w:val="0"/>
                <w:color w:val="000000" w:themeColor="text1"/>
                <w:sz w:val="20"/>
                <w:szCs w:val="24"/>
              </w:rPr>
              <w:t>Artículos en Revistas Indexadas por Colciencias TIPO C</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87</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105</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97</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154</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176</w:t>
            </w:r>
          </w:p>
        </w:tc>
        <w:tc>
          <w:tcPr>
            <w:tcW w:w="365" w:type="pct"/>
            <w:noWrap/>
            <w:vAlign w:val="center"/>
            <w:hideMark/>
          </w:tcPr>
          <w:p w:rsidR="00460B63" w:rsidRPr="00FE6BDF" w:rsidRDefault="00460B63"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4"/>
              </w:rPr>
            </w:pPr>
            <w:r w:rsidRPr="00FE6BDF">
              <w:rPr>
                <w:rFonts w:ascii="Arial Narrow" w:eastAsia="Times New Roman" w:hAnsi="Arial Narrow" w:cs="Calibri"/>
                <w:color w:val="000000" w:themeColor="text1"/>
                <w:sz w:val="20"/>
                <w:szCs w:val="24"/>
              </w:rPr>
              <w:t>82</w:t>
            </w:r>
          </w:p>
        </w:tc>
      </w:tr>
    </w:tbl>
    <w:p w:rsidR="00460B63" w:rsidRPr="00FE6BDF" w:rsidRDefault="00460B63" w:rsidP="00FE6BDF">
      <w:pPr>
        <w:spacing w:after="0" w:line="240" w:lineRule="auto"/>
        <w:rPr>
          <w:rFonts w:ascii="Arial Narrow" w:hAnsi="Arial Narrow"/>
          <w:sz w:val="20"/>
          <w:szCs w:val="20"/>
        </w:rPr>
      </w:pPr>
      <w:r w:rsidRPr="00FE6BDF">
        <w:rPr>
          <w:rFonts w:ascii="Arial Narrow" w:hAnsi="Arial Narrow"/>
          <w:sz w:val="20"/>
          <w:szCs w:val="20"/>
        </w:rPr>
        <w:t>Fuente: Coordinación General de Autoevaluación y Acreditación. Informe de Autoevaluación 2015.</w:t>
      </w:r>
    </w:p>
    <w:p w:rsidR="0037303C" w:rsidRDefault="0037303C" w:rsidP="00FE6BDF">
      <w:pPr>
        <w:spacing w:line="240" w:lineRule="auto"/>
        <w:jc w:val="both"/>
        <w:rPr>
          <w:rFonts w:ascii="Arial Narrow" w:hAnsi="Arial Narrow" w:cs="Arial"/>
          <w:bCs/>
          <w:sz w:val="24"/>
          <w:szCs w:val="24"/>
          <w:lang w:val="es-CO"/>
        </w:rPr>
      </w:pPr>
    </w:p>
    <w:p w:rsidR="00871FAA" w:rsidRDefault="00871FAA" w:rsidP="00FE6BDF">
      <w:pPr>
        <w:spacing w:line="240" w:lineRule="auto"/>
        <w:jc w:val="both"/>
        <w:rPr>
          <w:rFonts w:ascii="Arial Narrow" w:hAnsi="Arial Narrow" w:cs="Arial"/>
          <w:bCs/>
          <w:sz w:val="24"/>
          <w:szCs w:val="24"/>
          <w:lang w:val="es-CO"/>
        </w:rPr>
      </w:pPr>
    </w:p>
    <w:p w:rsidR="00871FAA" w:rsidRPr="00FE6BDF" w:rsidRDefault="00871FAA" w:rsidP="00FE6BDF">
      <w:pPr>
        <w:spacing w:line="240" w:lineRule="auto"/>
        <w:jc w:val="both"/>
        <w:rPr>
          <w:rFonts w:ascii="Arial Narrow" w:hAnsi="Arial Narrow" w:cs="Arial"/>
          <w:bCs/>
          <w:sz w:val="24"/>
          <w:szCs w:val="24"/>
          <w:lang w:val="es-CO"/>
        </w:rPr>
      </w:pPr>
    </w:p>
    <w:p w:rsidR="00C46785" w:rsidRPr="00871FAA" w:rsidRDefault="0037303C" w:rsidP="00871FAA">
      <w:pPr>
        <w:pStyle w:val="Ttulo2"/>
        <w:ind w:left="0"/>
        <w:jc w:val="both"/>
      </w:pPr>
      <w:bookmarkStart w:id="97" w:name="_Toc458777707"/>
      <w:r w:rsidRPr="00871FAA">
        <w:lastRenderedPageBreak/>
        <w:t>5.1.4</w:t>
      </w:r>
      <w:r w:rsidR="00780611" w:rsidRPr="00871FAA">
        <w:t>. Plan Maestro De Investigación, Creación E Innovación 2013-2019 [PMICI].</w:t>
      </w:r>
      <w:bookmarkEnd w:id="97"/>
    </w:p>
    <w:p w:rsidR="00025577" w:rsidRPr="00FE6BDF" w:rsidRDefault="00025577" w:rsidP="00FE6BDF">
      <w:pPr>
        <w:spacing w:line="240" w:lineRule="auto"/>
        <w:ind w:left="0"/>
        <w:jc w:val="both"/>
        <w:rPr>
          <w:rFonts w:ascii="Arial Narrow" w:hAnsi="Arial Narrow"/>
          <w:sz w:val="24"/>
          <w:szCs w:val="24"/>
          <w:lang w:val="es-CO"/>
        </w:rPr>
      </w:pPr>
    </w:p>
    <w:p w:rsidR="00E75443" w:rsidRPr="00FE6BDF" w:rsidRDefault="00E75443" w:rsidP="00FE6BDF">
      <w:pPr>
        <w:spacing w:line="240" w:lineRule="auto"/>
        <w:ind w:left="0"/>
        <w:jc w:val="both"/>
        <w:rPr>
          <w:rFonts w:ascii="Arial Narrow" w:hAnsi="Arial Narrow" w:cs="Arial"/>
          <w:b/>
          <w:bCs/>
          <w:sz w:val="24"/>
          <w:szCs w:val="24"/>
          <w:lang w:val="es-CO"/>
        </w:rPr>
      </w:pPr>
      <w:r w:rsidRPr="00FE6BDF">
        <w:rPr>
          <w:rFonts w:ascii="Arial Narrow" w:hAnsi="Arial Narrow" w:cs="Arial"/>
          <w:sz w:val="24"/>
          <w:szCs w:val="24"/>
          <w:lang w:val="es-CO"/>
        </w:rPr>
        <w:t>En el 2019, el sistema de investigaciones, consolidará a la Universidad Distrital Francisco José de Caldas como investigadora, innovadora y creadora de conocimiento, atendiendo las necesidades del Distrito Capital en el marco de la Ciudad-Región y el país, contará con el reconocimiento en el contexto local, regional, nacional e internacional, en términos de la calidad de nuevo conocimiento generado entre sus estructuras de investigación en alianza con entidades públicas y privadas y por procesos de transferencia tecnológica y de construcción conjunta de innovaciones sociales</w:t>
      </w:r>
      <w:r w:rsidR="00A37B85" w:rsidRPr="00FE6BDF">
        <w:rPr>
          <w:rFonts w:ascii="Arial Narrow" w:hAnsi="Arial Narrow" w:cs="Arial"/>
          <w:sz w:val="24"/>
          <w:szCs w:val="24"/>
          <w:lang w:val="es-CO"/>
        </w:rPr>
        <w:t xml:space="preserve"> de acuer</w:t>
      </w:r>
      <w:r w:rsidR="00780611" w:rsidRPr="00FE6BDF">
        <w:rPr>
          <w:rFonts w:ascii="Arial Narrow" w:hAnsi="Arial Narrow" w:cs="Arial"/>
          <w:sz w:val="24"/>
          <w:szCs w:val="24"/>
          <w:lang w:val="es-CO"/>
        </w:rPr>
        <w:t>do con lo propuesto en el PMICI</w:t>
      </w:r>
      <w:r w:rsidR="00780611" w:rsidRPr="00FE6BDF">
        <w:rPr>
          <w:rStyle w:val="Refdenotaalpie"/>
          <w:rFonts w:ascii="Arial Narrow" w:hAnsi="Arial Narrow" w:cs="Arial"/>
          <w:sz w:val="24"/>
          <w:szCs w:val="24"/>
          <w:lang w:val="es-CO"/>
        </w:rPr>
        <w:footnoteReference w:id="17"/>
      </w:r>
      <w:r w:rsidR="00A37B85" w:rsidRPr="00FE6BDF">
        <w:rPr>
          <w:rFonts w:ascii="Arial Narrow" w:hAnsi="Arial Narrow" w:cs="Arial"/>
          <w:sz w:val="24"/>
          <w:szCs w:val="24"/>
          <w:lang w:val="es-CO"/>
        </w:rPr>
        <w:t>como escenario apuesta</w:t>
      </w:r>
      <w:r w:rsidRPr="00FE6BDF">
        <w:rPr>
          <w:rFonts w:ascii="Arial Narrow" w:hAnsi="Arial Narrow" w:cs="Arial"/>
          <w:sz w:val="24"/>
          <w:szCs w:val="24"/>
          <w:lang w:val="es-CO"/>
        </w:rPr>
        <w:t xml:space="preserve">. </w:t>
      </w:r>
      <w:r w:rsidR="00A37B85" w:rsidRPr="00FE6BDF">
        <w:rPr>
          <w:rFonts w:ascii="Arial Narrow" w:hAnsi="Arial Narrow" w:cs="Arial"/>
          <w:sz w:val="24"/>
          <w:szCs w:val="24"/>
          <w:lang w:val="es-CO"/>
        </w:rPr>
        <w:t>Por tanto su objetivo se encamina a f</w:t>
      </w:r>
      <w:r w:rsidRPr="00FE6BDF">
        <w:rPr>
          <w:rFonts w:ascii="Arial Narrow" w:hAnsi="Arial Narrow" w:cs="Arial"/>
          <w:sz w:val="24"/>
          <w:szCs w:val="24"/>
          <w:lang w:val="es-CO"/>
        </w:rPr>
        <w:t>ortalecer a la Universidad Distrital como una institución de investigación, innovación y creación de alto impacto.</w:t>
      </w:r>
    </w:p>
    <w:p w:rsidR="008638AD" w:rsidRPr="00FE6BDF" w:rsidRDefault="00A37B85"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En este aspecto cada uno de los proyectos </w:t>
      </w:r>
      <w:r w:rsidR="00FB379D" w:rsidRPr="00FE6BDF">
        <w:rPr>
          <w:rFonts w:ascii="Arial Narrow" w:hAnsi="Arial Narrow" w:cs="Arial"/>
          <w:sz w:val="24"/>
          <w:szCs w:val="24"/>
        </w:rPr>
        <w:t xml:space="preserve">curriculares </w:t>
      </w:r>
      <w:r w:rsidRPr="00FE6BDF">
        <w:rPr>
          <w:rFonts w:ascii="Arial Narrow" w:hAnsi="Arial Narrow" w:cs="Arial"/>
          <w:sz w:val="24"/>
          <w:szCs w:val="24"/>
        </w:rPr>
        <w:t>debe presentar la información y evidencias que la sustentan, acerca de los resultados y proyección de la investigación en concordancia con los lineamientos institucionales y el Plan Maestro de Investigación.</w:t>
      </w:r>
    </w:p>
    <w:p w:rsidR="00AB57D4" w:rsidRDefault="00AB57D4" w:rsidP="00871FAA">
      <w:pPr>
        <w:pStyle w:val="Ttulo2"/>
        <w:numPr>
          <w:ilvl w:val="1"/>
          <w:numId w:val="60"/>
        </w:numPr>
        <w:jc w:val="both"/>
      </w:pPr>
      <w:bookmarkStart w:id="98" w:name="_Toc458777708"/>
      <w:r w:rsidRPr="00871FAA">
        <w:t>Cultura Investigativa en el Proyecto Curricular de XXXXXXXX.</w:t>
      </w:r>
      <w:bookmarkEnd w:id="98"/>
    </w:p>
    <w:p w:rsidR="00871FAA" w:rsidRPr="00871FAA" w:rsidRDefault="00871FAA" w:rsidP="00871FAA">
      <w:pPr>
        <w:pStyle w:val="Prrafodelista"/>
        <w:jc w:val="both"/>
      </w:pPr>
    </w:p>
    <w:p w:rsidR="00AB57D4" w:rsidRPr="00FE6BDF" w:rsidRDefault="00AB57D4"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t xml:space="preserve">De acuerdo con las políticas </w:t>
      </w:r>
      <w:r w:rsidR="003A2E85" w:rsidRPr="00FE6BDF">
        <w:rPr>
          <w:rFonts w:ascii="Arial Narrow" w:hAnsi="Arial Narrow"/>
          <w:color w:val="FF0000"/>
          <w:sz w:val="24"/>
          <w:szCs w:val="24"/>
        </w:rPr>
        <w:t>institucionales</w:t>
      </w:r>
      <w:r w:rsidRPr="00FE6BDF">
        <w:rPr>
          <w:rFonts w:ascii="Arial Narrow" w:hAnsi="Arial Narrow"/>
          <w:color w:val="FF0000"/>
          <w:sz w:val="24"/>
          <w:szCs w:val="24"/>
        </w:rPr>
        <w:t xml:space="preserve">, el proyecto curricular deberá definir </w:t>
      </w:r>
      <w:r w:rsidR="003A2E85" w:rsidRPr="00FE6BDF">
        <w:rPr>
          <w:rFonts w:ascii="Arial Narrow" w:hAnsi="Arial Narrow"/>
          <w:color w:val="FF0000"/>
          <w:sz w:val="24"/>
          <w:szCs w:val="24"/>
        </w:rPr>
        <w:t>cuál</w:t>
      </w:r>
      <w:r w:rsidRPr="00FE6BDF">
        <w:rPr>
          <w:rFonts w:ascii="Arial Narrow" w:hAnsi="Arial Narrow"/>
          <w:color w:val="FF0000"/>
          <w:sz w:val="24"/>
          <w:szCs w:val="24"/>
        </w:rPr>
        <w:t xml:space="preserve"> será el alcance de la investigación en el mismo (MEN, 2016, p. 21). Es necesario que el programa señale:</w:t>
      </w:r>
    </w:p>
    <w:p w:rsidR="00AB57D4" w:rsidRPr="00FE6BDF" w:rsidRDefault="00AB57D4" w:rsidP="00FE6BDF">
      <w:pPr>
        <w:pStyle w:val="Prrafodelista"/>
        <w:numPr>
          <w:ilvl w:val="0"/>
          <w:numId w:val="16"/>
        </w:numPr>
        <w:spacing w:line="240" w:lineRule="auto"/>
        <w:jc w:val="both"/>
        <w:rPr>
          <w:rFonts w:ascii="Arial Narrow" w:hAnsi="Arial Narrow"/>
          <w:color w:val="FF0000"/>
          <w:sz w:val="24"/>
          <w:szCs w:val="24"/>
        </w:rPr>
      </w:pPr>
      <w:r w:rsidRPr="00FE6BDF">
        <w:rPr>
          <w:rFonts w:ascii="Arial Narrow" w:hAnsi="Arial Narrow"/>
          <w:color w:val="FF0000"/>
          <w:sz w:val="24"/>
          <w:szCs w:val="24"/>
        </w:rPr>
        <w:t>La correspondencia con el nivel de formación</w:t>
      </w:r>
    </w:p>
    <w:p w:rsidR="003A2E85" w:rsidRPr="00FE6BDF" w:rsidRDefault="003A2E85" w:rsidP="00FE6BDF">
      <w:pPr>
        <w:pStyle w:val="Prrafodelista"/>
        <w:numPr>
          <w:ilvl w:val="0"/>
          <w:numId w:val="16"/>
        </w:numPr>
        <w:spacing w:line="240" w:lineRule="auto"/>
        <w:jc w:val="both"/>
        <w:rPr>
          <w:rFonts w:ascii="Arial Narrow" w:hAnsi="Arial Narrow"/>
          <w:color w:val="FF0000"/>
          <w:sz w:val="24"/>
          <w:szCs w:val="24"/>
        </w:rPr>
      </w:pPr>
      <w:r w:rsidRPr="00FE6BDF">
        <w:rPr>
          <w:rFonts w:ascii="Arial Narrow" w:hAnsi="Arial Narrow"/>
          <w:color w:val="FF0000"/>
          <w:sz w:val="24"/>
          <w:szCs w:val="24"/>
        </w:rPr>
        <w:t>Si se prende trabajar desde la investigación formativa, en la que el estudiante avanza en su propia frontera de conocimiento, o si dentro de los propósitos del programa está la Formación en Investigación, en la que se espera que el estudiante se forme metodológicamente para abordar procesos de investigación y generar aportes de nuevo conocimiento (MEN, 2016, p. 21)</w:t>
      </w:r>
      <w:r w:rsidR="000F36C7" w:rsidRPr="00FE6BDF">
        <w:rPr>
          <w:rFonts w:ascii="Arial Narrow" w:hAnsi="Arial Narrow"/>
          <w:color w:val="FF0000"/>
          <w:sz w:val="24"/>
          <w:szCs w:val="24"/>
        </w:rPr>
        <w:t>.</w:t>
      </w:r>
    </w:p>
    <w:p w:rsidR="003A2E85" w:rsidRPr="00FE6BDF" w:rsidRDefault="003A2E85" w:rsidP="00FE6BDF">
      <w:pPr>
        <w:pStyle w:val="Prrafodelista"/>
        <w:numPr>
          <w:ilvl w:val="0"/>
          <w:numId w:val="16"/>
        </w:numPr>
        <w:spacing w:line="240" w:lineRule="auto"/>
        <w:jc w:val="both"/>
        <w:rPr>
          <w:rFonts w:ascii="Arial Narrow" w:hAnsi="Arial Narrow"/>
          <w:color w:val="FF0000"/>
          <w:sz w:val="24"/>
          <w:szCs w:val="24"/>
        </w:rPr>
      </w:pPr>
      <w:r w:rsidRPr="00FE6BDF">
        <w:rPr>
          <w:rFonts w:ascii="Arial Narrow" w:hAnsi="Arial Narrow"/>
          <w:color w:val="FF0000"/>
          <w:sz w:val="24"/>
          <w:szCs w:val="24"/>
        </w:rPr>
        <w:t>Definición de áreas, líneas o temáticas de investigación acordes con las líneas de la Facultad y de la Universidad. Tenga presente la tradición o experiencia y las capacidades institucionales, en relación con la naturaleza y área de conocimiento del programa (MEN, 2016, p. 21)</w:t>
      </w:r>
    </w:p>
    <w:p w:rsidR="00B12A38" w:rsidRPr="00FE6BDF" w:rsidRDefault="00B12A38" w:rsidP="00FE6BDF">
      <w:pPr>
        <w:pStyle w:val="Prrafodelista"/>
        <w:numPr>
          <w:ilvl w:val="0"/>
          <w:numId w:val="16"/>
        </w:numPr>
        <w:spacing w:line="240" w:lineRule="auto"/>
        <w:jc w:val="both"/>
        <w:rPr>
          <w:rFonts w:ascii="Arial Narrow" w:hAnsi="Arial Narrow"/>
          <w:color w:val="FF0000"/>
          <w:sz w:val="24"/>
          <w:szCs w:val="24"/>
        </w:rPr>
      </w:pPr>
      <w:r w:rsidRPr="00FE6BDF">
        <w:rPr>
          <w:rFonts w:ascii="Arial Narrow" w:hAnsi="Arial Narrow"/>
          <w:color w:val="FF0000"/>
          <w:sz w:val="24"/>
          <w:szCs w:val="24"/>
        </w:rPr>
        <w:t>Alcance de la investigación en el programa (tiempo de dedicación, recursos, espacios, etc)</w:t>
      </w:r>
    </w:p>
    <w:p w:rsidR="00BB51B1" w:rsidRPr="00886EDC" w:rsidRDefault="00BB51B1" w:rsidP="00FE6BDF">
      <w:pPr>
        <w:pStyle w:val="Prrafodelista"/>
        <w:numPr>
          <w:ilvl w:val="0"/>
          <w:numId w:val="16"/>
        </w:numPr>
        <w:spacing w:line="240" w:lineRule="auto"/>
        <w:jc w:val="both"/>
        <w:rPr>
          <w:rFonts w:ascii="Arial Narrow" w:hAnsi="Arial Narrow"/>
          <w:color w:val="FF0000"/>
          <w:sz w:val="24"/>
          <w:szCs w:val="24"/>
        </w:rPr>
      </w:pPr>
      <w:r w:rsidRPr="00886EDC">
        <w:rPr>
          <w:rFonts w:ascii="Arial Narrow" w:hAnsi="Arial Narrow"/>
          <w:color w:val="FF0000"/>
          <w:sz w:val="24"/>
          <w:szCs w:val="24"/>
        </w:rPr>
        <w:t>Plan de desarrollo de la investigación</w:t>
      </w:r>
      <w:r w:rsidR="00AF0DCD" w:rsidRPr="00886EDC">
        <w:rPr>
          <w:rFonts w:ascii="Arial Narrow" w:hAnsi="Arial Narrow"/>
          <w:color w:val="FF0000"/>
          <w:sz w:val="24"/>
          <w:szCs w:val="24"/>
        </w:rPr>
        <w:t xml:space="preserve">: el proyecto curricular debe diseñar un plan propio que contenga por lo menos según el MEN (2016, p.4): </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Objetivos y metas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Estrategias y acciones a implementar</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Plazos de ejecución por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lastRenderedPageBreak/>
        <w:t>Responsables por actividades o conjunto de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Recursos requeridos (físicos, tecnológicos, financieros, de talento humano</w:t>
      </w:r>
      <w:r w:rsidR="005F05E4" w:rsidRPr="00886EDC">
        <w:rPr>
          <w:rFonts w:ascii="Arial Narrow" w:hAnsi="Arial Narrow"/>
          <w:color w:val="FF0000"/>
          <w:sz w:val="24"/>
          <w:szCs w:val="24"/>
        </w:rPr>
        <w:t>)</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Indicadores de logro por cada objetivo y meta.</w:t>
      </w:r>
    </w:p>
    <w:p w:rsidR="00D02B35" w:rsidRPr="00886EDC" w:rsidRDefault="00AF0DCD" w:rsidP="00FE6BDF">
      <w:pPr>
        <w:spacing w:line="240" w:lineRule="auto"/>
        <w:jc w:val="both"/>
        <w:rPr>
          <w:rFonts w:ascii="Arial Narrow" w:hAnsi="Arial Narrow"/>
          <w:color w:val="FF0000"/>
          <w:sz w:val="24"/>
          <w:szCs w:val="24"/>
        </w:rPr>
      </w:pPr>
      <w:r w:rsidRPr="00886EDC">
        <w:rPr>
          <w:rFonts w:ascii="Arial Narrow" w:hAnsi="Arial Narrow"/>
          <w:color w:val="FF0000"/>
          <w:sz w:val="24"/>
          <w:szCs w:val="24"/>
        </w:rPr>
        <w:t>Si su formato de plan es muy extenso puede incluirlo como un anexo.</w:t>
      </w:r>
    </w:p>
    <w:p w:rsidR="00B7661E" w:rsidRPr="00FE6BDF" w:rsidRDefault="00B7661E" w:rsidP="00FE6BDF">
      <w:pPr>
        <w:spacing w:line="240" w:lineRule="auto"/>
        <w:jc w:val="both"/>
        <w:rPr>
          <w:rFonts w:ascii="Arial Narrow" w:hAnsi="Arial Narrow"/>
          <w:color w:val="FF0000"/>
          <w:sz w:val="24"/>
          <w:szCs w:val="24"/>
          <w:highlight w:val="yellow"/>
        </w:rPr>
      </w:pPr>
    </w:p>
    <w:p w:rsidR="00BB51B1" w:rsidRDefault="00BB51B1" w:rsidP="00871FAA">
      <w:pPr>
        <w:pStyle w:val="Ttulo2"/>
        <w:numPr>
          <w:ilvl w:val="2"/>
          <w:numId w:val="60"/>
        </w:numPr>
        <w:jc w:val="both"/>
      </w:pPr>
      <w:bookmarkStart w:id="99" w:name="_Toc458777709"/>
      <w:r w:rsidRPr="00871FAA">
        <w:t>Formación Investigativa en de los estudiantes</w:t>
      </w:r>
      <w:r w:rsidR="00871FAA">
        <w:t>.</w:t>
      </w:r>
      <w:bookmarkEnd w:id="99"/>
    </w:p>
    <w:p w:rsidR="00871FAA" w:rsidRPr="00871FAA" w:rsidRDefault="00871FAA" w:rsidP="00871FAA">
      <w:pPr>
        <w:pStyle w:val="Prrafodelista"/>
        <w:jc w:val="both"/>
      </w:pPr>
    </w:p>
    <w:p w:rsidR="00BB51B1" w:rsidRPr="00FE6BDF" w:rsidRDefault="00BB51B1"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En cuanto a su desarrollo en las unidades académicas, se expresa no sólo en la conformación de grupos y líneas de investigación, sino en cuanto al número de investigadores, proyectos de investigación y recursos para la investigación; estratégicamente se pretende un desarrollo armónico y equilibrado de la función de investigación en toda la universidad que responda, entre otras, a las especificidades de conocimiento que sustentan las unidades académicas, los desarrollos teóricos y de conocimiento frente a las necesidades del entorno social y las perspectivas de desarrollo de la ciencia, la tecnología y la innovación. </w:t>
      </w:r>
    </w:p>
    <w:p w:rsidR="00BB51B1" w:rsidRPr="00FE6BDF" w:rsidRDefault="00BB51B1"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Como estrategias de promoción de la formación investigativa y los procesos de Investigación están:</w:t>
      </w:r>
    </w:p>
    <w:p w:rsidR="00BB51B1" w:rsidRPr="00FE6BDF" w:rsidRDefault="00BB51B1" w:rsidP="00FE6BDF">
      <w:pPr>
        <w:pStyle w:val="Prrafodelista"/>
        <w:numPr>
          <w:ilvl w:val="0"/>
          <w:numId w:val="3"/>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Grupos y líneas de Investigación</w:t>
      </w:r>
    </w:p>
    <w:p w:rsidR="00BB51B1" w:rsidRPr="00FE6BDF" w:rsidRDefault="00BB51B1" w:rsidP="00FE6BDF">
      <w:pPr>
        <w:pStyle w:val="Prrafodelista"/>
        <w:numPr>
          <w:ilvl w:val="0"/>
          <w:numId w:val="3"/>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Semilleros de Investigación</w:t>
      </w:r>
    </w:p>
    <w:p w:rsidR="00BB51B1" w:rsidRPr="00FE6BDF" w:rsidRDefault="00BB51B1" w:rsidP="00FE6BDF">
      <w:pPr>
        <w:pStyle w:val="Prrafodelista"/>
        <w:numPr>
          <w:ilvl w:val="0"/>
          <w:numId w:val="3"/>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Espacios académicos para Investigación</w:t>
      </w:r>
    </w:p>
    <w:p w:rsidR="00BB51B1" w:rsidRPr="00FE6BDF" w:rsidRDefault="00BB51B1" w:rsidP="00FE6BDF">
      <w:pPr>
        <w:pStyle w:val="Prrafodelista"/>
        <w:numPr>
          <w:ilvl w:val="0"/>
          <w:numId w:val="3"/>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Trabajos de grado en mo</w:t>
      </w:r>
      <w:r w:rsidR="00025577" w:rsidRPr="00FE6BDF">
        <w:rPr>
          <w:rFonts w:ascii="Arial Narrow" w:hAnsi="Arial Narrow" w:cs="Arial"/>
          <w:sz w:val="24"/>
          <w:szCs w:val="24"/>
          <w:lang w:val="es-CO"/>
        </w:rPr>
        <w:t>dalidad Investigación.</w:t>
      </w:r>
    </w:p>
    <w:p w:rsidR="00025577" w:rsidRPr="00FE6BDF" w:rsidRDefault="00025577"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Universidad cuenta con 31 líneas de investigación que en la actualidad funcionan en las diferentes Facultades. La Facultad de Ciencias y Educación cuenta con 6 líneas de investigación. La Facultad de Ingeniería desarrolla sus proyectos investigativos a través de 7 líneas, así como Medio Ambiente lo hace con 9. La Facultad Tecnológica y la de Artes poseen 3 y 6 líneas de investigación, respectivamente. </w:t>
      </w:r>
    </w:p>
    <w:p w:rsidR="00025577" w:rsidRPr="00FE6BDF" w:rsidRDefault="00025577" w:rsidP="00FE6BDF">
      <w:pPr>
        <w:spacing w:after="0" w:line="240" w:lineRule="auto"/>
        <w:ind w:left="0"/>
        <w:jc w:val="both"/>
        <w:rPr>
          <w:rFonts w:ascii="Arial Narrow" w:hAnsi="Arial Narrow"/>
          <w:color w:val="000000" w:themeColor="text1"/>
          <w:sz w:val="24"/>
          <w:szCs w:val="24"/>
        </w:rPr>
      </w:pPr>
    </w:p>
    <w:p w:rsidR="00025577" w:rsidRPr="00FE6BDF" w:rsidRDefault="00025577"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lang w:val="es-CO"/>
        </w:rPr>
        <w:t xml:space="preserve">En la UDFJC se entiende </w:t>
      </w:r>
      <w:r w:rsidRPr="00FE6BDF">
        <w:rPr>
          <w:rFonts w:ascii="Arial Narrow" w:hAnsi="Arial Narrow"/>
          <w:color w:val="000000" w:themeColor="text1"/>
          <w:sz w:val="24"/>
          <w:szCs w:val="24"/>
        </w:rPr>
        <w:t>por línea de investigación el conjunto de proyectos que se articulan en torno a un tema o problema común. Se considera línea de investigación institucional aquella que se encuentre aprobada y en consonancia con el plan de desarrollo académico de la Facultad y la Universidad. En el Informe “Estado del Sistema de Investigación” se mantiene esta definición y se complementa así: “Complementariamente, las líneas de investigación pueden considerarse como programas flexibles cuya consolidación requiere de la existencia de grupos de investigadores que hagan tangibles las concepciones formales que la sustentan, a través de acciones y estratégicas específicas”</w:t>
      </w:r>
      <w:r w:rsidRPr="00FE6BDF">
        <w:rPr>
          <w:rStyle w:val="Refdenotaalpie"/>
          <w:rFonts w:ascii="Arial Narrow" w:hAnsi="Arial Narrow"/>
          <w:color w:val="000000" w:themeColor="text1"/>
          <w:sz w:val="24"/>
          <w:szCs w:val="24"/>
        </w:rPr>
        <w:footnoteReference w:id="18"/>
      </w:r>
    </w:p>
    <w:p w:rsidR="00025577" w:rsidRPr="00FE6BDF" w:rsidRDefault="00025577" w:rsidP="00FE6BDF">
      <w:pPr>
        <w:spacing w:line="240" w:lineRule="auto"/>
        <w:ind w:left="0"/>
        <w:jc w:val="both"/>
        <w:rPr>
          <w:rFonts w:ascii="Arial Narrow" w:hAnsi="Arial Narrow" w:cs="Arial"/>
          <w:sz w:val="24"/>
          <w:szCs w:val="24"/>
        </w:rPr>
      </w:pPr>
    </w:p>
    <w:p w:rsidR="00DD5499" w:rsidRPr="00FE6BDF" w:rsidRDefault="00BB51B1"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lastRenderedPageBreak/>
        <w:t>El proyecto curricular debe incluir la definición de los procesos y estrategias para garantizar que los estudiantes participen en las actividades, proyectos y productos de investigación del programa, describiendo con claridad los espacios curriculares en los que se pretende o se desarrolla la investigación en el programa (MEN, 2016, p.22)</w:t>
      </w:r>
      <w:r w:rsidR="009A0B8B">
        <w:rPr>
          <w:rFonts w:ascii="Arial Narrow" w:hAnsi="Arial Narrow"/>
          <w:color w:val="FF0000"/>
          <w:sz w:val="24"/>
          <w:szCs w:val="24"/>
        </w:rPr>
        <w:t>.</w:t>
      </w:r>
    </w:p>
    <w:p w:rsidR="00025577" w:rsidRPr="00871FAA" w:rsidRDefault="00BB51B1" w:rsidP="00871FAA">
      <w:pPr>
        <w:pStyle w:val="Ttulo2"/>
        <w:ind w:left="0"/>
        <w:jc w:val="both"/>
      </w:pPr>
      <w:bookmarkStart w:id="100" w:name="_Toc458777710"/>
      <w:r w:rsidRPr="00871FAA">
        <w:t>5.2.2. Grupos de Investigación que apoyan al proyecto curricular de XXXX.</w:t>
      </w:r>
      <w:bookmarkEnd w:id="100"/>
    </w:p>
    <w:p w:rsidR="00025577" w:rsidRPr="00FE6BDF" w:rsidRDefault="00025577"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t>El proyecto curricular debe indicar los grupos de investigación que apoyarán (o apoyan) el programa mediante el desarrollo de seminarios, dirección de trabajos o proyectos, entre otros. Presente la clasificación de los Grupos de Investigación según COLCIENCIAS) (MEN, 2016, p. 22)</w:t>
      </w:r>
    </w:p>
    <w:p w:rsidR="00BB51B1" w:rsidRDefault="00276979" w:rsidP="00871FAA">
      <w:pPr>
        <w:pStyle w:val="Ttulo2"/>
        <w:numPr>
          <w:ilvl w:val="2"/>
          <w:numId w:val="61"/>
        </w:numPr>
        <w:jc w:val="both"/>
      </w:pPr>
      <w:bookmarkStart w:id="101" w:name="_Toc458777711"/>
      <w:r w:rsidRPr="00871FAA">
        <w:t>Docentes Investigadores del Programa.</w:t>
      </w:r>
      <w:bookmarkEnd w:id="101"/>
    </w:p>
    <w:p w:rsidR="00871FAA" w:rsidRPr="00871FAA" w:rsidRDefault="00871FAA" w:rsidP="00871FAA">
      <w:pPr>
        <w:pStyle w:val="Prrafodelista"/>
        <w:jc w:val="both"/>
      </w:pPr>
    </w:p>
    <w:p w:rsidR="00BB51B1" w:rsidRPr="00FE6BDF" w:rsidRDefault="00025577"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t xml:space="preserve">El proyecto curricular </w:t>
      </w:r>
      <w:r w:rsidR="00AD5915" w:rsidRPr="00FE6BDF">
        <w:rPr>
          <w:rFonts w:ascii="Arial Narrow" w:hAnsi="Arial Narrow"/>
          <w:color w:val="FF0000"/>
          <w:sz w:val="24"/>
          <w:szCs w:val="24"/>
        </w:rPr>
        <w:t xml:space="preserve">debe identificar el perfil de los profesores (en términos de formación y experiencia) que tendrán responsabilidades en el programa sobre aspectos relacionados con la investigación, indicando cuantos profesores tendrán dedicación a la investigación (puede hacerse una proyección desde los planes de trabajo que tiene proyectados el proyecto curricular). Indique la clasificación como investigadores de </w:t>
      </w:r>
      <w:r w:rsidRPr="00FE6BDF">
        <w:rPr>
          <w:rFonts w:ascii="Arial Narrow" w:hAnsi="Arial Narrow"/>
          <w:color w:val="FF0000"/>
          <w:sz w:val="24"/>
          <w:szCs w:val="24"/>
        </w:rPr>
        <w:t>estos profesores en COLCIENCIAS (MEN, 2016, p. 22)</w:t>
      </w:r>
    </w:p>
    <w:p w:rsidR="003A2E85" w:rsidRPr="00FE6BDF" w:rsidRDefault="003A2E85" w:rsidP="00FE6BDF">
      <w:pPr>
        <w:pStyle w:val="Prrafodelista"/>
        <w:spacing w:line="240" w:lineRule="auto"/>
        <w:jc w:val="both"/>
        <w:rPr>
          <w:rFonts w:ascii="Arial Narrow" w:hAnsi="Arial Narrow"/>
          <w:color w:val="FF0000"/>
          <w:sz w:val="24"/>
          <w:szCs w:val="24"/>
        </w:rPr>
      </w:pPr>
    </w:p>
    <w:p w:rsidR="00E845A6" w:rsidRPr="00FE6BDF" w:rsidRDefault="00E845A6" w:rsidP="00FE6BDF">
      <w:pPr>
        <w:spacing w:line="240" w:lineRule="auto"/>
        <w:jc w:val="both"/>
        <w:rPr>
          <w:rFonts w:ascii="Arial Narrow" w:hAnsi="Arial Narrow" w:cs="Arial"/>
          <w:sz w:val="24"/>
          <w:szCs w:val="24"/>
          <w:lang w:val="es-CO"/>
        </w:rPr>
      </w:pPr>
    </w:p>
    <w:p w:rsidR="00E75443" w:rsidRPr="00FE6BDF" w:rsidRDefault="00E75443" w:rsidP="00FE6BDF">
      <w:pPr>
        <w:spacing w:line="240" w:lineRule="auto"/>
        <w:jc w:val="both"/>
        <w:rPr>
          <w:rFonts w:ascii="Arial Narrow" w:hAnsi="Arial Narrow" w:cs="Arial"/>
          <w:sz w:val="24"/>
          <w:szCs w:val="24"/>
          <w:lang w:val="es-CO"/>
        </w:rPr>
      </w:pPr>
    </w:p>
    <w:p w:rsidR="001C24EA" w:rsidRPr="00FE6BDF" w:rsidRDefault="001C24EA" w:rsidP="00FE6BDF">
      <w:pPr>
        <w:spacing w:line="240" w:lineRule="auto"/>
        <w:jc w:val="both"/>
        <w:rPr>
          <w:rFonts w:ascii="Arial Narrow" w:hAnsi="Arial Narrow" w:cs="Arial"/>
          <w:sz w:val="24"/>
          <w:szCs w:val="24"/>
          <w:lang w:val="es-CO"/>
        </w:rPr>
      </w:pPr>
    </w:p>
    <w:p w:rsidR="0011143D" w:rsidRPr="00FE6BDF" w:rsidRDefault="0011143D" w:rsidP="00FE6BDF">
      <w:pPr>
        <w:spacing w:line="240" w:lineRule="auto"/>
        <w:jc w:val="both"/>
        <w:rPr>
          <w:rFonts w:ascii="Arial Narrow" w:hAnsi="Arial Narrow" w:cs="Arial"/>
          <w:sz w:val="24"/>
          <w:szCs w:val="24"/>
          <w:lang w:val="es-CO"/>
        </w:rPr>
      </w:pPr>
    </w:p>
    <w:p w:rsidR="00B12A38" w:rsidRPr="00FE6BDF" w:rsidRDefault="00B12A38" w:rsidP="00FE6BDF">
      <w:pPr>
        <w:spacing w:line="240" w:lineRule="auto"/>
        <w:jc w:val="both"/>
        <w:rPr>
          <w:rFonts w:ascii="Arial Narrow" w:hAnsi="Arial Narrow" w:cs="Arial"/>
          <w:sz w:val="24"/>
          <w:szCs w:val="24"/>
          <w:lang w:val="es-CO"/>
        </w:rPr>
      </w:pPr>
    </w:p>
    <w:p w:rsidR="00B12A38" w:rsidRPr="00FE6BDF" w:rsidRDefault="00B12A38" w:rsidP="00FE6BDF">
      <w:pPr>
        <w:spacing w:line="240" w:lineRule="auto"/>
        <w:jc w:val="both"/>
        <w:rPr>
          <w:rFonts w:ascii="Arial Narrow" w:hAnsi="Arial Narrow" w:cs="Arial"/>
          <w:sz w:val="24"/>
          <w:szCs w:val="24"/>
          <w:lang w:val="es-CO"/>
        </w:rPr>
      </w:pPr>
    </w:p>
    <w:p w:rsidR="00B12A38" w:rsidRDefault="00B12A38" w:rsidP="00FE6BDF">
      <w:pPr>
        <w:spacing w:line="240" w:lineRule="auto"/>
        <w:jc w:val="both"/>
        <w:rPr>
          <w:rFonts w:ascii="Arial Narrow" w:hAnsi="Arial Narrow" w:cs="Arial"/>
          <w:sz w:val="24"/>
          <w:szCs w:val="24"/>
          <w:lang w:val="es-CO"/>
        </w:rPr>
      </w:pPr>
    </w:p>
    <w:p w:rsidR="00871FAA" w:rsidRDefault="00871FAA" w:rsidP="00FE6BDF">
      <w:pPr>
        <w:spacing w:line="240" w:lineRule="auto"/>
        <w:jc w:val="both"/>
        <w:rPr>
          <w:rFonts w:ascii="Arial Narrow" w:hAnsi="Arial Narrow" w:cs="Arial"/>
          <w:sz w:val="24"/>
          <w:szCs w:val="24"/>
          <w:lang w:val="es-CO"/>
        </w:rPr>
      </w:pPr>
    </w:p>
    <w:p w:rsidR="00871FAA" w:rsidRDefault="00871FAA" w:rsidP="00FE6BDF">
      <w:pPr>
        <w:spacing w:line="240" w:lineRule="auto"/>
        <w:jc w:val="both"/>
        <w:rPr>
          <w:rFonts w:ascii="Arial Narrow" w:hAnsi="Arial Narrow" w:cs="Arial"/>
          <w:sz w:val="24"/>
          <w:szCs w:val="24"/>
          <w:lang w:val="es-CO"/>
        </w:rPr>
      </w:pPr>
    </w:p>
    <w:p w:rsidR="00871FAA" w:rsidRPr="00FE6BDF" w:rsidRDefault="00871FAA" w:rsidP="00FE6BDF">
      <w:pPr>
        <w:spacing w:line="240" w:lineRule="auto"/>
        <w:jc w:val="both"/>
        <w:rPr>
          <w:rFonts w:ascii="Arial Narrow" w:hAnsi="Arial Narrow" w:cs="Arial"/>
          <w:sz w:val="24"/>
          <w:szCs w:val="24"/>
          <w:lang w:val="es-CO"/>
        </w:rPr>
      </w:pPr>
    </w:p>
    <w:p w:rsidR="00B12A38" w:rsidRPr="00FE6BDF" w:rsidRDefault="00B12A38" w:rsidP="00FE6BDF">
      <w:pPr>
        <w:spacing w:line="240" w:lineRule="auto"/>
        <w:jc w:val="both"/>
        <w:rPr>
          <w:rFonts w:ascii="Arial Narrow" w:hAnsi="Arial Narrow" w:cs="Arial"/>
          <w:sz w:val="24"/>
          <w:szCs w:val="24"/>
          <w:lang w:val="es-CO"/>
        </w:rPr>
      </w:pPr>
    </w:p>
    <w:p w:rsidR="0011143D" w:rsidRPr="00FE6BDF" w:rsidRDefault="0011143D" w:rsidP="00FE6BDF">
      <w:pPr>
        <w:spacing w:after="0" w:line="240" w:lineRule="auto"/>
        <w:ind w:left="0"/>
        <w:jc w:val="both"/>
        <w:rPr>
          <w:rFonts w:ascii="Arial Narrow" w:hAnsi="Arial Narrow" w:cs="Arial"/>
          <w:sz w:val="24"/>
          <w:szCs w:val="24"/>
          <w:lang w:val="es-CO"/>
        </w:rPr>
      </w:pPr>
    </w:p>
    <w:p w:rsidR="00871FAA" w:rsidRDefault="004C6003" w:rsidP="00871FAA">
      <w:pPr>
        <w:pStyle w:val="Ttulo2"/>
        <w:ind w:left="0"/>
        <w:jc w:val="both"/>
      </w:pPr>
      <w:bookmarkStart w:id="102" w:name="_Toc458777712"/>
      <w:r w:rsidRPr="00871FAA">
        <w:lastRenderedPageBreak/>
        <w:t>6. RELACIÓN CON EL SECTOR EXTERNO.</w:t>
      </w:r>
      <w:bookmarkEnd w:id="102"/>
    </w:p>
    <w:p w:rsidR="00E66BDD" w:rsidRPr="00871FAA" w:rsidRDefault="00E66BDD" w:rsidP="00871FAA">
      <w:pPr>
        <w:pStyle w:val="Ttulo2"/>
        <w:ind w:left="0"/>
        <w:jc w:val="both"/>
      </w:pPr>
      <w:bookmarkStart w:id="103" w:name="_Toc458777713"/>
      <w:r w:rsidRPr="00871FAA">
        <w:t xml:space="preserve">6.1 </w:t>
      </w:r>
      <w:r w:rsidR="00815489" w:rsidRPr="00871FAA">
        <w:t xml:space="preserve">La Extensión En </w:t>
      </w:r>
      <w:r w:rsidR="00D02B35" w:rsidRPr="00871FAA">
        <w:t>la UDFJC.</w:t>
      </w:r>
      <w:bookmarkEnd w:id="103"/>
    </w:p>
    <w:p w:rsidR="00025577" w:rsidRPr="00FE6BDF" w:rsidRDefault="00025577" w:rsidP="00FE6BDF">
      <w:pPr>
        <w:spacing w:line="240" w:lineRule="auto"/>
        <w:ind w:left="0"/>
        <w:jc w:val="both"/>
        <w:rPr>
          <w:rFonts w:ascii="Arial Narrow" w:eastAsia="Times New Roman" w:hAnsi="Arial Narrow" w:cs="Arial"/>
          <w:bCs/>
          <w:sz w:val="24"/>
          <w:szCs w:val="24"/>
          <w:lang w:eastAsia="es-CO"/>
        </w:rPr>
      </w:pPr>
    </w:p>
    <w:p w:rsidR="00E66BDD" w:rsidRPr="00FE6BDF" w:rsidRDefault="00E66BDD" w:rsidP="00FE6BDF">
      <w:pPr>
        <w:spacing w:line="240" w:lineRule="auto"/>
        <w:ind w:left="0"/>
        <w:jc w:val="both"/>
        <w:rPr>
          <w:rFonts w:ascii="Arial Narrow" w:eastAsia="Times New Roman" w:hAnsi="Arial Narrow" w:cs="Arial"/>
          <w:sz w:val="24"/>
          <w:szCs w:val="24"/>
          <w:lang w:val="es-CO" w:eastAsia="es-CO"/>
        </w:rPr>
      </w:pPr>
      <w:r w:rsidRPr="00FE6BDF">
        <w:rPr>
          <w:rFonts w:ascii="Arial Narrow" w:eastAsia="Times New Roman" w:hAnsi="Arial Narrow" w:cs="Arial"/>
          <w:sz w:val="24"/>
          <w:szCs w:val="24"/>
          <w:lang w:val="es-CO" w:eastAsia="es-CO"/>
        </w:rPr>
        <w:t>En el marco institucional, la Extensión y Proyección Social se fundamentan en el perfeccionamiento de las relaciones que permitan robustecer la generación de conceptos que respondan a las necesidades de la sociedad, con base en el conocimiento generado por la institución de manera aplicada e integrando, a través de propuestas, mecanismos tendientes al compromiso de interrelacionar la búsqueda de dar alcance a las necesidades de la comunidad a través de un impacto social, resultado de los instrumentos funcionales que brinda la academia para la creación de soluciones y alternativas de desarrollo socioeconómico</w:t>
      </w:r>
      <w:r w:rsidR="007614AA" w:rsidRPr="00FE6BDF">
        <w:rPr>
          <w:rStyle w:val="Refdenotaalpie"/>
          <w:rFonts w:ascii="Arial Narrow" w:eastAsia="Times New Roman" w:hAnsi="Arial Narrow" w:cs="Arial"/>
          <w:sz w:val="24"/>
          <w:szCs w:val="24"/>
          <w:lang w:val="es-CO" w:eastAsia="es-CO"/>
        </w:rPr>
        <w:footnoteReference w:id="19"/>
      </w:r>
      <w:r w:rsidRPr="00FE6BDF">
        <w:rPr>
          <w:rFonts w:ascii="Arial Narrow" w:eastAsia="Times New Roman" w:hAnsi="Arial Narrow" w:cs="Arial"/>
          <w:sz w:val="24"/>
          <w:szCs w:val="24"/>
          <w:lang w:val="es-CO" w:eastAsia="es-CO"/>
        </w:rPr>
        <w:t xml:space="preserve">. </w:t>
      </w:r>
    </w:p>
    <w:p w:rsidR="00E66BDD" w:rsidRPr="00FE6BDF" w:rsidRDefault="00E66BDD" w:rsidP="00FE6BDF">
      <w:pPr>
        <w:spacing w:line="240" w:lineRule="auto"/>
        <w:ind w:left="0"/>
        <w:jc w:val="both"/>
        <w:rPr>
          <w:rFonts w:ascii="Arial Narrow" w:eastAsia="Times New Roman" w:hAnsi="Arial Narrow" w:cs="Arial"/>
          <w:sz w:val="24"/>
          <w:szCs w:val="24"/>
          <w:lang w:val="es-CO" w:eastAsia="es-CO"/>
        </w:rPr>
      </w:pPr>
      <w:r w:rsidRPr="00FE6BDF">
        <w:rPr>
          <w:rFonts w:ascii="Arial Narrow" w:eastAsia="Times New Roman" w:hAnsi="Arial Narrow" w:cs="Arial"/>
          <w:sz w:val="24"/>
          <w:szCs w:val="24"/>
          <w:lang w:val="es-CO" w:eastAsia="es-CO"/>
        </w:rPr>
        <w:t>En este sentido, el Acuerdo 0</w:t>
      </w:r>
      <w:r w:rsidR="003B53A0" w:rsidRPr="00FE6BDF">
        <w:rPr>
          <w:rFonts w:ascii="Arial Narrow" w:eastAsia="Times New Roman" w:hAnsi="Arial Narrow" w:cs="Arial"/>
          <w:sz w:val="24"/>
          <w:szCs w:val="24"/>
          <w:lang w:val="es-CO" w:eastAsia="es-CO"/>
        </w:rPr>
        <w:t>02 de febrero 29 de 2000</w:t>
      </w:r>
      <w:r w:rsidR="003B53A0" w:rsidRPr="00FE6BDF">
        <w:rPr>
          <w:rStyle w:val="Refdenotaalpie"/>
          <w:rFonts w:ascii="Arial Narrow" w:eastAsia="Times New Roman" w:hAnsi="Arial Narrow" w:cs="Arial"/>
          <w:sz w:val="24"/>
          <w:szCs w:val="24"/>
          <w:lang w:val="es-CO" w:eastAsia="es-CO"/>
        </w:rPr>
        <w:footnoteReference w:id="20"/>
      </w:r>
      <w:r w:rsidR="003B53A0" w:rsidRPr="00FE6BDF">
        <w:rPr>
          <w:rFonts w:ascii="Arial Narrow" w:eastAsia="Times New Roman" w:hAnsi="Arial Narrow" w:cs="Arial"/>
          <w:sz w:val="24"/>
          <w:szCs w:val="24"/>
          <w:lang w:val="es-CO" w:eastAsia="es-CO"/>
        </w:rPr>
        <w:t xml:space="preserve">del Consejo Superior Universitario, </w:t>
      </w:r>
      <w:r w:rsidRPr="00FE6BDF">
        <w:rPr>
          <w:rFonts w:ascii="Arial Narrow" w:eastAsia="Times New Roman" w:hAnsi="Arial Narrow" w:cs="Arial"/>
          <w:sz w:val="24"/>
          <w:szCs w:val="24"/>
          <w:lang w:val="es-CO" w:eastAsia="es-CO"/>
        </w:rPr>
        <w:t>establece las bases para dar estructura a la labor de extensión y estructura; posteriormente e</w:t>
      </w:r>
      <w:r w:rsidR="003B53A0" w:rsidRPr="00FE6BDF">
        <w:rPr>
          <w:rFonts w:ascii="Arial Narrow" w:eastAsia="Times New Roman" w:hAnsi="Arial Narrow" w:cs="Arial"/>
          <w:sz w:val="24"/>
          <w:szCs w:val="24"/>
          <w:lang w:val="es-CO" w:eastAsia="es-CO"/>
        </w:rPr>
        <w:t>l Acuerdo 004 de 2013 del Consejo Superior</w:t>
      </w:r>
      <w:r w:rsidR="003B53A0" w:rsidRPr="00FE6BDF">
        <w:rPr>
          <w:rStyle w:val="Refdenotaalpie"/>
          <w:rFonts w:ascii="Arial Narrow" w:eastAsia="Times New Roman" w:hAnsi="Arial Narrow" w:cs="Arial"/>
          <w:sz w:val="24"/>
          <w:szCs w:val="24"/>
          <w:lang w:val="es-CO" w:eastAsia="es-CO"/>
        </w:rPr>
        <w:footnoteReference w:id="21"/>
      </w:r>
      <w:r w:rsidRPr="00FE6BDF">
        <w:rPr>
          <w:rFonts w:ascii="Arial Narrow" w:eastAsia="Times New Roman" w:hAnsi="Arial Narrow" w:cs="Arial"/>
          <w:sz w:val="24"/>
          <w:szCs w:val="24"/>
          <w:lang w:val="es-CO" w:eastAsia="es-CO"/>
        </w:rPr>
        <w:t xml:space="preserve">, </w:t>
      </w:r>
      <w:r w:rsidRPr="00FE6BDF">
        <w:rPr>
          <w:rFonts w:ascii="Arial Narrow" w:hAnsi="Arial Narrow" w:cs="Arial"/>
          <w:bCs/>
          <w:i/>
          <w:iCs/>
          <w:sz w:val="24"/>
          <w:szCs w:val="24"/>
          <w:lang w:val="es-CO"/>
        </w:rPr>
        <w:t xml:space="preserve">"modifica la denominación </w:t>
      </w:r>
      <w:r w:rsidRPr="00FE6BDF">
        <w:rPr>
          <w:rFonts w:ascii="Arial Narrow" w:hAnsi="Arial Narrow" w:cs="Arial"/>
          <w:i/>
          <w:iCs/>
          <w:sz w:val="24"/>
          <w:szCs w:val="24"/>
          <w:lang w:val="es-CO"/>
        </w:rPr>
        <w:t xml:space="preserve">del Instituto </w:t>
      </w:r>
      <w:r w:rsidRPr="00FE6BDF">
        <w:rPr>
          <w:rFonts w:ascii="Arial Narrow" w:hAnsi="Arial Narrow" w:cs="Arial"/>
          <w:bCs/>
          <w:i/>
          <w:iCs/>
          <w:sz w:val="24"/>
          <w:szCs w:val="24"/>
          <w:lang w:val="es-CO"/>
        </w:rPr>
        <w:t xml:space="preserve">de Extensión de la Universidad Distrital, define </w:t>
      </w:r>
      <w:r w:rsidRPr="00FE6BDF">
        <w:rPr>
          <w:rFonts w:ascii="Arial Narrow" w:hAnsi="Arial Narrow" w:cs="Arial"/>
          <w:bCs/>
          <w:sz w:val="24"/>
          <w:szCs w:val="24"/>
          <w:lang w:val="es-CO"/>
        </w:rPr>
        <w:t xml:space="preserve">y </w:t>
      </w:r>
      <w:r w:rsidRPr="00FE6BDF">
        <w:rPr>
          <w:rFonts w:ascii="Arial Narrow" w:hAnsi="Arial Narrow" w:cs="Arial"/>
          <w:bCs/>
          <w:i/>
          <w:iCs/>
          <w:sz w:val="24"/>
          <w:szCs w:val="24"/>
          <w:lang w:val="es-CO"/>
        </w:rPr>
        <w:t xml:space="preserve">desarrolla el Fondo Especial de Promoción de la Extensión </w:t>
      </w:r>
      <w:r w:rsidRPr="00FE6BDF">
        <w:rPr>
          <w:rFonts w:ascii="Arial Narrow" w:hAnsi="Arial Narrow" w:cs="Arial"/>
          <w:bCs/>
          <w:sz w:val="24"/>
          <w:szCs w:val="24"/>
          <w:lang w:val="es-CO"/>
        </w:rPr>
        <w:t xml:space="preserve">y </w:t>
      </w:r>
      <w:r w:rsidRPr="00FE6BDF">
        <w:rPr>
          <w:rFonts w:ascii="Arial Narrow" w:hAnsi="Arial Narrow" w:cs="Arial"/>
          <w:bCs/>
          <w:i/>
          <w:iCs/>
          <w:sz w:val="24"/>
          <w:szCs w:val="24"/>
          <w:lang w:val="es-CO"/>
        </w:rPr>
        <w:t xml:space="preserve">la Proyección Social de la Universidad Distrital Francisco José de Caldas </w:t>
      </w:r>
      <w:r w:rsidRPr="00FE6BDF">
        <w:rPr>
          <w:rFonts w:ascii="Arial Narrow" w:hAnsi="Arial Narrow" w:cs="Arial"/>
          <w:bCs/>
          <w:sz w:val="24"/>
          <w:szCs w:val="24"/>
          <w:lang w:val="es-CO"/>
        </w:rPr>
        <w:t xml:space="preserve">y se </w:t>
      </w:r>
      <w:r w:rsidRPr="00FE6BDF">
        <w:rPr>
          <w:rFonts w:ascii="Arial Narrow" w:hAnsi="Arial Narrow" w:cs="Arial"/>
          <w:bCs/>
          <w:i/>
          <w:iCs/>
          <w:sz w:val="24"/>
          <w:szCs w:val="24"/>
          <w:lang w:val="es-CO"/>
        </w:rPr>
        <w:t>dictan otras disposiciones"</w:t>
      </w:r>
    </w:p>
    <w:p w:rsidR="00E66BDD" w:rsidRPr="00FE6BDF" w:rsidRDefault="00E66BD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En cumplimiento de su misión, el IDEXUD, articula el conocimiento académico, técnico, científico e investigativo para el bienestar de la sociedad y la comunidad académica en general, a través  de proyectos interinstitucionales y programas de educación para el </w:t>
      </w:r>
      <w:r w:rsidR="00732079" w:rsidRPr="00FE6BDF">
        <w:rPr>
          <w:rFonts w:ascii="Arial Narrow" w:hAnsi="Arial Narrow" w:cs="Arial"/>
          <w:sz w:val="24"/>
          <w:szCs w:val="24"/>
        </w:rPr>
        <w:t xml:space="preserve">trabajo y el desarrollo humano. </w:t>
      </w:r>
      <w:r w:rsidRPr="00FE6BDF">
        <w:rPr>
          <w:rFonts w:ascii="Arial Narrow" w:hAnsi="Arial Narrow" w:cs="Arial"/>
          <w:sz w:val="24"/>
          <w:szCs w:val="24"/>
        </w:rPr>
        <w:t>Desde su visión el Instituto se proyecta como eje fundamental hacia los diferentes sectores de la sociedad, a través de la difusión del conocimiento, de la academia y de la investigación, de modo que contribuya a la transformación social.</w:t>
      </w:r>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De acuerdo con las nuevas políticas de interrelaciones que se agencian actualmente con el sector externo en los ámbitos nacional e internacional, se propende por la consolidación de la Extensión como mecanismo de interacción significativa interna y externa, así como de difusión, de modo que la docencia, la investigación y la extensión, son funciones que deben actuar integradamente en la Universidad para que las conexiones buscadas con el sector externo, incluido el sector productivo de carácter público y privado, se desplieguen en las mismas prácticas de formación (nos referimos a la docencia articulada a la investigación y a la extensión del conocimiento o proyección social), las cuales adquieren, a su vez, un mayor abordaje investigativo en la construcción del tejido sistémico propuesto.</w:t>
      </w:r>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lastRenderedPageBreak/>
        <w:t>Así mismo, la Institución tiene entre sus principios la Proyección Social y vínculo permanente con el sector externo. Esto se ve reflejado en el Plan de Desarrollo 2007-2016</w:t>
      </w:r>
      <w:r w:rsidR="00732079" w:rsidRPr="00FE6BDF">
        <w:rPr>
          <w:rStyle w:val="Refdenotaalpie"/>
          <w:rFonts w:ascii="Arial Narrow" w:hAnsi="Arial Narrow" w:cs="Arial"/>
          <w:sz w:val="24"/>
          <w:szCs w:val="24"/>
          <w:lang w:val="es-CO"/>
        </w:rPr>
        <w:footnoteReference w:id="22"/>
      </w:r>
      <w:r w:rsidRPr="00FE6BDF">
        <w:rPr>
          <w:rFonts w:ascii="Arial Narrow" w:hAnsi="Arial Narrow" w:cs="Arial"/>
          <w:sz w:val="24"/>
          <w:szCs w:val="24"/>
          <w:lang w:val="es-CO"/>
        </w:rPr>
        <w:t xml:space="preserve"> donde se establece la Transformación Social y Cultural como uno de los ejes de formación y considera la integración Regional, Nacional e Internacional como uno de los campos estratégicos: “Compromiso social para la generación de oportunidades que potencien el talento humano en el marco de una política de genera</w:t>
      </w:r>
      <w:r w:rsidR="00732079" w:rsidRPr="00FE6BDF">
        <w:rPr>
          <w:rFonts w:ascii="Arial Narrow" w:hAnsi="Arial Narrow" w:cs="Arial"/>
          <w:sz w:val="24"/>
          <w:szCs w:val="24"/>
          <w:lang w:val="es-CO"/>
        </w:rPr>
        <w:t>ción de alianzas estratégicas”. Entonces, la proyección social</w:t>
      </w:r>
      <w:r w:rsidRPr="00FE6BDF">
        <w:rPr>
          <w:rFonts w:ascii="Arial Narrow" w:hAnsi="Arial Narrow" w:cs="Arial"/>
          <w:sz w:val="24"/>
          <w:szCs w:val="24"/>
        </w:rPr>
        <w:t xml:space="preserve"> se inscribe en la necesidad sentida de articular la vida universitaria, sus avances investigativos y la producción de conocimiento a la solución de problemas y necesidades surgidos en diferentes contextos. De esta forma la proyección social se convierte en el escenario privilegiado para establecer nexos entre la sociedad y la universidad; entre la educación y la vida, y concertar acciones de formación, apoyo, asesoría e investigación que permitan vincularse con diversos sectores de la sociedad en forma activa y creativa a través del desarrollo de diferentes proyectos que posibiliten </w:t>
      </w:r>
      <w:r w:rsidRPr="00FE6BDF">
        <w:rPr>
          <w:rFonts w:ascii="Arial Narrow" w:hAnsi="Arial Narrow" w:cs="Arial"/>
          <w:sz w:val="24"/>
          <w:szCs w:val="24"/>
          <w:lang w:val="es-CO"/>
        </w:rPr>
        <w:t>la construcción de nuevas y mejores condiciones para la sociedad colombiana, en su interacción con el mundo.</w:t>
      </w:r>
    </w:p>
    <w:p w:rsidR="0011143D" w:rsidRPr="00871FAA" w:rsidRDefault="00732079" w:rsidP="00871FAA">
      <w:pPr>
        <w:pStyle w:val="Ttulo2"/>
        <w:ind w:left="0"/>
        <w:jc w:val="both"/>
      </w:pPr>
      <w:bookmarkStart w:id="104" w:name="_Toc458777714"/>
      <w:r w:rsidRPr="00871FAA">
        <w:t>6.1.1. Estructura Organizativa de la Extensi</w:t>
      </w:r>
      <w:r w:rsidR="007614AA" w:rsidRPr="00871FAA">
        <w:t>ón y Articulación con el entorno</w:t>
      </w:r>
      <w:r w:rsidR="0011143D" w:rsidRPr="00871FAA">
        <w:t>.</w:t>
      </w:r>
      <w:bookmarkEnd w:id="104"/>
    </w:p>
    <w:p w:rsidR="0011143D" w:rsidRPr="00FE6BDF" w:rsidRDefault="0011143D" w:rsidP="00FE6BDF">
      <w:pPr>
        <w:spacing w:line="240" w:lineRule="auto"/>
        <w:jc w:val="both"/>
        <w:rPr>
          <w:rFonts w:ascii="Arial Narrow" w:hAnsi="Arial Narrow"/>
          <w:sz w:val="24"/>
          <w:szCs w:val="24"/>
          <w:lang w:val="es-CO"/>
        </w:rPr>
      </w:pPr>
    </w:p>
    <w:p w:rsidR="00E66BDD" w:rsidRPr="00FE6BDF" w:rsidRDefault="00732079" w:rsidP="00FE6BDF">
      <w:pPr>
        <w:spacing w:line="240" w:lineRule="auto"/>
        <w:ind w:left="0"/>
        <w:jc w:val="both"/>
        <w:rPr>
          <w:rFonts w:ascii="Arial Narrow" w:hAnsi="Arial Narrow" w:cs="Arial"/>
          <w:sz w:val="24"/>
          <w:szCs w:val="24"/>
          <w:lang w:val="es-CO"/>
        </w:rPr>
      </w:pPr>
      <w:r w:rsidRPr="00FE6BDF">
        <w:rPr>
          <w:rFonts w:ascii="Arial Narrow" w:hAnsi="Arial Narrow" w:cs="Arial"/>
          <w:bCs/>
          <w:iCs/>
          <w:sz w:val="24"/>
          <w:szCs w:val="24"/>
          <w:lang w:val="es-CO"/>
        </w:rPr>
        <w:t xml:space="preserve">Mediante </w:t>
      </w:r>
      <w:r w:rsidR="00E66BDD" w:rsidRPr="00FE6BDF">
        <w:rPr>
          <w:rFonts w:ascii="Arial Narrow" w:hAnsi="Arial Narrow" w:cs="Arial"/>
          <w:sz w:val="24"/>
          <w:szCs w:val="24"/>
          <w:lang w:val="es-CO"/>
        </w:rPr>
        <w:t>Resolución Rectoral 668 de noviembre 28 de 2008</w:t>
      </w:r>
      <w:r w:rsidRPr="00FE6BDF">
        <w:rPr>
          <w:rStyle w:val="Refdenotaalpie"/>
          <w:rFonts w:ascii="Arial Narrow" w:hAnsi="Arial Narrow" w:cs="Arial"/>
          <w:sz w:val="24"/>
          <w:szCs w:val="24"/>
          <w:lang w:val="es-CO"/>
        </w:rPr>
        <w:footnoteReference w:id="23"/>
      </w:r>
      <w:r w:rsidR="00E66BDD" w:rsidRPr="00FE6BDF">
        <w:rPr>
          <w:rFonts w:ascii="Arial Narrow" w:hAnsi="Arial Narrow" w:cs="Arial"/>
          <w:sz w:val="24"/>
          <w:szCs w:val="24"/>
          <w:lang w:val="es-CO"/>
        </w:rPr>
        <w:t>, se reglamentan y adoptan medidas tendientes a fortalecer la organización y manejo de las políticas de extensión y se define un Comité Central de Extensión y las Unidades de Extensión</w:t>
      </w:r>
      <w:r w:rsidR="00912A01" w:rsidRPr="00FE6BDF">
        <w:rPr>
          <w:rFonts w:ascii="Arial Narrow" w:hAnsi="Arial Narrow" w:cs="Arial"/>
          <w:sz w:val="24"/>
          <w:szCs w:val="24"/>
          <w:lang w:val="es-CO"/>
        </w:rPr>
        <w:t xml:space="preserve"> en cada una de las Facultades.</w:t>
      </w:r>
    </w:p>
    <w:p w:rsidR="00E66BDD" w:rsidRPr="00FE6BDF" w:rsidRDefault="00E66BDD" w:rsidP="00FE6BDF">
      <w:pPr>
        <w:spacing w:line="240" w:lineRule="auto"/>
        <w:ind w:left="0"/>
        <w:jc w:val="both"/>
        <w:rPr>
          <w:rFonts w:ascii="Arial Narrow" w:eastAsia="Times New Roman" w:hAnsi="Arial Narrow" w:cs="Arial"/>
          <w:sz w:val="24"/>
          <w:szCs w:val="24"/>
          <w:lang w:val="es-CO" w:eastAsia="es-CO"/>
        </w:rPr>
      </w:pPr>
      <w:r w:rsidRPr="00FE6BDF">
        <w:rPr>
          <w:rFonts w:ascii="Arial Narrow" w:hAnsi="Arial Narrow" w:cs="Arial"/>
          <w:sz w:val="24"/>
          <w:szCs w:val="24"/>
          <w:lang w:val="es-CO"/>
        </w:rPr>
        <w:t xml:space="preserve">Institucionalmente, los diferentes niveles de formación ofertados, a través del IDEXUD proyectan servicios de interventoría, consultoría, asesoría, formación permanente, cursos de capacitación e investigación, con la responsabilidad de hacer extensivos, a través de la proyección universitaria, el conocimiento y los productos de investigación a los diversos contextos locales, nacionales, latinoamericanos e internacionales. </w:t>
      </w:r>
      <w:r w:rsidRPr="00FE6BDF">
        <w:rPr>
          <w:rFonts w:ascii="Arial Narrow" w:eastAsia="Times New Roman" w:hAnsi="Arial Narrow" w:cs="Arial"/>
          <w:sz w:val="24"/>
          <w:szCs w:val="24"/>
          <w:lang w:val="es-CO" w:eastAsia="es-CO"/>
        </w:rPr>
        <w:t xml:space="preserve">En desarrollo del Plan de Desarrollo 2007-2016 la Universidad Distrital define la tipología y clasificación de los proyectos. </w:t>
      </w:r>
    </w:p>
    <w:p w:rsidR="00E66BDD" w:rsidRPr="00FE6BDF" w:rsidRDefault="00E66BD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Además se desarrollan las actividades de gestión en concordancia a lo dispuesto en el organigrama general de la Universidad Dis</w:t>
      </w:r>
      <w:r w:rsidR="007614AA" w:rsidRPr="00FE6BDF">
        <w:rPr>
          <w:rFonts w:ascii="Arial Narrow" w:hAnsi="Arial Narrow" w:cs="Arial"/>
          <w:sz w:val="24"/>
          <w:szCs w:val="24"/>
        </w:rPr>
        <w:t>trital Francisco José de Caldas</w:t>
      </w:r>
      <w:r w:rsidR="007614AA" w:rsidRPr="00FE6BDF">
        <w:rPr>
          <w:rStyle w:val="Refdenotaalpie"/>
          <w:rFonts w:ascii="Arial Narrow" w:hAnsi="Arial Narrow" w:cs="Arial"/>
          <w:sz w:val="24"/>
          <w:szCs w:val="24"/>
        </w:rPr>
        <w:footnoteReference w:id="24"/>
      </w:r>
      <w:r w:rsidR="007614AA" w:rsidRPr="00FE6BDF">
        <w:rPr>
          <w:rFonts w:ascii="Arial Narrow" w:hAnsi="Arial Narrow" w:cs="Arial"/>
          <w:sz w:val="24"/>
          <w:szCs w:val="24"/>
        </w:rPr>
        <w:t xml:space="preserve">. </w:t>
      </w:r>
      <w:r w:rsidRPr="00FE6BDF">
        <w:rPr>
          <w:rFonts w:ascii="Arial Narrow" w:hAnsi="Arial Narrow" w:cs="Arial"/>
          <w:sz w:val="24"/>
          <w:szCs w:val="24"/>
        </w:rPr>
        <w:t xml:space="preserve">Seguido </w:t>
      </w:r>
      <w:r w:rsidR="00025577" w:rsidRPr="00FE6BDF">
        <w:rPr>
          <w:rFonts w:ascii="Arial Narrow" w:hAnsi="Arial Narrow" w:cs="Arial"/>
          <w:sz w:val="24"/>
          <w:szCs w:val="24"/>
        </w:rPr>
        <w:t xml:space="preserve">a esto se establece el orden de </w:t>
      </w:r>
      <w:r w:rsidRPr="00FE6BDF">
        <w:rPr>
          <w:rFonts w:ascii="Arial Narrow" w:hAnsi="Arial Narrow" w:cs="Arial"/>
          <w:sz w:val="24"/>
          <w:szCs w:val="24"/>
        </w:rPr>
        <w:t xml:space="preserve">la labor de la Extensión  y las políticas </w:t>
      </w:r>
      <w:r w:rsidR="007614AA" w:rsidRPr="00FE6BDF">
        <w:rPr>
          <w:rFonts w:ascii="Arial Narrow" w:hAnsi="Arial Narrow" w:cs="Arial"/>
          <w:sz w:val="24"/>
          <w:szCs w:val="24"/>
        </w:rPr>
        <w:t>de Extensión de la universidad</w:t>
      </w:r>
      <w:r w:rsidR="007614AA" w:rsidRPr="00FE6BDF">
        <w:rPr>
          <w:rStyle w:val="Refdenotaalpie"/>
          <w:rFonts w:ascii="Arial Narrow" w:hAnsi="Arial Narrow" w:cs="Arial"/>
          <w:sz w:val="24"/>
          <w:szCs w:val="24"/>
        </w:rPr>
        <w:footnoteReference w:id="25"/>
      </w:r>
    </w:p>
    <w:p w:rsidR="00E66BDD" w:rsidRPr="00FE6BDF" w:rsidRDefault="00E66BD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Apuntando al fortalecimiento de  la finalidad del </w:t>
      </w:r>
      <w:r w:rsidRPr="00FE6BDF">
        <w:rPr>
          <w:rFonts w:ascii="Arial Narrow" w:eastAsia="Times New Roman" w:hAnsi="Arial Narrow" w:cs="Arial"/>
          <w:sz w:val="24"/>
          <w:szCs w:val="24"/>
          <w:lang w:val="es-CO" w:eastAsia="es-CO"/>
        </w:rPr>
        <w:t>Instituto de Extensión y Educación para el Trabajo y Desarrollo Humano [IDEXUD]</w:t>
      </w:r>
      <w:r w:rsidRPr="00FE6BDF">
        <w:rPr>
          <w:rFonts w:ascii="Arial Narrow" w:hAnsi="Arial Narrow" w:cs="Arial"/>
          <w:sz w:val="24"/>
          <w:szCs w:val="24"/>
        </w:rPr>
        <w:t xml:space="preserve">, que se encamina a dar alcance de la forma más asertiva a los términos de responsabilidad social a través de la generación de una relación de impacto común en la sociedad, por medio de la creación y transferencia de conocimiento que se enmarca en la academia, </w:t>
      </w:r>
      <w:r w:rsidRPr="00FE6BDF">
        <w:rPr>
          <w:rFonts w:ascii="Arial Narrow" w:hAnsi="Arial Narrow" w:cs="Arial"/>
          <w:sz w:val="24"/>
          <w:szCs w:val="24"/>
        </w:rPr>
        <w:lastRenderedPageBreak/>
        <w:t>el instituto  a dirigido su actividad  a los entes de la siguiente naturaleza</w:t>
      </w:r>
      <w:r w:rsidRPr="00FE6BDF">
        <w:rPr>
          <w:rStyle w:val="Refdenotaalpie"/>
          <w:rFonts w:ascii="Arial Narrow" w:hAnsi="Arial Narrow" w:cs="Arial"/>
          <w:sz w:val="24"/>
          <w:szCs w:val="24"/>
        </w:rPr>
        <w:footnoteReference w:id="26"/>
      </w:r>
      <w:r w:rsidR="007614AA" w:rsidRPr="00FE6BDF">
        <w:rPr>
          <w:rFonts w:ascii="Arial Narrow" w:hAnsi="Arial Narrow" w:cs="Arial"/>
          <w:sz w:val="24"/>
          <w:szCs w:val="24"/>
        </w:rPr>
        <w:t xml:space="preserve">: </w:t>
      </w:r>
      <w:r w:rsidRPr="00FE6BDF">
        <w:rPr>
          <w:rFonts w:ascii="Arial Narrow" w:hAnsi="Arial Narrow" w:cs="Arial"/>
          <w:sz w:val="24"/>
          <w:szCs w:val="24"/>
        </w:rPr>
        <w:t xml:space="preserve">Entidades del orden </w:t>
      </w:r>
      <w:r w:rsidR="007614AA" w:rsidRPr="00FE6BDF">
        <w:rPr>
          <w:rFonts w:ascii="Arial Narrow" w:hAnsi="Arial Narrow" w:cs="Arial"/>
          <w:sz w:val="24"/>
          <w:szCs w:val="24"/>
        </w:rPr>
        <w:t xml:space="preserve">gubernamental del nivel central; </w:t>
      </w:r>
      <w:r w:rsidRPr="00FE6BDF">
        <w:rPr>
          <w:rFonts w:ascii="Arial Narrow" w:hAnsi="Arial Narrow" w:cs="Arial"/>
          <w:sz w:val="24"/>
          <w:szCs w:val="24"/>
        </w:rPr>
        <w:t xml:space="preserve">Entidades locales  y descentralizadas </w:t>
      </w:r>
      <w:r w:rsidR="007614AA" w:rsidRPr="00FE6BDF">
        <w:rPr>
          <w:rFonts w:ascii="Arial Narrow" w:hAnsi="Arial Narrow" w:cs="Arial"/>
          <w:sz w:val="24"/>
          <w:szCs w:val="24"/>
        </w:rPr>
        <w:t xml:space="preserve">encargadas de desarrollo social; </w:t>
      </w:r>
      <w:r w:rsidRPr="00FE6BDF">
        <w:rPr>
          <w:rFonts w:ascii="Arial Narrow" w:hAnsi="Arial Narrow" w:cs="Arial"/>
          <w:sz w:val="24"/>
          <w:szCs w:val="24"/>
        </w:rPr>
        <w:t>Empresas privadas encargadas de fortalecer e</w:t>
      </w:r>
      <w:r w:rsidR="007614AA" w:rsidRPr="00FE6BDF">
        <w:rPr>
          <w:rFonts w:ascii="Arial Narrow" w:hAnsi="Arial Narrow" w:cs="Arial"/>
          <w:sz w:val="24"/>
          <w:szCs w:val="24"/>
        </w:rPr>
        <w:t xml:space="preserve">l desarrollo económico del país; Instituciones Educativas; </w:t>
      </w:r>
      <w:r w:rsidRPr="00FE6BDF">
        <w:rPr>
          <w:rFonts w:ascii="Arial Narrow" w:hAnsi="Arial Narrow" w:cs="Arial"/>
          <w:sz w:val="24"/>
          <w:szCs w:val="24"/>
        </w:rPr>
        <w:t>Org</w:t>
      </w:r>
      <w:r w:rsidR="007614AA" w:rsidRPr="00FE6BDF">
        <w:rPr>
          <w:rFonts w:ascii="Arial Narrow" w:hAnsi="Arial Narrow" w:cs="Arial"/>
          <w:sz w:val="24"/>
          <w:szCs w:val="24"/>
        </w:rPr>
        <w:t xml:space="preserve">anizaciones no gubernamentales, y </w:t>
      </w:r>
      <w:r w:rsidRPr="00FE6BDF">
        <w:rPr>
          <w:rFonts w:ascii="Arial Narrow" w:hAnsi="Arial Narrow" w:cs="Arial"/>
          <w:sz w:val="24"/>
          <w:szCs w:val="24"/>
        </w:rPr>
        <w:t>Comunidades interesadas en prepararse para asumir los espacios de participación y decisión que les otorga la Constitución Política.</w:t>
      </w:r>
    </w:p>
    <w:p w:rsidR="00E66BDD" w:rsidRPr="00FE6BDF" w:rsidRDefault="00E66BDD" w:rsidP="00FE6BDF">
      <w:pPr>
        <w:spacing w:line="240" w:lineRule="auto"/>
        <w:ind w:left="0"/>
        <w:jc w:val="both"/>
        <w:rPr>
          <w:rFonts w:ascii="Arial Narrow" w:eastAsia="Times New Roman" w:hAnsi="Arial Narrow" w:cs="Arial"/>
          <w:sz w:val="24"/>
          <w:szCs w:val="24"/>
          <w:lang w:val="es-CO" w:eastAsia="es-CO"/>
        </w:rPr>
      </w:pPr>
      <w:r w:rsidRPr="00FE6BDF">
        <w:rPr>
          <w:rFonts w:ascii="Arial Narrow" w:eastAsia="Times New Roman" w:hAnsi="Arial Narrow" w:cs="Arial"/>
          <w:sz w:val="24"/>
          <w:szCs w:val="24"/>
          <w:lang w:val="es-CO" w:eastAsia="es-CO"/>
        </w:rPr>
        <w:t>Desde la perspectiva institucional el Instituto de Extensión y Educación para el Trabajo y Desarrollo Humano [IDEXUD], presenta la  siguiente clasificación</w:t>
      </w:r>
      <w:r w:rsidR="007614AA" w:rsidRPr="00FE6BDF">
        <w:rPr>
          <w:rStyle w:val="Refdenotaalpie"/>
          <w:rFonts w:ascii="Arial Narrow" w:eastAsia="Times New Roman" w:hAnsi="Arial Narrow" w:cs="Arial"/>
          <w:sz w:val="24"/>
          <w:szCs w:val="24"/>
          <w:lang w:val="es-CO" w:eastAsia="es-CO"/>
        </w:rPr>
        <w:footnoteReference w:id="27"/>
      </w:r>
      <w:r w:rsidRPr="00FE6BDF">
        <w:rPr>
          <w:rFonts w:ascii="Arial Narrow" w:eastAsia="Times New Roman" w:hAnsi="Arial Narrow" w:cs="Arial"/>
          <w:sz w:val="24"/>
          <w:szCs w:val="24"/>
          <w:lang w:val="es-CO" w:eastAsia="es-CO"/>
        </w:rPr>
        <w:t>:</w:t>
      </w:r>
      <w:r w:rsidR="009A0B8B">
        <w:rPr>
          <w:rFonts w:ascii="Arial Narrow" w:eastAsia="Times New Roman" w:hAnsi="Arial Narrow" w:cs="Arial"/>
          <w:sz w:val="24"/>
          <w:szCs w:val="24"/>
          <w:lang w:val="es-CO" w:eastAsia="es-CO"/>
        </w:rPr>
        <w:t xml:space="preserve"> </w:t>
      </w:r>
      <w:r w:rsidRPr="00FE6BDF">
        <w:rPr>
          <w:rFonts w:ascii="Arial Narrow" w:eastAsia="Times New Roman" w:hAnsi="Arial Narrow" w:cs="Arial"/>
          <w:bCs/>
          <w:sz w:val="24"/>
          <w:szCs w:val="24"/>
          <w:lang w:val="es-CO" w:eastAsia="es-CO"/>
        </w:rPr>
        <w:t>Proy</w:t>
      </w:r>
      <w:r w:rsidR="00912A01" w:rsidRPr="00FE6BDF">
        <w:rPr>
          <w:rFonts w:ascii="Arial Narrow" w:eastAsia="Times New Roman" w:hAnsi="Arial Narrow" w:cs="Arial"/>
          <w:bCs/>
          <w:sz w:val="24"/>
          <w:szCs w:val="24"/>
          <w:lang w:val="es-CO" w:eastAsia="es-CO"/>
        </w:rPr>
        <w:t>ectos de Asesoría y Consultoría</w:t>
      </w:r>
      <w:r w:rsidR="007614AA" w:rsidRPr="00FE6BDF">
        <w:rPr>
          <w:rFonts w:ascii="Arial Narrow" w:eastAsia="Times New Roman" w:hAnsi="Arial Narrow" w:cs="Arial"/>
          <w:sz w:val="24"/>
          <w:szCs w:val="24"/>
          <w:lang w:val="es-CO" w:eastAsia="es-CO"/>
        </w:rPr>
        <w:t xml:space="preserve">, </w:t>
      </w:r>
      <w:r w:rsidRPr="00FE6BDF">
        <w:rPr>
          <w:rFonts w:ascii="Arial Narrow" w:eastAsia="Times New Roman" w:hAnsi="Arial Narrow" w:cs="Arial"/>
          <w:bCs/>
          <w:sz w:val="24"/>
          <w:szCs w:val="24"/>
          <w:lang w:val="es-CO" w:eastAsia="es-CO"/>
        </w:rPr>
        <w:t>Interventorías</w:t>
      </w:r>
      <w:r w:rsidR="007614AA" w:rsidRPr="00FE6BDF">
        <w:rPr>
          <w:rFonts w:ascii="Arial Narrow" w:eastAsia="Times New Roman" w:hAnsi="Arial Narrow" w:cs="Arial"/>
          <w:sz w:val="24"/>
          <w:szCs w:val="24"/>
          <w:lang w:val="es-CO" w:eastAsia="es-CO"/>
        </w:rPr>
        <w:t xml:space="preserve"> y </w:t>
      </w:r>
      <w:r w:rsidRPr="00FE6BDF">
        <w:rPr>
          <w:rFonts w:ascii="Arial Narrow" w:eastAsia="Times New Roman" w:hAnsi="Arial Narrow" w:cs="Arial"/>
          <w:bCs/>
          <w:sz w:val="24"/>
          <w:szCs w:val="24"/>
          <w:lang w:val="es-CO" w:eastAsia="es-CO"/>
        </w:rPr>
        <w:t>Proyectos de Cooperación Interinstitucional</w:t>
      </w:r>
      <w:r w:rsidR="007614AA" w:rsidRPr="00FE6BDF">
        <w:rPr>
          <w:rFonts w:ascii="Arial Narrow" w:eastAsia="Times New Roman" w:hAnsi="Arial Narrow" w:cs="Arial"/>
          <w:sz w:val="24"/>
          <w:szCs w:val="24"/>
          <w:lang w:val="es-CO" w:eastAsia="es-CO"/>
        </w:rPr>
        <w:t xml:space="preserve">. </w:t>
      </w:r>
      <w:r w:rsidRPr="00FE6BDF">
        <w:rPr>
          <w:rFonts w:ascii="Arial Narrow" w:hAnsi="Arial Narrow" w:cs="Arial"/>
          <w:bCs/>
          <w:sz w:val="24"/>
          <w:szCs w:val="24"/>
          <w:lang w:val="es-CO"/>
        </w:rPr>
        <w:t xml:space="preserve">En </w:t>
      </w:r>
      <w:r w:rsidR="007614AA" w:rsidRPr="00FE6BDF">
        <w:rPr>
          <w:rFonts w:ascii="Arial Narrow" w:hAnsi="Arial Narrow" w:cs="Arial"/>
          <w:bCs/>
          <w:sz w:val="24"/>
          <w:szCs w:val="24"/>
          <w:lang w:val="es-CO"/>
        </w:rPr>
        <w:t>el marco de estos proyectos,</w:t>
      </w:r>
      <w:r w:rsidRPr="00FE6BDF">
        <w:rPr>
          <w:rFonts w:ascii="Arial Narrow" w:hAnsi="Arial Narrow" w:cs="Arial"/>
          <w:bCs/>
          <w:sz w:val="24"/>
          <w:szCs w:val="24"/>
          <w:lang w:val="es-CO"/>
        </w:rPr>
        <w:t xml:space="preserve"> el </w:t>
      </w:r>
      <w:r w:rsidR="007614AA" w:rsidRPr="00FE6BDF">
        <w:rPr>
          <w:rFonts w:ascii="Arial Narrow" w:hAnsi="Arial Narrow" w:cs="Arial"/>
          <w:bCs/>
          <w:sz w:val="24"/>
          <w:szCs w:val="24"/>
          <w:lang w:val="es-CO"/>
        </w:rPr>
        <w:t>IDEXUD</w:t>
      </w:r>
      <w:r w:rsidRPr="00FE6BDF">
        <w:rPr>
          <w:rFonts w:ascii="Arial Narrow" w:hAnsi="Arial Narrow" w:cs="Arial"/>
          <w:bCs/>
          <w:sz w:val="24"/>
          <w:szCs w:val="24"/>
          <w:lang w:val="es-CO"/>
        </w:rPr>
        <w:t xml:space="preserve">, promueve las siguientes modalidades: </w:t>
      </w:r>
      <w:r w:rsidRPr="00FE6BDF">
        <w:rPr>
          <w:rFonts w:ascii="Arial Narrow" w:hAnsi="Arial Narrow" w:cs="Arial"/>
          <w:sz w:val="24"/>
          <w:szCs w:val="24"/>
          <w:lang w:val="es-CO"/>
        </w:rPr>
        <w:t>Educación continua - formación permanente; Servicios Académicos: asesorías y consultorías, interventorías y auditorías, asistencia técnica, estudios, veedurías; Educación para el trabajo y el desarrollo humano; Gestión de procesos culturales; Proyección social.</w:t>
      </w:r>
    </w:p>
    <w:p w:rsidR="00E66BDD" w:rsidRPr="00FE6BDF" w:rsidRDefault="00E66BDD" w:rsidP="00FE6BDF">
      <w:pPr>
        <w:spacing w:line="240" w:lineRule="auto"/>
        <w:ind w:left="0"/>
        <w:jc w:val="both"/>
        <w:rPr>
          <w:rFonts w:ascii="Arial Narrow" w:eastAsia="Times New Roman" w:hAnsi="Arial Narrow" w:cs="Arial"/>
          <w:sz w:val="24"/>
          <w:szCs w:val="24"/>
        </w:rPr>
      </w:pPr>
      <w:r w:rsidRPr="00FE6BDF">
        <w:rPr>
          <w:rFonts w:ascii="Arial Narrow" w:eastAsia="Times New Roman" w:hAnsi="Arial Narrow" w:cs="Arial"/>
          <w:sz w:val="24"/>
          <w:szCs w:val="24"/>
        </w:rPr>
        <w:t>En el marco de la educación superior y en relación al desarrollo de los impactos que se generan a través de la Extensión social se ha dado respuesta a necesidades de diversas organizaciones</w:t>
      </w:r>
      <w:r w:rsidR="007614AA" w:rsidRPr="00FE6BDF">
        <w:rPr>
          <w:rStyle w:val="Refdenotaalpie"/>
          <w:rFonts w:ascii="Arial Narrow" w:eastAsia="Times New Roman" w:hAnsi="Arial Narrow" w:cs="Arial"/>
          <w:sz w:val="24"/>
          <w:szCs w:val="24"/>
        </w:rPr>
        <w:footnoteReference w:id="28"/>
      </w:r>
      <w:r w:rsidRPr="00FE6BDF">
        <w:rPr>
          <w:rFonts w:ascii="Arial Narrow" w:eastAsia="Times New Roman" w:hAnsi="Arial Narrow" w:cs="Arial"/>
          <w:sz w:val="24"/>
          <w:szCs w:val="24"/>
        </w:rPr>
        <w:t>y se ha ahondado en el cumplimiento del compromiso de responsabilidad social realizando variedad  de contratos y proyectos direccionados al desarrollo empresarial, social, cultural y ambiental,  efectuando consultorías,  asesorías  de  obras civiles,  interventorías, capacitaciones, asistencia técnica,  tecnológica y proyectos especiales; fomentando la formación permanente y la educación para el trabajo por medio de proyectos de cooperación interinstitucional ejecutándose con diversas entidades</w:t>
      </w:r>
      <w:r w:rsidR="007614AA" w:rsidRPr="00FE6BDF">
        <w:rPr>
          <w:rStyle w:val="Refdenotaalpie"/>
          <w:rFonts w:ascii="Arial Narrow" w:eastAsia="Times New Roman" w:hAnsi="Arial Narrow" w:cs="Arial"/>
          <w:sz w:val="24"/>
          <w:szCs w:val="24"/>
        </w:rPr>
        <w:footnoteReference w:id="29"/>
      </w:r>
      <w:r w:rsidRPr="00FE6BDF">
        <w:rPr>
          <w:rFonts w:ascii="Arial Narrow" w:eastAsia="Times New Roman" w:hAnsi="Arial Narrow" w:cs="Arial"/>
          <w:sz w:val="24"/>
          <w:szCs w:val="24"/>
        </w:rPr>
        <w:t xml:space="preserve">. </w:t>
      </w:r>
    </w:p>
    <w:p w:rsidR="007614AA" w:rsidRPr="00871FAA" w:rsidRDefault="007614AA" w:rsidP="00871FAA">
      <w:pPr>
        <w:pStyle w:val="Ttulo2"/>
        <w:ind w:left="0"/>
        <w:jc w:val="both"/>
      </w:pPr>
      <w:bookmarkStart w:id="105" w:name="_Toc458777715"/>
      <w:r w:rsidRPr="00871FAA">
        <w:t xml:space="preserve">6.1.2. </w:t>
      </w:r>
      <w:r w:rsidR="00D02B35" w:rsidRPr="00871FAA">
        <w:t>Interacción Con l</w:t>
      </w:r>
      <w:r w:rsidRPr="00871FAA">
        <w:t>as Comunidades Académicas.</w:t>
      </w:r>
      <w:bookmarkEnd w:id="105"/>
    </w:p>
    <w:p w:rsidR="00025577" w:rsidRPr="00FE6BDF" w:rsidRDefault="00025577" w:rsidP="00FE6BDF">
      <w:pPr>
        <w:spacing w:line="240" w:lineRule="auto"/>
        <w:ind w:left="0"/>
        <w:jc w:val="both"/>
        <w:rPr>
          <w:rFonts w:ascii="Arial Narrow" w:eastAsia="Times New Roman" w:hAnsi="Arial Narrow"/>
          <w:b/>
          <w:bCs/>
          <w:sz w:val="24"/>
          <w:szCs w:val="24"/>
        </w:rPr>
      </w:pPr>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En correspondencia con el Plan Estr</w:t>
      </w:r>
      <w:r w:rsidR="007614AA" w:rsidRPr="00FE6BDF">
        <w:rPr>
          <w:rFonts w:ascii="Arial Narrow" w:hAnsi="Arial Narrow" w:cs="Arial"/>
          <w:sz w:val="24"/>
          <w:szCs w:val="24"/>
          <w:lang w:val="es-CO"/>
        </w:rPr>
        <w:t xml:space="preserve">atégico de Desarrollo 2007-2016, </w:t>
      </w:r>
      <w:r w:rsidRPr="00FE6BDF">
        <w:rPr>
          <w:rFonts w:ascii="Arial Narrow" w:hAnsi="Arial Narrow" w:cs="Arial"/>
          <w:sz w:val="24"/>
          <w:szCs w:val="24"/>
          <w:lang w:val="es-CO"/>
        </w:rPr>
        <w:t xml:space="preserve">política No. 2 </w:t>
      </w:r>
      <w:r w:rsidRPr="00FE6BDF">
        <w:rPr>
          <w:rFonts w:ascii="Arial Narrow" w:hAnsi="Arial Narrow" w:cs="Arial"/>
          <w:i/>
          <w:sz w:val="24"/>
          <w:szCs w:val="24"/>
          <w:lang w:val="es-CO"/>
        </w:rPr>
        <w:t>“Gestión Académica para el desarrollo social y cultural”</w:t>
      </w:r>
      <w:r w:rsidRPr="00FE6BDF">
        <w:rPr>
          <w:rFonts w:ascii="Arial Narrow" w:hAnsi="Arial Narrow" w:cs="Arial"/>
          <w:sz w:val="24"/>
          <w:szCs w:val="24"/>
          <w:lang w:val="es-CO"/>
        </w:rPr>
        <w:t xml:space="preserve">; estrategia 2: </w:t>
      </w:r>
      <w:r w:rsidRPr="00FE6BDF">
        <w:rPr>
          <w:rFonts w:ascii="Arial Narrow" w:hAnsi="Arial Narrow" w:cs="Arial"/>
          <w:i/>
          <w:sz w:val="24"/>
          <w:szCs w:val="24"/>
          <w:lang w:val="es-CO"/>
        </w:rPr>
        <w:t>“Ampliación y diversificación de la cobertura y el programa”</w:t>
      </w:r>
      <w:r w:rsidRPr="00FE6BDF">
        <w:rPr>
          <w:rFonts w:ascii="Arial Narrow" w:hAnsi="Arial Narrow" w:cs="Arial"/>
          <w:sz w:val="24"/>
          <w:szCs w:val="24"/>
          <w:lang w:val="es-CO"/>
        </w:rPr>
        <w:t xml:space="preserve">; el programa 3: </w:t>
      </w:r>
      <w:r w:rsidRPr="00FE6BDF">
        <w:rPr>
          <w:rFonts w:ascii="Arial Narrow" w:hAnsi="Arial Narrow" w:cs="Arial"/>
          <w:i/>
          <w:sz w:val="24"/>
          <w:szCs w:val="24"/>
          <w:lang w:val="es-CO"/>
        </w:rPr>
        <w:t xml:space="preserve">“Internacionalización y Movilidad”, </w:t>
      </w:r>
      <w:r w:rsidR="007614AA" w:rsidRPr="00FE6BDF">
        <w:rPr>
          <w:rFonts w:ascii="Arial Narrow" w:hAnsi="Arial Narrow" w:cs="Arial"/>
          <w:sz w:val="24"/>
          <w:szCs w:val="24"/>
          <w:lang w:val="es-CO"/>
        </w:rPr>
        <w:t>la interacción con las comunidades académicas es una forma en desde la UDFJC, se realiza proyección social en tanto se socializan e intercambian conocimientos, producto de las reflexiones y las practicas académicas de los docentes y los estudiantes.</w:t>
      </w:r>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Para facilitar los procesos de interinstitucionalización e internacionalización</w:t>
      </w:r>
      <w:r w:rsidR="004E2AAF" w:rsidRPr="00FE6BDF">
        <w:rPr>
          <w:rFonts w:ascii="Arial Narrow" w:hAnsi="Arial Narrow" w:cs="Arial"/>
          <w:sz w:val="24"/>
          <w:szCs w:val="24"/>
          <w:lang w:val="es-CO"/>
        </w:rPr>
        <w:t>,</w:t>
      </w:r>
      <w:r w:rsidRPr="00FE6BDF">
        <w:rPr>
          <w:rFonts w:ascii="Arial Narrow" w:hAnsi="Arial Narrow" w:cs="Arial"/>
          <w:sz w:val="24"/>
          <w:szCs w:val="24"/>
          <w:lang w:val="es-CO"/>
        </w:rPr>
        <w:t xml:space="preserve"> enfatizando la interacción con las comunidades académicas</w:t>
      </w:r>
      <w:r w:rsidR="004E2AAF" w:rsidRPr="00FE6BDF">
        <w:rPr>
          <w:rFonts w:ascii="Arial Narrow" w:hAnsi="Arial Narrow" w:cs="Arial"/>
          <w:sz w:val="24"/>
          <w:szCs w:val="24"/>
          <w:lang w:val="es-CO"/>
        </w:rPr>
        <w:t>,</w:t>
      </w:r>
      <w:r w:rsidRPr="00FE6BDF">
        <w:rPr>
          <w:rFonts w:ascii="Arial Narrow" w:hAnsi="Arial Narrow" w:cs="Arial"/>
          <w:sz w:val="24"/>
          <w:szCs w:val="24"/>
          <w:lang w:val="es-CO"/>
        </w:rPr>
        <w:t xml:space="preserve"> la </w:t>
      </w:r>
      <w:r w:rsidR="007614AA" w:rsidRPr="00FE6BDF">
        <w:rPr>
          <w:rFonts w:ascii="Arial Narrow" w:hAnsi="Arial Narrow" w:cs="Arial"/>
          <w:sz w:val="24"/>
          <w:szCs w:val="24"/>
          <w:lang w:val="es-CO"/>
        </w:rPr>
        <w:t>UDFJC</w:t>
      </w:r>
      <w:r w:rsidRPr="00FE6BDF">
        <w:rPr>
          <w:rFonts w:ascii="Arial Narrow" w:hAnsi="Arial Narrow" w:cs="Arial"/>
          <w:sz w:val="24"/>
          <w:szCs w:val="24"/>
          <w:lang w:val="es-CO"/>
        </w:rPr>
        <w:t xml:space="preserve"> cuenta con el Centro de Relaciones Interinstitucionales –CERI como organismo que apoya a los diferentes proyectos curriculares en la relación permanente con comunidades académicas y otras instituciones. El CERI lidera la política de </w:t>
      </w:r>
      <w:r w:rsidRPr="00FE6BDF">
        <w:rPr>
          <w:rFonts w:ascii="Arial Narrow" w:hAnsi="Arial Narrow" w:cs="Arial"/>
          <w:sz w:val="24"/>
          <w:szCs w:val="24"/>
          <w:lang w:val="es-CO"/>
        </w:rPr>
        <w:lastRenderedPageBreak/>
        <w:t>interinstitucionalización e internac</w:t>
      </w:r>
      <w:r w:rsidR="004E2AAF" w:rsidRPr="00FE6BDF">
        <w:rPr>
          <w:rFonts w:ascii="Arial Narrow" w:hAnsi="Arial Narrow" w:cs="Arial"/>
          <w:sz w:val="24"/>
          <w:szCs w:val="24"/>
          <w:lang w:val="es-CO"/>
        </w:rPr>
        <w:t>ionalización de la Universidad</w:t>
      </w:r>
      <w:r w:rsidR="004E2AAF" w:rsidRPr="00FE6BDF">
        <w:rPr>
          <w:rStyle w:val="Refdenotaalpie"/>
          <w:rFonts w:ascii="Arial Narrow" w:hAnsi="Arial Narrow" w:cs="Arial"/>
          <w:sz w:val="24"/>
          <w:szCs w:val="24"/>
          <w:lang w:val="es-CO"/>
        </w:rPr>
        <w:footnoteReference w:id="30"/>
      </w:r>
      <w:r w:rsidR="004E2AAF" w:rsidRPr="00FE6BDF">
        <w:rPr>
          <w:rFonts w:ascii="Arial Narrow" w:hAnsi="Arial Narrow" w:cs="Arial"/>
          <w:sz w:val="24"/>
          <w:szCs w:val="24"/>
          <w:lang w:val="es-CO"/>
        </w:rPr>
        <w:t xml:space="preserve">, la cual se </w:t>
      </w:r>
      <w:r w:rsidRPr="00FE6BDF">
        <w:rPr>
          <w:rFonts w:ascii="Arial Narrow" w:hAnsi="Arial Narrow" w:cs="Arial"/>
          <w:sz w:val="24"/>
          <w:szCs w:val="24"/>
          <w:lang w:val="es-CO"/>
        </w:rPr>
        <w:t xml:space="preserve">concibe como una función misional de direccionamiento estratégico de la Universidad y es transversal a las funciones misionales de </w:t>
      </w:r>
      <w:r w:rsidRPr="00FE6BDF">
        <w:rPr>
          <w:rFonts w:ascii="Arial Narrow" w:hAnsi="Arial Narrow" w:cs="Arial"/>
          <w:i/>
          <w:iCs/>
          <w:sz w:val="24"/>
          <w:szCs w:val="24"/>
          <w:lang w:val="es-CO"/>
        </w:rPr>
        <w:t>Docencia (educación integral), Investigación – Creación y Extensión</w:t>
      </w:r>
      <w:r w:rsidR="004E2AAF" w:rsidRPr="00FE6BDF">
        <w:rPr>
          <w:rFonts w:ascii="Arial Narrow" w:hAnsi="Arial Narrow" w:cs="Arial"/>
          <w:sz w:val="24"/>
          <w:szCs w:val="24"/>
          <w:lang w:val="es-CO"/>
        </w:rPr>
        <w:t xml:space="preserve">, en tanto </w:t>
      </w:r>
      <w:r w:rsidRPr="00FE6BDF">
        <w:rPr>
          <w:rFonts w:ascii="Arial Narrow" w:hAnsi="Arial Narrow" w:cs="Arial"/>
          <w:sz w:val="24"/>
          <w:szCs w:val="24"/>
        </w:rPr>
        <w:t xml:space="preserve">promueve la formación integral de profesionales e investigadores globalmente competitivos, con identidad cultural, formados con conocimientos y tendencias globales para la solución de problemas locales. </w:t>
      </w:r>
      <w:r w:rsidRPr="00FE6BDF">
        <w:rPr>
          <w:rFonts w:ascii="Arial Narrow" w:hAnsi="Arial Narrow" w:cs="Arial"/>
          <w:sz w:val="24"/>
          <w:szCs w:val="24"/>
          <w:lang w:val="es-CO"/>
        </w:rPr>
        <w:t>El desarrollo de estas políticas, armonizadas con el Sistema Nacional de Educación Superior respondiendo a sus indicadores en el marco de la acreditación institucional de alta calidad y los estándares internacionales de calidad de la educación superior, indefectiblemente contribuyen al posicionamiento de la Universidad en el ámbito local, nacional e internacional.</w:t>
      </w:r>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Mediante el </w:t>
      </w:r>
      <w:r w:rsidR="004E2AAF" w:rsidRPr="00FE6BDF">
        <w:rPr>
          <w:rFonts w:ascii="Arial Narrow" w:hAnsi="Arial Narrow" w:cs="Arial"/>
          <w:sz w:val="24"/>
          <w:szCs w:val="24"/>
          <w:lang w:val="es-CO"/>
        </w:rPr>
        <w:t>CERI</w:t>
      </w:r>
      <w:r w:rsidRPr="00FE6BDF">
        <w:rPr>
          <w:rFonts w:ascii="Arial Narrow" w:hAnsi="Arial Narrow" w:cs="Arial"/>
          <w:sz w:val="24"/>
          <w:szCs w:val="24"/>
          <w:lang w:val="es-CO"/>
        </w:rPr>
        <w:t xml:space="preserve"> se permite la interacción de los profesores y est</w:t>
      </w:r>
      <w:r w:rsidR="004E2AAF" w:rsidRPr="00FE6BDF">
        <w:rPr>
          <w:rFonts w:ascii="Arial Narrow" w:hAnsi="Arial Narrow" w:cs="Arial"/>
          <w:sz w:val="24"/>
          <w:szCs w:val="24"/>
          <w:lang w:val="es-CO"/>
        </w:rPr>
        <w:t>udiantes de la U</w:t>
      </w:r>
      <w:r w:rsidRPr="00FE6BDF">
        <w:rPr>
          <w:rFonts w:ascii="Arial Narrow" w:hAnsi="Arial Narrow" w:cs="Arial"/>
          <w:sz w:val="24"/>
          <w:szCs w:val="24"/>
          <w:lang w:val="es-CO"/>
        </w:rPr>
        <w:t>niversidad Distrital con los de otras instituciones, de modo que se facilita el trabajo de profesores visitantes, asesores y expertos en la participación de diferentes actividades desarrolladas por la Univer</w:t>
      </w:r>
      <w:r w:rsidR="004E2AAF" w:rsidRPr="00FE6BDF">
        <w:rPr>
          <w:rFonts w:ascii="Arial Narrow" w:hAnsi="Arial Narrow" w:cs="Arial"/>
          <w:sz w:val="24"/>
          <w:szCs w:val="24"/>
          <w:lang w:val="es-CO"/>
        </w:rPr>
        <w:t xml:space="preserve">sidad y el Proyecto Curricular. </w:t>
      </w:r>
      <w:r w:rsidRPr="00FE6BDF">
        <w:rPr>
          <w:rFonts w:ascii="Arial Narrow" w:hAnsi="Arial Narrow" w:cs="Arial"/>
          <w:sz w:val="24"/>
          <w:szCs w:val="24"/>
          <w:lang w:val="es-CO"/>
        </w:rPr>
        <w:t xml:space="preserve">El CERI se encarga de informar, divulgar y asesorar a los programas académicos y las dependencias de la Universidad Distrital acerca de: </w:t>
      </w:r>
    </w:p>
    <w:p w:rsidR="00530EFF" w:rsidRPr="00871FAA" w:rsidRDefault="004E2AAF" w:rsidP="00871FAA">
      <w:pPr>
        <w:pStyle w:val="Prrafodelista"/>
        <w:numPr>
          <w:ilvl w:val="0"/>
          <w:numId w:val="59"/>
        </w:numPr>
        <w:jc w:val="both"/>
        <w:rPr>
          <w:rFonts w:ascii="Arial Narrow" w:hAnsi="Arial Narrow"/>
          <w:b/>
          <w:sz w:val="24"/>
          <w:szCs w:val="24"/>
          <w:lang w:val="es-CO"/>
        </w:rPr>
      </w:pPr>
      <w:bookmarkStart w:id="106" w:name="_Toc458764541"/>
      <w:bookmarkStart w:id="107" w:name="_Toc458764597"/>
      <w:bookmarkStart w:id="108" w:name="_Toc458764754"/>
      <w:bookmarkStart w:id="109" w:name="_Toc458764860"/>
      <w:bookmarkStart w:id="110" w:name="_Toc458766266"/>
      <w:r w:rsidRPr="00871FAA">
        <w:rPr>
          <w:rFonts w:ascii="Arial Narrow" w:hAnsi="Arial Narrow"/>
          <w:b/>
          <w:sz w:val="24"/>
          <w:szCs w:val="24"/>
          <w:lang w:val="es-CO"/>
        </w:rPr>
        <w:t>Gestión De Procesos De Convenios, Redes Y Asociaciones Académicas</w:t>
      </w:r>
      <w:r w:rsidR="00530EFF" w:rsidRPr="00871FAA">
        <w:rPr>
          <w:rFonts w:ascii="Arial Narrow" w:hAnsi="Arial Narrow"/>
          <w:b/>
          <w:sz w:val="24"/>
          <w:szCs w:val="24"/>
          <w:lang w:val="es-CO"/>
        </w:rPr>
        <w:t>.</w:t>
      </w:r>
      <w:bookmarkEnd w:id="106"/>
      <w:bookmarkEnd w:id="107"/>
      <w:bookmarkEnd w:id="108"/>
      <w:bookmarkEnd w:id="109"/>
      <w:bookmarkEnd w:id="110"/>
    </w:p>
    <w:p w:rsidR="00E66BDD" w:rsidRPr="00FE6BDF"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Con el propósito de estimular la interacción con comunidades académicas, la Universidad Distrital en el Plan Estratégico de Desarrollo, en la Política 3 plantea el apoyo a la movilidad y pasantías cortas de investigadores a nivel nacional e internacional, por medio de proyectos que buscan estimular y financiar la socialización y divulgación de resultados de actividades de investigación en eventos académicos nacionales e internacionales, fomentar la movilidad de estudiantes y docentes y apoyar el desarrollo de pasantías de investigación, a nivel nacional e internacional, como mecanismo para construir y consolidar redes académicas, y fortalecer la financiación para la organización de eventos nacionales e internacionales.</w:t>
      </w:r>
    </w:p>
    <w:p w:rsidR="00EE7AE0" w:rsidRDefault="00E66BD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rPr>
        <w:t>En el marco del desarrollo de la Internacionalización e Interinstitucionalización y sus líneas de acción el CERI ha celebrado</w:t>
      </w:r>
      <w:r w:rsidR="007A0E7A" w:rsidRPr="00FE6BDF">
        <w:rPr>
          <w:rFonts w:ascii="Arial Narrow" w:hAnsi="Arial Narrow" w:cs="Arial"/>
          <w:sz w:val="24"/>
          <w:szCs w:val="24"/>
        </w:rPr>
        <w:t>, a corte de 2015, 148</w:t>
      </w:r>
      <w:r w:rsidR="00EE7AE0" w:rsidRPr="00FE6BDF">
        <w:rPr>
          <w:rFonts w:ascii="Arial Narrow" w:hAnsi="Arial Narrow" w:cs="Arial"/>
          <w:sz w:val="24"/>
          <w:szCs w:val="24"/>
        </w:rPr>
        <w:t xml:space="preserve"> c</w:t>
      </w:r>
      <w:r w:rsidRPr="00FE6BDF">
        <w:rPr>
          <w:rFonts w:ascii="Arial Narrow" w:hAnsi="Arial Narrow" w:cs="Arial"/>
          <w:sz w:val="24"/>
          <w:szCs w:val="24"/>
        </w:rPr>
        <w:t>onvenios con Universidades Nacionales e Internacionales, así como convenios con diferentes entidades públicas y privadas del nivel Distrital y nacional, la información de los convenios está publicada en la plataforma web del CERI como un sistema de información en línea con la información de contacto</w:t>
      </w:r>
      <w:r w:rsidR="00B87606" w:rsidRPr="00FE6BDF">
        <w:rPr>
          <w:rStyle w:val="Refdenotaalpie"/>
          <w:rFonts w:ascii="Arial Narrow" w:hAnsi="Arial Narrow" w:cs="Arial"/>
          <w:sz w:val="24"/>
          <w:szCs w:val="24"/>
        </w:rPr>
        <w:footnoteReference w:id="31"/>
      </w:r>
      <w:r w:rsidR="005C1454" w:rsidRPr="00FE6BDF">
        <w:rPr>
          <w:rFonts w:ascii="Arial Narrow" w:hAnsi="Arial Narrow" w:cs="Arial"/>
          <w:sz w:val="24"/>
          <w:szCs w:val="24"/>
        </w:rPr>
        <w:t xml:space="preserve">. </w:t>
      </w:r>
      <w:r w:rsidRPr="00FE6BDF">
        <w:rPr>
          <w:rFonts w:ascii="Arial Narrow" w:hAnsi="Arial Narrow" w:cs="Arial"/>
          <w:sz w:val="24"/>
          <w:szCs w:val="24"/>
          <w:lang w:val="es-CO"/>
        </w:rPr>
        <w:t>En la misma medida, la interacción con los diferentes actores en el ámbito local, nacional e internacional, se realiza a través del establecimiento de membresías, redes y asociaciones académicas</w:t>
      </w:r>
      <w:r w:rsidR="00B87606" w:rsidRPr="00FE6BDF">
        <w:rPr>
          <w:rStyle w:val="Refdenotaalpie"/>
          <w:rFonts w:ascii="Arial Narrow" w:hAnsi="Arial Narrow" w:cs="Arial"/>
          <w:sz w:val="24"/>
          <w:szCs w:val="24"/>
          <w:lang w:val="es-CO"/>
        </w:rPr>
        <w:footnoteReference w:id="32"/>
      </w:r>
      <w:r w:rsidRPr="00FE6BDF">
        <w:rPr>
          <w:rFonts w:ascii="Arial Narrow" w:hAnsi="Arial Narrow" w:cs="Arial"/>
          <w:sz w:val="24"/>
          <w:szCs w:val="24"/>
          <w:lang w:val="es-CO"/>
        </w:rPr>
        <w:t>.</w:t>
      </w:r>
      <w:r w:rsidR="00530EFF" w:rsidRPr="00FE6BDF">
        <w:rPr>
          <w:rFonts w:ascii="Arial Narrow" w:hAnsi="Arial Narrow" w:cs="Arial"/>
          <w:sz w:val="24"/>
          <w:szCs w:val="24"/>
          <w:lang w:val="es-CO"/>
        </w:rPr>
        <w:t xml:space="preserve"> </w:t>
      </w:r>
    </w:p>
    <w:p w:rsidR="00871FAA" w:rsidRPr="00FE6BDF" w:rsidRDefault="00871FAA" w:rsidP="00FE6BDF">
      <w:pPr>
        <w:spacing w:line="240" w:lineRule="auto"/>
        <w:ind w:left="0"/>
        <w:jc w:val="both"/>
        <w:rPr>
          <w:rFonts w:ascii="Arial Narrow" w:hAnsi="Arial Narrow" w:cs="Arial"/>
          <w:sz w:val="24"/>
          <w:szCs w:val="24"/>
          <w:lang w:val="es-CO"/>
        </w:rPr>
      </w:pPr>
    </w:p>
    <w:p w:rsidR="002A5D9E" w:rsidRPr="00FE6BDF" w:rsidRDefault="002A5D9E" w:rsidP="00FE6BDF">
      <w:pPr>
        <w:pStyle w:val="Descripcin"/>
        <w:keepNext/>
        <w:spacing w:after="0"/>
        <w:rPr>
          <w:rFonts w:ascii="Arial Narrow" w:hAnsi="Arial Narrow"/>
          <w:color w:val="000000" w:themeColor="text1"/>
          <w:sz w:val="24"/>
          <w:szCs w:val="24"/>
        </w:rPr>
      </w:pPr>
      <w:bookmarkStart w:id="111" w:name="_Toc437855766"/>
      <w:bookmarkStart w:id="112" w:name="_Toc440324105"/>
      <w:bookmarkStart w:id="113" w:name="_Toc445915161"/>
    </w:p>
    <w:p w:rsidR="00EE7AE0" w:rsidRPr="00FE6BDF" w:rsidRDefault="00BC40B9" w:rsidP="00FE6BDF">
      <w:pPr>
        <w:pStyle w:val="Descripcin"/>
        <w:keepNext/>
        <w:spacing w:after="0"/>
        <w:rPr>
          <w:rFonts w:ascii="Arial Narrow" w:hAnsi="Arial Narrow"/>
          <w:b/>
          <w:color w:val="000000" w:themeColor="text1"/>
          <w:sz w:val="20"/>
          <w:szCs w:val="20"/>
        </w:rPr>
      </w:pPr>
      <w:r w:rsidRPr="00FE6BDF">
        <w:rPr>
          <w:rFonts w:ascii="Arial Narrow" w:hAnsi="Arial Narrow"/>
          <w:color w:val="000000" w:themeColor="text1"/>
          <w:sz w:val="20"/>
          <w:szCs w:val="20"/>
        </w:rPr>
        <w:t xml:space="preserve">Tabla N° </w:t>
      </w:r>
      <w:r w:rsidR="00EE7AE0" w:rsidRPr="00FE6BDF">
        <w:rPr>
          <w:rFonts w:ascii="Arial Narrow" w:hAnsi="Arial Narrow"/>
          <w:color w:val="000000" w:themeColor="text1"/>
          <w:sz w:val="20"/>
          <w:szCs w:val="20"/>
        </w:rPr>
        <w:t xml:space="preserve"> Convenios CERI</w:t>
      </w:r>
      <w:bookmarkEnd w:id="111"/>
      <w:bookmarkEnd w:id="112"/>
      <w:bookmarkEnd w:id="113"/>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581"/>
        <w:gridCol w:w="581"/>
        <w:gridCol w:w="581"/>
        <w:gridCol w:w="581"/>
        <w:gridCol w:w="581"/>
      </w:tblGrid>
      <w:tr w:rsidR="00EE7AE0" w:rsidRPr="00FE6BDF" w:rsidTr="005F39B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0" w:type="auto"/>
            <w:gridSpan w:val="6"/>
            <w:tcBorders>
              <w:bottom w:val="none" w:sz="0" w:space="0" w:color="auto"/>
              <w:right w:val="none" w:sz="0" w:space="0" w:color="auto"/>
            </w:tcBorders>
            <w:shd w:val="clear" w:color="auto" w:fill="0070C0"/>
            <w:vAlign w:val="center"/>
            <w:hideMark/>
          </w:tcPr>
          <w:p w:rsidR="00EE7AE0" w:rsidRPr="00FE6BDF" w:rsidRDefault="00EE7AE0" w:rsidP="00FE6BDF">
            <w:pPr>
              <w:spacing w:line="240" w:lineRule="auto"/>
              <w:ind w:left="0"/>
              <w:rPr>
                <w:rFonts w:ascii="Arial Narrow" w:hAnsi="Arial Narrow"/>
                <w:sz w:val="20"/>
                <w:szCs w:val="24"/>
              </w:rPr>
            </w:pPr>
            <w:r w:rsidRPr="00FE6BDF">
              <w:rPr>
                <w:rFonts w:ascii="Arial Narrow" w:hAnsi="Arial Narrow"/>
                <w:sz w:val="20"/>
                <w:szCs w:val="24"/>
              </w:rPr>
              <w:t>Gestión de Convenios CERI</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EE7AE0" w:rsidRPr="00FE6BDF" w:rsidRDefault="00EE7AE0" w:rsidP="00FE6BDF">
            <w:pPr>
              <w:spacing w:line="240" w:lineRule="auto"/>
              <w:ind w:left="0"/>
              <w:rPr>
                <w:rFonts w:ascii="Arial Narrow" w:hAnsi="Arial Narrow"/>
                <w:b w:val="0"/>
                <w:color w:val="000000" w:themeColor="text1"/>
                <w:sz w:val="20"/>
                <w:szCs w:val="24"/>
              </w:rPr>
            </w:pPr>
            <w:r w:rsidRPr="00FE6BDF">
              <w:rPr>
                <w:rFonts w:ascii="Arial Narrow" w:hAnsi="Arial Narrow"/>
                <w:color w:val="000000" w:themeColor="text1"/>
                <w:sz w:val="20"/>
                <w:szCs w:val="24"/>
              </w:rPr>
              <w:t>Convenios</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bCs/>
                <w:color w:val="000000" w:themeColor="text1"/>
                <w:sz w:val="20"/>
                <w:szCs w:val="24"/>
              </w:rPr>
              <w:t>2011</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bCs/>
                <w:color w:val="000000" w:themeColor="text1"/>
                <w:sz w:val="20"/>
                <w:szCs w:val="24"/>
              </w:rPr>
              <w:t>2012</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bCs/>
                <w:color w:val="000000" w:themeColor="text1"/>
                <w:sz w:val="20"/>
                <w:szCs w:val="24"/>
              </w:rPr>
              <w:t>2013</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bCs/>
                <w:color w:val="000000" w:themeColor="text1"/>
                <w:sz w:val="20"/>
                <w:szCs w:val="24"/>
              </w:rPr>
              <w:t>2014</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bCs/>
                <w:color w:val="000000" w:themeColor="text1"/>
                <w:sz w:val="20"/>
                <w:szCs w:val="24"/>
              </w:rPr>
              <w:t>2015</w:t>
            </w:r>
          </w:p>
        </w:tc>
      </w:tr>
      <w:tr w:rsidR="00EE7AE0" w:rsidRPr="00FE6BDF" w:rsidTr="005F39B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EE7AE0" w:rsidRPr="00FE6BDF" w:rsidRDefault="00EE7AE0" w:rsidP="00FE6BDF">
            <w:pPr>
              <w:spacing w:line="240" w:lineRule="auto"/>
              <w:ind w:left="0"/>
              <w:rPr>
                <w:rFonts w:ascii="Arial Narrow" w:hAnsi="Arial Narrow"/>
                <w:b w:val="0"/>
                <w:color w:val="000000" w:themeColor="text1"/>
                <w:sz w:val="20"/>
                <w:szCs w:val="24"/>
              </w:rPr>
            </w:pPr>
            <w:r w:rsidRPr="00FE6BDF">
              <w:rPr>
                <w:rFonts w:ascii="Arial Narrow" w:hAnsi="Arial Narrow"/>
                <w:color w:val="000000" w:themeColor="text1"/>
                <w:sz w:val="20"/>
                <w:szCs w:val="24"/>
              </w:rPr>
              <w:t>Nacionales</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65</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54</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38</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22</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62</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EE7AE0" w:rsidRPr="00FE6BDF" w:rsidRDefault="00EE7AE0" w:rsidP="00FE6BDF">
            <w:pPr>
              <w:spacing w:line="240" w:lineRule="auto"/>
              <w:ind w:left="0"/>
              <w:rPr>
                <w:rFonts w:ascii="Arial Narrow" w:hAnsi="Arial Narrow"/>
                <w:b w:val="0"/>
                <w:color w:val="000000" w:themeColor="text1"/>
                <w:sz w:val="20"/>
                <w:szCs w:val="24"/>
              </w:rPr>
            </w:pPr>
            <w:r w:rsidRPr="00FE6BDF">
              <w:rPr>
                <w:rFonts w:ascii="Arial Narrow" w:hAnsi="Arial Narrow"/>
                <w:color w:val="000000" w:themeColor="text1"/>
                <w:sz w:val="20"/>
                <w:szCs w:val="24"/>
              </w:rPr>
              <w:t>Internacionales</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21</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32</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21</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33</w:t>
            </w:r>
          </w:p>
        </w:tc>
        <w:tc>
          <w:tcPr>
            <w:tcW w:w="0" w:type="auto"/>
            <w:tcBorders>
              <w:top w:val="none" w:sz="0" w:space="0" w:color="auto"/>
              <w:bottom w:val="none" w:sz="0" w:space="0" w:color="auto"/>
            </w:tcBorders>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86</w:t>
            </w:r>
          </w:p>
        </w:tc>
      </w:tr>
      <w:tr w:rsidR="00EE7AE0" w:rsidRPr="00FE6BDF" w:rsidTr="005F39B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EE7AE0" w:rsidRPr="00FE6BDF" w:rsidRDefault="00EE7AE0" w:rsidP="00FE6BDF">
            <w:pPr>
              <w:spacing w:line="240" w:lineRule="auto"/>
              <w:ind w:left="0"/>
              <w:rPr>
                <w:rFonts w:ascii="Arial Narrow" w:hAnsi="Arial Narrow"/>
                <w:b w:val="0"/>
                <w:color w:val="000000" w:themeColor="text1"/>
                <w:sz w:val="20"/>
                <w:szCs w:val="24"/>
              </w:rPr>
            </w:pPr>
            <w:r w:rsidRPr="00FE6BDF">
              <w:rPr>
                <w:rFonts w:ascii="Arial Narrow" w:hAnsi="Arial Narrow"/>
                <w:color w:val="000000" w:themeColor="text1"/>
                <w:sz w:val="20"/>
                <w:szCs w:val="24"/>
              </w:rPr>
              <w:t>Total</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86</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86</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59</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55</w:t>
            </w:r>
          </w:p>
        </w:tc>
        <w:tc>
          <w:tcPr>
            <w:tcW w:w="0" w:type="auto"/>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4"/>
              </w:rPr>
            </w:pPr>
            <w:r w:rsidRPr="00FE6BDF">
              <w:rPr>
                <w:rFonts w:ascii="Arial Narrow" w:hAnsi="Arial Narrow"/>
                <w:color w:val="000000" w:themeColor="text1"/>
                <w:sz w:val="20"/>
                <w:szCs w:val="24"/>
              </w:rPr>
              <w:t>148</w:t>
            </w:r>
          </w:p>
        </w:tc>
      </w:tr>
    </w:tbl>
    <w:p w:rsidR="00EE7AE0" w:rsidRDefault="00EE7AE0" w:rsidP="00FE6BDF">
      <w:pPr>
        <w:spacing w:after="0" w:line="240" w:lineRule="auto"/>
        <w:rPr>
          <w:rFonts w:ascii="Arial Narrow" w:hAnsi="Arial Narrow" w:cs="Arial"/>
          <w:color w:val="000000" w:themeColor="text1"/>
          <w:sz w:val="20"/>
          <w:szCs w:val="20"/>
        </w:rPr>
      </w:pPr>
      <w:r w:rsidRPr="00FE6BDF">
        <w:rPr>
          <w:rFonts w:ascii="Arial Narrow" w:hAnsi="Arial Narrow" w:cs="Arial"/>
          <w:color w:val="000000" w:themeColor="text1"/>
          <w:sz w:val="20"/>
          <w:szCs w:val="20"/>
        </w:rPr>
        <w:t>Fuente: Centro de Relac</w:t>
      </w:r>
      <w:r w:rsidR="005F39B6" w:rsidRPr="00FE6BDF">
        <w:rPr>
          <w:rFonts w:ascii="Arial Narrow" w:hAnsi="Arial Narrow" w:cs="Arial"/>
          <w:color w:val="000000" w:themeColor="text1"/>
          <w:sz w:val="20"/>
          <w:szCs w:val="20"/>
        </w:rPr>
        <w:t>iones interinstitucionales CERI</w:t>
      </w:r>
    </w:p>
    <w:p w:rsidR="00871FAA" w:rsidRPr="00FE6BDF" w:rsidRDefault="00871FAA" w:rsidP="00FE6BDF">
      <w:pPr>
        <w:spacing w:after="0" w:line="240" w:lineRule="auto"/>
        <w:rPr>
          <w:rFonts w:ascii="Arial Narrow" w:hAnsi="Arial Narrow" w:cs="Arial"/>
          <w:color w:val="000000" w:themeColor="text1"/>
          <w:sz w:val="20"/>
          <w:szCs w:val="20"/>
        </w:rPr>
      </w:pPr>
    </w:p>
    <w:p w:rsidR="00041D47" w:rsidRPr="00871FAA" w:rsidRDefault="004E2AAF" w:rsidP="00871FAA">
      <w:pPr>
        <w:pStyle w:val="Prrafodelista"/>
        <w:numPr>
          <w:ilvl w:val="0"/>
          <w:numId w:val="59"/>
        </w:numPr>
        <w:jc w:val="both"/>
        <w:rPr>
          <w:rFonts w:ascii="Arial Narrow" w:hAnsi="Arial Narrow" w:cs="Arial"/>
          <w:bCs/>
          <w:i/>
          <w:iCs/>
          <w:sz w:val="24"/>
          <w:szCs w:val="24"/>
          <w:lang w:val="es-CO"/>
        </w:rPr>
      </w:pPr>
      <w:bookmarkStart w:id="114" w:name="_Toc458764542"/>
      <w:bookmarkStart w:id="115" w:name="_Toc458764598"/>
      <w:bookmarkStart w:id="116" w:name="_Toc458764755"/>
      <w:bookmarkStart w:id="117" w:name="_Toc458764861"/>
      <w:bookmarkStart w:id="118" w:name="_Toc458766267"/>
      <w:bookmarkStart w:id="119" w:name="_Toc412396124"/>
      <w:bookmarkStart w:id="120" w:name="_Toc444588843"/>
      <w:r w:rsidRPr="00871FAA">
        <w:rPr>
          <w:rFonts w:ascii="Arial Narrow" w:hAnsi="Arial Narrow"/>
          <w:b/>
          <w:sz w:val="24"/>
          <w:szCs w:val="24"/>
          <w:lang w:val="es-CO"/>
        </w:rPr>
        <w:t>Gestión De Procesos De Movilidad Académica Docente.</w:t>
      </w:r>
      <w:bookmarkEnd w:id="114"/>
      <w:bookmarkEnd w:id="115"/>
      <w:bookmarkEnd w:id="116"/>
      <w:bookmarkEnd w:id="117"/>
      <w:bookmarkEnd w:id="118"/>
      <w:bookmarkEnd w:id="119"/>
      <w:bookmarkEnd w:id="120"/>
    </w:p>
    <w:p w:rsidR="00E66BDD" w:rsidRPr="00FE6BDF" w:rsidRDefault="00E66BDD" w:rsidP="00FE6BDF">
      <w:pPr>
        <w:spacing w:line="240" w:lineRule="auto"/>
        <w:ind w:left="0"/>
        <w:jc w:val="both"/>
        <w:rPr>
          <w:rFonts w:ascii="Arial Narrow" w:hAnsi="Arial Narrow" w:cs="Arial"/>
          <w:i/>
          <w:sz w:val="24"/>
          <w:szCs w:val="24"/>
        </w:rPr>
      </w:pPr>
      <w:r w:rsidRPr="00FE6BDF">
        <w:rPr>
          <w:rFonts w:ascii="Arial Narrow" w:hAnsi="Arial Narrow" w:cs="Arial"/>
          <w:sz w:val="24"/>
          <w:szCs w:val="24"/>
        </w:rPr>
        <w:t>El CERI apoya la movilidad académica de los docentes en el marco de la Resolución del Consejo Académico No. 045 de 2012</w:t>
      </w:r>
      <w:r w:rsidR="005C1454" w:rsidRPr="00FE6BDF">
        <w:rPr>
          <w:rStyle w:val="Refdenotaalpie"/>
          <w:rFonts w:ascii="Arial Narrow" w:hAnsi="Arial Narrow" w:cs="Arial"/>
          <w:sz w:val="24"/>
          <w:szCs w:val="24"/>
        </w:rPr>
        <w:footnoteReference w:id="33"/>
      </w:r>
      <w:r w:rsidRPr="00FE6BDF">
        <w:rPr>
          <w:rFonts w:ascii="Arial Narrow" w:hAnsi="Arial Narrow" w:cs="Arial"/>
          <w:b/>
          <w:sz w:val="24"/>
          <w:szCs w:val="24"/>
        </w:rPr>
        <w:t xml:space="preserve">, </w:t>
      </w:r>
      <w:r w:rsidRPr="00FE6BDF">
        <w:rPr>
          <w:rFonts w:ascii="Arial Narrow" w:hAnsi="Arial Narrow" w:cs="Arial"/>
          <w:i/>
          <w:sz w:val="24"/>
          <w:szCs w:val="24"/>
        </w:rPr>
        <w:t>por la cual se reglamentan disposiciones relativas al apoyo de la movilidad académica de docentes de carrera de la Universidad Distrital Francisco José de Caldas, invitados nacionales e internacionales, docentes visitantes y docentes expertos, a través del rubro Centro de Relaciones Interinstitucionales –CERI.</w:t>
      </w:r>
    </w:p>
    <w:p w:rsidR="00E66BDD" w:rsidRPr="00871FAA" w:rsidRDefault="004E2AAF" w:rsidP="00871FAA">
      <w:pPr>
        <w:pStyle w:val="Prrafodelista"/>
        <w:numPr>
          <w:ilvl w:val="0"/>
          <w:numId w:val="59"/>
        </w:numPr>
        <w:jc w:val="both"/>
        <w:rPr>
          <w:rFonts w:ascii="Arial Narrow" w:hAnsi="Arial Narrow"/>
          <w:b/>
          <w:sz w:val="24"/>
          <w:szCs w:val="24"/>
          <w:lang w:val="es-CO"/>
        </w:rPr>
      </w:pPr>
      <w:bookmarkStart w:id="121" w:name="_Toc458764543"/>
      <w:bookmarkStart w:id="122" w:name="_Toc458764599"/>
      <w:bookmarkStart w:id="123" w:name="_Toc458764756"/>
      <w:bookmarkStart w:id="124" w:name="_Toc458764862"/>
      <w:bookmarkStart w:id="125" w:name="_Toc458766268"/>
      <w:r w:rsidRPr="00871FAA">
        <w:rPr>
          <w:rFonts w:ascii="Arial Narrow" w:hAnsi="Arial Narrow"/>
          <w:b/>
          <w:sz w:val="24"/>
          <w:szCs w:val="24"/>
          <w:lang w:val="es-CO"/>
        </w:rPr>
        <w:t>Gestión De Procesos De Movilidad Académica Estudiantil</w:t>
      </w:r>
      <w:bookmarkEnd w:id="121"/>
      <w:bookmarkEnd w:id="122"/>
      <w:bookmarkEnd w:id="123"/>
      <w:bookmarkEnd w:id="124"/>
      <w:r w:rsidR="0003630B" w:rsidRPr="00871FAA">
        <w:rPr>
          <w:rFonts w:ascii="Arial Narrow" w:hAnsi="Arial Narrow"/>
          <w:b/>
          <w:sz w:val="24"/>
          <w:szCs w:val="24"/>
          <w:lang w:val="es-CO"/>
        </w:rPr>
        <w:t>.</w:t>
      </w:r>
      <w:bookmarkEnd w:id="125"/>
    </w:p>
    <w:p w:rsidR="00E66BDD" w:rsidRPr="00FE6BDF" w:rsidRDefault="00E66BD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El apoyo institucional al proceso de “Movilidad Académica” está soportado mediante el Acuerdo. 06 de 2010</w:t>
      </w:r>
      <w:r w:rsidR="00B87606" w:rsidRPr="00FE6BDF">
        <w:rPr>
          <w:rFonts w:ascii="Arial Narrow" w:hAnsi="Arial Narrow" w:cs="Arial"/>
          <w:sz w:val="24"/>
          <w:szCs w:val="24"/>
        </w:rPr>
        <w:t xml:space="preserve"> del CSU</w:t>
      </w:r>
      <w:r w:rsidR="00B87606" w:rsidRPr="00FE6BDF">
        <w:rPr>
          <w:rStyle w:val="Refdenotaalpie"/>
          <w:rFonts w:ascii="Arial Narrow" w:hAnsi="Arial Narrow" w:cs="Arial"/>
          <w:sz w:val="24"/>
          <w:szCs w:val="24"/>
        </w:rPr>
        <w:footnoteReference w:id="34"/>
      </w:r>
      <w:r w:rsidRPr="00FE6BDF">
        <w:rPr>
          <w:rFonts w:ascii="Arial Narrow" w:hAnsi="Arial Narrow" w:cs="Arial"/>
          <w:sz w:val="24"/>
          <w:szCs w:val="24"/>
        </w:rPr>
        <w:t xml:space="preserve">, que redefinió el rubro del Centro de Relaciones Interinstitucionales CERI, permitiendo el apoyo a la movilidad académica internacional de los estudiantes de pregrado de la Universidad para medianas y largas estancias. La Resolución No. 012 </w:t>
      </w:r>
      <w:r w:rsidR="00A31CC8" w:rsidRPr="00FE6BDF">
        <w:rPr>
          <w:rFonts w:ascii="Arial Narrow" w:hAnsi="Arial Narrow" w:cs="Arial"/>
          <w:sz w:val="24"/>
          <w:szCs w:val="24"/>
        </w:rPr>
        <w:t>de 2012</w:t>
      </w:r>
      <w:r w:rsidR="00A31CC8" w:rsidRPr="00FE6BDF">
        <w:rPr>
          <w:rStyle w:val="Refdenotaalpie"/>
          <w:rFonts w:ascii="Arial Narrow" w:hAnsi="Arial Narrow" w:cs="Arial"/>
          <w:sz w:val="24"/>
          <w:szCs w:val="24"/>
        </w:rPr>
        <w:footnoteReference w:id="35"/>
      </w:r>
      <w:r w:rsidRPr="00FE6BDF">
        <w:rPr>
          <w:rFonts w:ascii="Arial Narrow" w:hAnsi="Arial Narrow" w:cs="Arial"/>
          <w:sz w:val="24"/>
          <w:szCs w:val="24"/>
        </w:rPr>
        <w:t>del Consejo Académico de 2012 que reglamenta el apoyo de la movilidad académica internacional de los estudiantes de pregrado de la Universidad Distrital para medianas y largas estancias a través del Centro de Relaciones Interinstitucionales –CERI. El Acuerdo del Consejo Superior Universitario No. 03 de 2014</w:t>
      </w:r>
      <w:r w:rsidR="00A31CC8" w:rsidRPr="00FE6BDF">
        <w:rPr>
          <w:rStyle w:val="Refdenotaalpie"/>
          <w:rFonts w:ascii="Arial Narrow" w:hAnsi="Arial Narrow" w:cs="Arial"/>
          <w:sz w:val="24"/>
          <w:szCs w:val="24"/>
        </w:rPr>
        <w:footnoteReference w:id="36"/>
      </w:r>
      <w:r w:rsidRPr="00FE6BDF">
        <w:rPr>
          <w:rFonts w:ascii="Arial Narrow" w:hAnsi="Arial Narrow" w:cs="Arial"/>
          <w:sz w:val="24"/>
          <w:szCs w:val="24"/>
        </w:rPr>
        <w:t xml:space="preserve"> amplió la destinación hasta el 60% del porcentaje del presupuesto anual del CERI, para el apoyo a la movilidad estudiantil en programas académicos de medianas y largas estancias en el exterior. </w:t>
      </w:r>
    </w:p>
    <w:p w:rsidR="00B12A38" w:rsidRPr="00FE6BDF" w:rsidRDefault="00B12A38" w:rsidP="00FE6BDF">
      <w:pPr>
        <w:spacing w:after="0" w:line="240" w:lineRule="auto"/>
        <w:ind w:left="0"/>
        <w:jc w:val="both"/>
        <w:rPr>
          <w:rFonts w:ascii="Arial Narrow" w:hAnsi="Arial Narrow"/>
          <w:color w:val="000000" w:themeColor="text1"/>
          <w:sz w:val="24"/>
          <w:szCs w:val="24"/>
          <w:lang w:val="es-ES_tradnl"/>
        </w:rPr>
      </w:pPr>
      <w:r w:rsidRPr="00FE6BDF">
        <w:rPr>
          <w:rFonts w:ascii="Arial Narrow" w:hAnsi="Arial Narrow"/>
          <w:color w:val="000000" w:themeColor="text1"/>
          <w:sz w:val="24"/>
          <w:szCs w:val="24"/>
          <w:lang w:val="es-ES_tradnl"/>
        </w:rPr>
        <w:t xml:space="preserve">Así mismo, se presenta la tabla de movilidad académica nacional e internacional, tanto para estudiantes como para docentes, bien sean visitantes y de la UDFJC. Se destaca la gran movilidad </w:t>
      </w:r>
      <w:r w:rsidRPr="00FE6BDF">
        <w:rPr>
          <w:rFonts w:ascii="Arial Narrow" w:hAnsi="Arial Narrow"/>
          <w:color w:val="000000" w:themeColor="text1"/>
          <w:sz w:val="24"/>
          <w:szCs w:val="24"/>
          <w:lang w:val="es-ES_tradnl"/>
        </w:rPr>
        <w:lastRenderedPageBreak/>
        <w:t xml:space="preserve">internacional que tienen los estudiantes de la Universidad (69 estudiantes hasta agosto del año 2015). Así mismo, se resalta la gran cantidad de profesores visitantes, que en su mayoría provienen del extranjero. </w:t>
      </w:r>
    </w:p>
    <w:p w:rsidR="00B12A38" w:rsidRPr="00FE6BDF" w:rsidRDefault="00B12A38" w:rsidP="00FE6BDF">
      <w:pPr>
        <w:spacing w:after="0" w:line="240" w:lineRule="auto"/>
        <w:jc w:val="both"/>
        <w:rPr>
          <w:rFonts w:ascii="Arial Narrow" w:hAnsi="Arial Narrow"/>
          <w:color w:val="000000" w:themeColor="text1"/>
          <w:sz w:val="24"/>
          <w:szCs w:val="24"/>
          <w:lang w:val="es-ES_tradnl"/>
        </w:rPr>
      </w:pPr>
    </w:p>
    <w:p w:rsidR="00B12A38" w:rsidRPr="00FE6BDF" w:rsidRDefault="00B12A38" w:rsidP="00FE6BDF">
      <w:pPr>
        <w:spacing w:after="0" w:line="240" w:lineRule="auto"/>
        <w:jc w:val="both"/>
        <w:rPr>
          <w:rFonts w:ascii="Arial Narrow" w:hAnsi="Arial Narrow"/>
          <w:color w:val="000000" w:themeColor="text1"/>
          <w:sz w:val="24"/>
          <w:szCs w:val="24"/>
          <w:lang w:val="es-ES_tradnl"/>
        </w:rPr>
      </w:pPr>
    </w:p>
    <w:p w:rsidR="00B12A38" w:rsidRPr="00FE6BDF" w:rsidRDefault="005F39B6" w:rsidP="00FE6BDF">
      <w:pPr>
        <w:pStyle w:val="Descripcin"/>
        <w:keepNext/>
        <w:spacing w:after="0"/>
        <w:rPr>
          <w:rFonts w:ascii="Arial Narrow" w:hAnsi="Arial Narrow"/>
          <w:i w:val="0"/>
          <w:color w:val="000000" w:themeColor="text1"/>
          <w:sz w:val="20"/>
          <w:szCs w:val="20"/>
        </w:rPr>
      </w:pPr>
      <w:bookmarkStart w:id="126" w:name="_Toc444594740"/>
      <w:bookmarkStart w:id="127" w:name="_Toc445915162"/>
      <w:r w:rsidRPr="00FE6BDF">
        <w:rPr>
          <w:rFonts w:ascii="Arial Narrow" w:hAnsi="Arial Narrow"/>
          <w:i w:val="0"/>
          <w:color w:val="000000" w:themeColor="text1"/>
          <w:sz w:val="20"/>
          <w:szCs w:val="20"/>
        </w:rPr>
        <w:t xml:space="preserve">Tabla N° </w:t>
      </w:r>
      <w:r w:rsidR="00B12A38" w:rsidRPr="00FE6BDF">
        <w:rPr>
          <w:rFonts w:ascii="Arial Narrow" w:hAnsi="Arial Narrow"/>
          <w:i w:val="0"/>
          <w:color w:val="000000" w:themeColor="text1"/>
          <w:sz w:val="20"/>
          <w:szCs w:val="20"/>
        </w:rPr>
        <w:t>Movilidad Académica CERI</w:t>
      </w:r>
      <w:bookmarkEnd w:id="126"/>
      <w:bookmarkEnd w:id="127"/>
    </w:p>
    <w:tbl>
      <w:tblPr>
        <w:tblStyle w:val="Tablaconcuadrcula4"/>
        <w:tblW w:w="5000" w:type="pct"/>
        <w:tblLook w:val="04A0" w:firstRow="1" w:lastRow="0" w:firstColumn="1" w:lastColumn="0" w:noHBand="0" w:noVBand="1"/>
      </w:tblPr>
      <w:tblGrid>
        <w:gridCol w:w="1304"/>
        <w:gridCol w:w="2542"/>
        <w:gridCol w:w="1302"/>
        <w:gridCol w:w="1302"/>
        <w:gridCol w:w="1302"/>
        <w:gridCol w:w="1302"/>
      </w:tblGrid>
      <w:tr w:rsidR="00B12A38" w:rsidRPr="00FE6BDF" w:rsidTr="005F39B6">
        <w:trPr>
          <w:trHeight w:val="283"/>
        </w:trPr>
        <w:tc>
          <w:tcPr>
            <w:tcW w:w="2124" w:type="pct"/>
            <w:gridSpan w:val="2"/>
            <w:shd w:val="clear" w:color="auto" w:fill="0070C0"/>
            <w:noWrap/>
            <w:vAlign w:val="center"/>
            <w:hideMark/>
          </w:tcPr>
          <w:p w:rsidR="00B12A38" w:rsidRPr="00FE6BDF" w:rsidRDefault="00B12A38" w:rsidP="00FE6BDF">
            <w:pPr>
              <w:spacing w:line="240" w:lineRule="auto"/>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Concepto</w:t>
            </w:r>
          </w:p>
        </w:tc>
        <w:tc>
          <w:tcPr>
            <w:tcW w:w="719" w:type="pct"/>
            <w:shd w:val="clear" w:color="auto" w:fill="0070C0"/>
            <w:noWrap/>
            <w:vAlign w:val="center"/>
            <w:hideMark/>
          </w:tcPr>
          <w:p w:rsidR="00B12A38" w:rsidRPr="00FE6BDF" w:rsidRDefault="00B12A38" w:rsidP="00FE6BDF">
            <w:pPr>
              <w:spacing w:line="240" w:lineRule="auto"/>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2012</w:t>
            </w:r>
          </w:p>
        </w:tc>
        <w:tc>
          <w:tcPr>
            <w:tcW w:w="719" w:type="pct"/>
            <w:shd w:val="clear" w:color="auto" w:fill="0070C0"/>
            <w:noWrap/>
            <w:vAlign w:val="center"/>
            <w:hideMark/>
          </w:tcPr>
          <w:p w:rsidR="00B12A38" w:rsidRPr="00FE6BDF" w:rsidRDefault="00B12A38" w:rsidP="00FE6BDF">
            <w:pPr>
              <w:spacing w:line="240" w:lineRule="auto"/>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2013</w:t>
            </w:r>
          </w:p>
        </w:tc>
        <w:tc>
          <w:tcPr>
            <w:tcW w:w="719" w:type="pct"/>
            <w:shd w:val="clear" w:color="auto" w:fill="0070C0"/>
            <w:noWrap/>
            <w:vAlign w:val="center"/>
            <w:hideMark/>
          </w:tcPr>
          <w:p w:rsidR="00B12A38" w:rsidRPr="00FE6BDF" w:rsidRDefault="00B12A38" w:rsidP="00FE6BDF">
            <w:pPr>
              <w:spacing w:line="240" w:lineRule="auto"/>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2014</w:t>
            </w:r>
          </w:p>
        </w:tc>
        <w:tc>
          <w:tcPr>
            <w:tcW w:w="719" w:type="pct"/>
            <w:shd w:val="clear" w:color="auto" w:fill="0070C0"/>
            <w:noWrap/>
            <w:vAlign w:val="center"/>
            <w:hideMark/>
          </w:tcPr>
          <w:p w:rsidR="00B12A38" w:rsidRPr="00FE6BDF" w:rsidRDefault="00B12A38" w:rsidP="00FE6BDF">
            <w:pPr>
              <w:spacing w:line="240" w:lineRule="auto"/>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2015</w:t>
            </w:r>
          </w:p>
        </w:tc>
      </w:tr>
      <w:tr w:rsidR="00B12A38" w:rsidRPr="00FE6BDF" w:rsidTr="005F39B6">
        <w:trPr>
          <w:trHeight w:val="283"/>
        </w:trPr>
        <w:tc>
          <w:tcPr>
            <w:tcW w:w="720" w:type="pct"/>
            <w:vMerge w:val="restart"/>
            <w:vAlign w:val="center"/>
            <w:hideMark/>
          </w:tcPr>
          <w:p w:rsidR="00B12A38" w:rsidRPr="00FE6BDF" w:rsidRDefault="00B12A38" w:rsidP="00FE6BDF">
            <w:pPr>
              <w:spacing w:line="240" w:lineRule="auto"/>
              <w:ind w:left="0"/>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Docentes UDFJC</w:t>
            </w: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Movilidad Nacional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Movilidad Internacional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w:t>
            </w:r>
          </w:p>
        </w:tc>
      </w:tr>
      <w:tr w:rsidR="00B12A38" w:rsidRPr="00FE6BDF" w:rsidTr="005F39B6">
        <w:trPr>
          <w:trHeight w:val="283"/>
        </w:trPr>
        <w:tc>
          <w:tcPr>
            <w:tcW w:w="720" w:type="pct"/>
            <w:vMerge w:val="restart"/>
            <w:vAlign w:val="center"/>
            <w:hideMark/>
          </w:tcPr>
          <w:p w:rsidR="00B12A38" w:rsidRPr="00FE6BDF" w:rsidRDefault="00B12A38" w:rsidP="00FE6BDF">
            <w:pPr>
              <w:spacing w:line="240" w:lineRule="auto"/>
              <w:ind w:left="0"/>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Profesores visitantes</w:t>
            </w: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Nacionales</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Internacionales</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49</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40</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32</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44</w:t>
            </w:r>
          </w:p>
        </w:tc>
      </w:tr>
      <w:tr w:rsidR="00B12A38" w:rsidRPr="00FE6BDF" w:rsidTr="005F39B6">
        <w:trPr>
          <w:trHeight w:val="283"/>
        </w:trPr>
        <w:tc>
          <w:tcPr>
            <w:tcW w:w="720" w:type="pct"/>
            <w:vMerge w:val="restart"/>
            <w:vAlign w:val="center"/>
            <w:hideMark/>
          </w:tcPr>
          <w:p w:rsidR="00B12A38" w:rsidRPr="00FE6BDF" w:rsidRDefault="00B12A38" w:rsidP="00FE6BDF">
            <w:pPr>
              <w:spacing w:line="240" w:lineRule="auto"/>
              <w:ind w:left="0"/>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Estudiantes UDFJC</w:t>
            </w: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Movilidad Nacional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29</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Movilidad Internacional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38</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83</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b/>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41</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112</w:t>
            </w:r>
          </w:p>
        </w:tc>
      </w:tr>
      <w:tr w:rsidR="00B12A38" w:rsidRPr="00FE6BDF" w:rsidTr="005F39B6">
        <w:trPr>
          <w:trHeight w:val="283"/>
        </w:trPr>
        <w:tc>
          <w:tcPr>
            <w:tcW w:w="720" w:type="pct"/>
            <w:vMerge w:val="restart"/>
            <w:vAlign w:val="center"/>
            <w:hideMark/>
          </w:tcPr>
          <w:p w:rsidR="00B12A38" w:rsidRPr="00FE6BDF" w:rsidRDefault="00B12A38" w:rsidP="00FE6BDF">
            <w:pPr>
              <w:spacing w:line="240" w:lineRule="auto"/>
              <w:ind w:left="0"/>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Estudiantes externos</w:t>
            </w: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Nacionales</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Internacionales</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43</w:t>
            </w:r>
          </w:p>
        </w:tc>
      </w:tr>
      <w:tr w:rsidR="00B12A38" w:rsidRPr="00FE6BDF" w:rsidTr="005F39B6">
        <w:trPr>
          <w:trHeight w:val="283"/>
        </w:trPr>
        <w:tc>
          <w:tcPr>
            <w:tcW w:w="720" w:type="pct"/>
            <w:vMerge/>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p>
        </w:tc>
        <w:tc>
          <w:tcPr>
            <w:tcW w:w="1404"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w:t>
            </w:r>
          </w:p>
        </w:tc>
        <w:tc>
          <w:tcPr>
            <w:tcW w:w="719" w:type="pct"/>
            <w:noWrap/>
            <w:vAlign w:val="center"/>
            <w:hideMark/>
          </w:tcPr>
          <w:p w:rsidR="00B12A38" w:rsidRPr="00FE6BDF" w:rsidRDefault="00B12A38" w:rsidP="00FE6BDF">
            <w:pPr>
              <w:spacing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w:t>
            </w:r>
          </w:p>
        </w:tc>
      </w:tr>
    </w:tbl>
    <w:p w:rsidR="00B12A38" w:rsidRPr="00FE6BDF" w:rsidRDefault="00B12A38" w:rsidP="00FE6BDF">
      <w:pPr>
        <w:spacing w:after="0" w:line="240" w:lineRule="auto"/>
        <w:rPr>
          <w:rFonts w:ascii="Arial Narrow" w:hAnsi="Arial Narrow"/>
          <w:color w:val="000000" w:themeColor="text1"/>
          <w:sz w:val="20"/>
          <w:szCs w:val="20"/>
        </w:rPr>
      </w:pPr>
      <w:r w:rsidRPr="00FE6BDF">
        <w:rPr>
          <w:rFonts w:ascii="Arial Narrow" w:hAnsi="Arial Narrow" w:cs="Arial"/>
          <w:color w:val="000000" w:themeColor="text1"/>
          <w:sz w:val="20"/>
          <w:szCs w:val="20"/>
        </w:rPr>
        <w:t xml:space="preserve">Fuente: Centro de Relaciones interinstitucionales CERI </w:t>
      </w:r>
    </w:p>
    <w:p w:rsidR="00B12A38" w:rsidRPr="00FE6BDF" w:rsidRDefault="00B12A38" w:rsidP="00FE6BDF">
      <w:pPr>
        <w:spacing w:line="240" w:lineRule="auto"/>
        <w:jc w:val="both"/>
        <w:rPr>
          <w:rFonts w:ascii="Arial Narrow" w:hAnsi="Arial Narrow" w:cs="Arial"/>
          <w:sz w:val="20"/>
          <w:szCs w:val="20"/>
        </w:rPr>
      </w:pPr>
    </w:p>
    <w:p w:rsidR="00E66BDD" w:rsidRPr="00871FAA" w:rsidRDefault="00041D47" w:rsidP="00871FAA">
      <w:pPr>
        <w:pStyle w:val="Prrafodelista"/>
        <w:numPr>
          <w:ilvl w:val="0"/>
          <w:numId w:val="59"/>
        </w:numPr>
        <w:jc w:val="both"/>
        <w:rPr>
          <w:rFonts w:ascii="Arial Narrow" w:hAnsi="Arial Narrow"/>
          <w:b/>
          <w:sz w:val="24"/>
          <w:szCs w:val="24"/>
          <w:lang w:val="es-CO"/>
        </w:rPr>
      </w:pPr>
      <w:bookmarkStart w:id="128" w:name="_Toc458764544"/>
      <w:bookmarkStart w:id="129" w:name="_Toc458764600"/>
      <w:bookmarkStart w:id="130" w:name="_Toc458764757"/>
      <w:bookmarkStart w:id="131" w:name="_Toc458764863"/>
      <w:bookmarkStart w:id="132" w:name="_Toc458766269"/>
      <w:r w:rsidRPr="00871FAA">
        <w:rPr>
          <w:rFonts w:ascii="Arial Narrow" w:hAnsi="Arial Narrow"/>
          <w:b/>
          <w:sz w:val="24"/>
          <w:szCs w:val="24"/>
          <w:lang w:val="es-CO"/>
        </w:rPr>
        <w:t>La Gestión De Procesos De Proyectos De Cooperación Nacional E Internacional.</w:t>
      </w:r>
      <w:bookmarkEnd w:id="128"/>
      <w:bookmarkEnd w:id="129"/>
      <w:bookmarkEnd w:id="130"/>
      <w:bookmarkEnd w:id="131"/>
      <w:bookmarkEnd w:id="132"/>
    </w:p>
    <w:p w:rsidR="0003630B" w:rsidRDefault="0003630B" w:rsidP="00FE6BDF">
      <w:pPr>
        <w:spacing w:line="240" w:lineRule="auto"/>
        <w:ind w:left="0"/>
        <w:jc w:val="both"/>
        <w:rPr>
          <w:rFonts w:ascii="Arial Narrow" w:hAnsi="Arial Narrow"/>
          <w:sz w:val="24"/>
          <w:szCs w:val="24"/>
          <w:lang w:val="es-CO"/>
        </w:rPr>
      </w:pPr>
    </w:p>
    <w:p w:rsidR="00041D47" w:rsidRPr="00FE6BDF" w:rsidRDefault="00E66BD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Actualmente el CERI lidera la gestión institucional de apoyo a los procesos de cooperación nacional e internacional, a través de la Gestión de procesos de proyectos de cooperación nacional e internacional</w:t>
      </w:r>
      <w:r w:rsidR="00041D47" w:rsidRPr="00FE6BDF">
        <w:rPr>
          <w:rStyle w:val="Refdenotaalpie"/>
          <w:rFonts w:ascii="Arial Narrow" w:hAnsi="Arial Narrow" w:cs="Arial"/>
          <w:sz w:val="24"/>
          <w:szCs w:val="24"/>
        </w:rPr>
        <w:footnoteReference w:id="37"/>
      </w:r>
      <w:r w:rsidRPr="00FE6BDF">
        <w:rPr>
          <w:rFonts w:ascii="Arial Narrow" w:hAnsi="Arial Narrow" w:cs="Arial"/>
          <w:sz w:val="24"/>
          <w:szCs w:val="24"/>
        </w:rPr>
        <w:t>.</w:t>
      </w:r>
    </w:p>
    <w:p w:rsidR="00E66BDD" w:rsidRPr="00FE6BDF" w:rsidRDefault="00041D47" w:rsidP="00FE6BDF">
      <w:pPr>
        <w:spacing w:after="0" w:line="240" w:lineRule="auto"/>
        <w:rPr>
          <w:rFonts w:ascii="Arial Narrow" w:hAnsi="Arial Narrow" w:cs="Arial"/>
          <w:sz w:val="24"/>
          <w:szCs w:val="24"/>
        </w:rPr>
      </w:pPr>
      <w:r w:rsidRPr="00FE6BDF">
        <w:rPr>
          <w:rFonts w:ascii="Arial Narrow" w:hAnsi="Arial Narrow" w:cs="Arial"/>
          <w:sz w:val="24"/>
          <w:szCs w:val="24"/>
        </w:rPr>
        <w:br w:type="page"/>
      </w:r>
    </w:p>
    <w:p w:rsidR="00EE7AE0" w:rsidRPr="00871FAA" w:rsidRDefault="00041D47" w:rsidP="003C08D7">
      <w:pPr>
        <w:pStyle w:val="Ttulo2"/>
        <w:ind w:left="0"/>
        <w:jc w:val="both"/>
      </w:pPr>
      <w:bookmarkStart w:id="133" w:name="_Toc458777716"/>
      <w:r w:rsidRPr="00871FAA">
        <w:lastRenderedPageBreak/>
        <w:t xml:space="preserve">6.1.3. </w:t>
      </w:r>
      <w:r w:rsidR="00EE7AE0" w:rsidRPr="00871FAA">
        <w:t>Extensión</w:t>
      </w:r>
      <w:r w:rsidRPr="00871FAA">
        <w:t xml:space="preserve"> de la  UDFJC</w:t>
      </w:r>
      <w:r w:rsidR="00EE7AE0" w:rsidRPr="00871FAA">
        <w:t xml:space="preserve"> en cifras.</w:t>
      </w:r>
      <w:bookmarkEnd w:id="133"/>
    </w:p>
    <w:p w:rsidR="00041D47" w:rsidRPr="00FE6BDF" w:rsidRDefault="00041D47" w:rsidP="00FE6BDF">
      <w:pPr>
        <w:spacing w:after="0" w:line="240" w:lineRule="auto"/>
        <w:ind w:left="0"/>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En este Plan Estratégico de Desarrollo la Universidad Distrital definió la tipología y clasificación de los proyectos en los siguientes términos: “Todo proyecto apunta directamente a contribuir al cumplimiento de las funciones misionales o de gestión y soporte institucional de la Universidad. Conforme a las particularidades propias de una institución universitaria, los proyectos son clasificados como académicos, por medio de los cuales la Universidad concreta, implementa y desarrolla su política académica en el proceso de construcción, formación y difusión del conocimiento, de soporte y desarrollo institucional encaminados a generar las condiciones necesarias para el óptimo desarrollo de las actividades permanentes de la institución y de bienestar universitario orientados al desarrollo integral de la comunidad universitaria”.</w:t>
      </w:r>
      <w:r w:rsidRPr="00FE6BDF">
        <w:rPr>
          <w:rFonts w:ascii="Arial Narrow" w:hAnsi="Arial Narrow"/>
          <w:sz w:val="24"/>
          <w:szCs w:val="24"/>
        </w:rPr>
        <w:footnoteReference w:id="38"/>
      </w:r>
      <w:r w:rsidRPr="00FE6BDF">
        <w:rPr>
          <w:rFonts w:ascii="Arial Narrow" w:hAnsi="Arial Narrow" w:cs="Arial"/>
          <w:sz w:val="24"/>
          <w:szCs w:val="24"/>
        </w:rPr>
        <w:t xml:space="preserve"> La UDFJC ha desarrollado en total más de mil proyectos en la ciudad - región de Bogotá y el país por modalidades de extensión (para profundizar en los datos ver Boletín estadístico 2014 y revistas de extensión), que han acercado los desarrollos científicos y tecnológicos de la Universidad a las necesidades de la comunidad, como se puede apreciar en la siguiente gráfica:</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5F39B6" w:rsidP="00FE6BDF">
      <w:pPr>
        <w:pStyle w:val="Descripcin"/>
        <w:keepNext/>
        <w:spacing w:after="0"/>
        <w:rPr>
          <w:rFonts w:ascii="Arial Narrow" w:hAnsi="Arial Narrow" w:cs="Arial"/>
          <w:i w:val="0"/>
          <w:iCs w:val="0"/>
          <w:color w:val="auto"/>
          <w:sz w:val="20"/>
          <w:szCs w:val="20"/>
          <w:lang w:val="es-ES"/>
        </w:rPr>
      </w:pPr>
      <w:bookmarkStart w:id="134" w:name="_Toc437855761"/>
      <w:bookmarkStart w:id="135" w:name="_Toc440324100"/>
      <w:bookmarkStart w:id="136" w:name="_Toc445914471"/>
      <w:r w:rsidRPr="00FE6BDF">
        <w:rPr>
          <w:rFonts w:ascii="Arial Narrow" w:hAnsi="Arial Narrow" w:cs="Arial"/>
          <w:i w:val="0"/>
          <w:iCs w:val="0"/>
          <w:color w:val="auto"/>
          <w:sz w:val="20"/>
          <w:szCs w:val="20"/>
          <w:lang w:val="es-ES"/>
        </w:rPr>
        <w:t>Gráfico</w:t>
      </w:r>
      <w:r w:rsidRPr="00FE6BDF">
        <w:rPr>
          <w:rFonts w:ascii="Arial Narrow" w:hAnsi="Arial Narrow"/>
          <w:i w:val="0"/>
          <w:color w:val="000000" w:themeColor="text1"/>
          <w:sz w:val="20"/>
          <w:szCs w:val="20"/>
        </w:rPr>
        <w:t xml:space="preserve"> N° </w:t>
      </w:r>
      <w:r w:rsidR="00EE7AE0" w:rsidRPr="00FE6BDF">
        <w:rPr>
          <w:rFonts w:ascii="Arial Narrow" w:hAnsi="Arial Narrow" w:cs="Arial"/>
          <w:i w:val="0"/>
          <w:iCs w:val="0"/>
          <w:color w:val="auto"/>
          <w:sz w:val="20"/>
          <w:szCs w:val="20"/>
          <w:lang w:val="es-ES"/>
        </w:rPr>
        <w:t xml:space="preserve"> Proyectos por modalidad de extensión</w:t>
      </w:r>
      <w:bookmarkEnd w:id="134"/>
      <w:bookmarkEnd w:id="135"/>
      <w:bookmarkEnd w:id="136"/>
    </w:p>
    <w:p w:rsidR="00EE7AE0" w:rsidRPr="00FE6BDF" w:rsidRDefault="00EE7AE0" w:rsidP="00FE6BDF">
      <w:pPr>
        <w:spacing w:after="0" w:line="240" w:lineRule="auto"/>
        <w:jc w:val="both"/>
        <w:rPr>
          <w:rFonts w:ascii="Arial Narrow" w:hAnsi="Arial Narrow" w:cs="Arial"/>
          <w:sz w:val="24"/>
          <w:szCs w:val="24"/>
        </w:rPr>
      </w:pPr>
      <w:r w:rsidRPr="00FE6BDF">
        <w:rPr>
          <w:rFonts w:ascii="Arial Narrow" w:hAnsi="Arial Narrow" w:cs="Arial"/>
          <w:noProof/>
          <w:sz w:val="24"/>
          <w:szCs w:val="24"/>
          <w:lang w:val="es-CO" w:eastAsia="es-CO"/>
        </w:rPr>
        <w:drawing>
          <wp:inline distT="0" distB="0" distL="0" distR="0">
            <wp:extent cx="5604209" cy="2486025"/>
            <wp:effectExtent l="0" t="0" r="0" b="0"/>
            <wp:docPr id="7169" name="Imagen 7169"/>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12130" cy="2489539"/>
                    </a:xfrm>
                    <a:prstGeom prst="rect">
                      <a:avLst/>
                    </a:prstGeom>
                    <a:noFill/>
                    <a:ln>
                      <a:noFill/>
                    </a:ln>
                  </pic:spPr>
                </pic:pic>
              </a:graphicData>
            </a:graphic>
          </wp:inline>
        </w:drawing>
      </w:r>
    </w:p>
    <w:p w:rsidR="00EE7AE0" w:rsidRPr="00FE6BDF" w:rsidRDefault="00EE7AE0" w:rsidP="00FE6BDF">
      <w:pPr>
        <w:spacing w:after="0" w:line="240" w:lineRule="auto"/>
        <w:rPr>
          <w:rFonts w:ascii="Arial Narrow" w:hAnsi="Arial Narrow" w:cs="Arial"/>
          <w:sz w:val="20"/>
          <w:szCs w:val="20"/>
        </w:rPr>
      </w:pPr>
      <w:r w:rsidRPr="00FE6BDF">
        <w:rPr>
          <w:rFonts w:ascii="Arial Narrow" w:hAnsi="Arial Narrow" w:cs="Arial"/>
          <w:sz w:val="20"/>
          <w:szCs w:val="20"/>
        </w:rPr>
        <w:t>Fuente: IDEXUD (2015)</w:t>
      </w:r>
    </w:p>
    <w:p w:rsidR="00530EFF" w:rsidRPr="00FE6BDF" w:rsidRDefault="00530EFF" w:rsidP="00FE6BDF">
      <w:pPr>
        <w:spacing w:after="0" w:line="240" w:lineRule="auto"/>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 xml:space="preserve">En correspondencia con la misión institucional, los resultados obtenidos de proyectos o contratos ejecutados por el área de extensión demuestran que la Universidad Distrital Francisco José de Caldas impacta positivamente el desarrollo económico y sociocultural de la Ciudad – Región de Bogotá. Cerca del 62% de los proyectos de extensión desarrollados por IDEXUD a lo largo de su existencia se han desplegado a nivel distrital, cerca del 20% a nivel nacional y 18% a nivel regional. Los proyectos se adelantan principalmente a través de las figuras de interventorías (231), </w:t>
      </w:r>
      <w:r w:rsidRPr="00FE6BDF">
        <w:rPr>
          <w:rFonts w:ascii="Arial Narrow" w:hAnsi="Arial Narrow" w:cs="Arial"/>
          <w:sz w:val="24"/>
          <w:szCs w:val="24"/>
        </w:rPr>
        <w:lastRenderedPageBreak/>
        <w:t xml:space="preserve">consultorías (160), asistencia técnica (135) y una categoría no definida que recoge un conjunto especial de convenios de cooperación, entre otros (205). </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Estos proyectos de extensión social se han ejecutado a través de las distintas Unidades ejecutoras de proyección social que tiene la UDFJC; las cuales se enlistan a continuación:</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5F39B6" w:rsidP="00FE6BDF">
      <w:pPr>
        <w:pStyle w:val="Descripcin"/>
        <w:keepNext/>
        <w:spacing w:after="0"/>
        <w:rPr>
          <w:rFonts w:ascii="Arial Narrow" w:hAnsi="Arial Narrow" w:cs="Arial"/>
          <w:i w:val="0"/>
          <w:iCs w:val="0"/>
          <w:color w:val="auto"/>
          <w:sz w:val="20"/>
          <w:szCs w:val="20"/>
          <w:lang w:val="es-ES"/>
        </w:rPr>
      </w:pPr>
      <w:bookmarkStart w:id="137" w:name="_Toc437855762"/>
      <w:bookmarkStart w:id="138" w:name="_Toc440324101"/>
      <w:bookmarkStart w:id="139" w:name="_Toc445915156"/>
      <w:r w:rsidRPr="00FE6BDF">
        <w:rPr>
          <w:rFonts w:ascii="Arial Narrow" w:hAnsi="Arial Narrow"/>
          <w:i w:val="0"/>
          <w:color w:val="000000" w:themeColor="text1"/>
          <w:sz w:val="20"/>
          <w:szCs w:val="20"/>
        </w:rPr>
        <w:t xml:space="preserve">Tabla N° </w:t>
      </w:r>
      <w:r w:rsidR="00EE7AE0" w:rsidRPr="00FE6BDF">
        <w:rPr>
          <w:rFonts w:ascii="Arial Narrow" w:hAnsi="Arial Narrow" w:cs="Arial"/>
          <w:i w:val="0"/>
          <w:iCs w:val="0"/>
          <w:color w:val="auto"/>
          <w:sz w:val="20"/>
          <w:szCs w:val="20"/>
          <w:lang w:val="es-ES"/>
        </w:rPr>
        <w:t>Número de proyectos ejecutados por Unidades de Extensión</w:t>
      </w:r>
      <w:bookmarkEnd w:id="137"/>
      <w:bookmarkEnd w:id="138"/>
      <w:bookmarkEnd w:id="139"/>
    </w:p>
    <w:tbl>
      <w:tblPr>
        <w:tblStyle w:val="Tabladelista3-nfasis21"/>
        <w:tblW w:w="7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1200"/>
      </w:tblGrid>
      <w:tr w:rsidR="00EE7AE0" w:rsidRPr="00FE6BDF" w:rsidTr="005F39B6">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100" w:firstRow="0" w:lastRow="0" w:firstColumn="1" w:lastColumn="0" w:oddVBand="0" w:evenVBand="0" w:oddHBand="0" w:evenHBand="0" w:firstRowFirstColumn="1" w:firstRowLastColumn="0" w:lastRowFirstColumn="0" w:lastRowLastColumn="0"/>
            <w:tcW w:w="5980" w:type="dxa"/>
            <w:tcBorders>
              <w:bottom w:val="none" w:sz="0" w:space="0" w:color="auto"/>
              <w:right w:val="none" w:sz="0" w:space="0" w:color="auto"/>
            </w:tcBorders>
            <w:shd w:val="clear" w:color="auto" w:fill="0070C0"/>
            <w:vAlign w:val="center"/>
            <w:hideMark/>
          </w:tcPr>
          <w:p w:rsidR="00EE7AE0" w:rsidRPr="00FE6BDF" w:rsidRDefault="00EE7AE0" w:rsidP="00FE6BDF">
            <w:pPr>
              <w:spacing w:line="240" w:lineRule="auto"/>
              <w:rPr>
                <w:rFonts w:ascii="Arial Narrow" w:hAnsi="Arial Narrow" w:cs="Arial"/>
                <w:bCs w:val="0"/>
                <w:sz w:val="20"/>
                <w:szCs w:val="20"/>
              </w:rPr>
            </w:pPr>
            <w:r w:rsidRPr="00FE6BDF">
              <w:rPr>
                <w:rFonts w:ascii="Arial Narrow" w:hAnsi="Arial Narrow" w:cs="Arial"/>
                <w:bCs w:val="0"/>
                <w:sz w:val="20"/>
                <w:szCs w:val="20"/>
              </w:rPr>
              <w:t>Unidad Ejecutora</w:t>
            </w:r>
          </w:p>
        </w:tc>
        <w:tc>
          <w:tcPr>
            <w:tcW w:w="1200" w:type="dxa"/>
            <w:shd w:val="clear" w:color="auto" w:fill="0070C0"/>
            <w:vAlign w:val="center"/>
            <w:hideMark/>
          </w:tcPr>
          <w:p w:rsidR="00EE7AE0" w:rsidRPr="00FE6BDF" w:rsidRDefault="00041D47" w:rsidP="00FE6BDF">
            <w:pPr>
              <w:spacing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No.</w:t>
            </w:r>
            <w:r w:rsidR="00EE7AE0" w:rsidRPr="00FE6BDF">
              <w:rPr>
                <w:rFonts w:ascii="Arial Narrow" w:hAnsi="Arial Narrow" w:cs="Arial"/>
                <w:bCs w:val="0"/>
                <w:sz w:val="20"/>
                <w:szCs w:val="20"/>
              </w:rPr>
              <w:t>.</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INSTITUTO DE EXTENSIÓN Y EDUCACIÓN NO FORMAL - IDEXUD</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633</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IPAZUD</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23</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INGENIERÍA</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75</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CIENCIAS Y EDUCACIÓN</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84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MEDIO AMBIENTE Y REC. NAT.</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90</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TECNOLÓGICA</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107</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ARTES</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27</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VICERRECTORÍA ACADÉMICA</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CENTRO DE RELACIONES INTERINSTITUCIONALES - CERI</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RECTORÍA</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8</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INSTITUTO DE LENGUAS DE LA UNIVERSIDAD DISTRITAL - ILUD</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21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PROYECTOS ESPECIALES</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2</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EMISORA LAUD 90.4 FM</w:t>
            </w:r>
          </w:p>
        </w:tc>
        <w:tc>
          <w:tcPr>
            <w:tcW w:w="1200" w:type="dxa"/>
            <w:tcBorders>
              <w:top w:val="none" w:sz="0" w:space="0" w:color="auto"/>
              <w:bottom w:val="none" w:sz="0"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4</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UNIDAD DE CONSULTORÍA DE LA FACULTAD TECNOLÓGICA</w:t>
            </w:r>
          </w:p>
        </w:tc>
        <w:tc>
          <w:tcPr>
            <w:tcW w:w="1200"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top w:val="none" w:sz="0" w:space="0" w:color="auto"/>
              <w:bottom w:val="none" w:sz="0" w:space="0" w:color="auto"/>
              <w:right w:val="none" w:sz="0" w:space="0" w:color="auto"/>
            </w:tcBorders>
            <w:noWrap/>
            <w:vAlign w:val="center"/>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OTRAS U. EJECUTORAS</w:t>
            </w:r>
          </w:p>
        </w:tc>
        <w:tc>
          <w:tcPr>
            <w:tcW w:w="1200" w:type="dxa"/>
            <w:tcBorders>
              <w:top w:val="none" w:sz="0" w:space="0" w:color="auto"/>
              <w:bottom w:val="none" w:sz="0" w:space="0" w:color="auto"/>
            </w:tcBorders>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5</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5980" w:type="dxa"/>
            <w:tcBorders>
              <w:right w:val="none" w:sz="0" w:space="0" w:color="auto"/>
            </w:tcBorders>
            <w:noWrap/>
            <w:vAlign w:val="center"/>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TOTAL</w:t>
            </w:r>
          </w:p>
        </w:tc>
        <w:tc>
          <w:tcPr>
            <w:tcW w:w="1200"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1085</w:t>
            </w:r>
          </w:p>
        </w:tc>
      </w:tr>
    </w:tbl>
    <w:p w:rsidR="00EE7AE0" w:rsidRPr="00FE6BDF" w:rsidRDefault="00EE7AE0" w:rsidP="00FE6BDF">
      <w:pPr>
        <w:spacing w:after="0" w:line="240" w:lineRule="auto"/>
        <w:rPr>
          <w:rFonts w:ascii="Arial Narrow" w:hAnsi="Arial Narrow" w:cs="Arial"/>
          <w:sz w:val="20"/>
          <w:szCs w:val="20"/>
        </w:rPr>
      </w:pPr>
      <w:r w:rsidRPr="00FE6BDF">
        <w:rPr>
          <w:rFonts w:ascii="Arial Narrow" w:hAnsi="Arial Narrow" w:cs="Arial"/>
          <w:sz w:val="20"/>
          <w:szCs w:val="20"/>
        </w:rPr>
        <w:t>Fuente: IDEXUD (2015)</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Cada una de las Unidades de Extensión de la UDFJDC ha desarrollado proyectos en las diferentes modalidades, sin embargo, en los últimos 5 años se han especializado en unas en particular de acuerdo a sus áreas de conocimiento:</w:t>
      </w:r>
    </w:p>
    <w:p w:rsidR="00041D47" w:rsidRPr="00FE6BDF" w:rsidRDefault="00041D47" w:rsidP="00FE6BDF">
      <w:pPr>
        <w:spacing w:after="0" w:line="240" w:lineRule="auto"/>
        <w:ind w:left="0"/>
        <w:jc w:val="both"/>
        <w:rPr>
          <w:rFonts w:ascii="Arial Narrow" w:hAnsi="Arial Narrow" w:cs="Arial"/>
          <w:sz w:val="24"/>
          <w:szCs w:val="24"/>
        </w:rPr>
      </w:pPr>
    </w:p>
    <w:p w:rsidR="00041D47" w:rsidRPr="00FE6BDF" w:rsidRDefault="00041D47" w:rsidP="00FE6BDF">
      <w:pPr>
        <w:spacing w:after="0" w:line="240" w:lineRule="auto"/>
        <w:ind w:left="0"/>
        <w:jc w:val="both"/>
        <w:rPr>
          <w:rFonts w:ascii="Arial Narrow" w:hAnsi="Arial Narrow" w:cs="Arial"/>
          <w:sz w:val="24"/>
          <w:szCs w:val="24"/>
        </w:rPr>
      </w:pPr>
    </w:p>
    <w:p w:rsidR="00041D47" w:rsidRPr="00FE6BDF" w:rsidRDefault="00041D47" w:rsidP="00FE6BDF">
      <w:pPr>
        <w:spacing w:after="0" w:line="240" w:lineRule="auto"/>
        <w:ind w:left="0"/>
        <w:jc w:val="both"/>
        <w:rPr>
          <w:rFonts w:ascii="Arial Narrow" w:hAnsi="Arial Narrow" w:cs="Arial"/>
          <w:sz w:val="24"/>
          <w:szCs w:val="24"/>
        </w:rPr>
      </w:pPr>
    </w:p>
    <w:p w:rsidR="005F39B6" w:rsidRPr="00FE6BDF" w:rsidRDefault="005F39B6" w:rsidP="00FE6BDF">
      <w:pPr>
        <w:spacing w:after="0" w:line="240" w:lineRule="auto"/>
        <w:ind w:left="0"/>
        <w:jc w:val="both"/>
        <w:rPr>
          <w:rFonts w:ascii="Arial Narrow" w:hAnsi="Arial Narrow" w:cs="Arial"/>
          <w:sz w:val="24"/>
          <w:szCs w:val="24"/>
        </w:rPr>
      </w:pPr>
      <w:bookmarkStart w:id="140" w:name="_Toc445915157"/>
    </w:p>
    <w:p w:rsidR="005F39B6" w:rsidRPr="00FE6BDF" w:rsidRDefault="005F39B6" w:rsidP="00FE6BDF">
      <w:pPr>
        <w:spacing w:after="0" w:line="240" w:lineRule="auto"/>
        <w:rPr>
          <w:rFonts w:ascii="Arial Narrow" w:hAnsi="Arial Narrow" w:cs="Arial"/>
          <w:sz w:val="24"/>
          <w:szCs w:val="24"/>
        </w:rPr>
      </w:pPr>
    </w:p>
    <w:p w:rsidR="00EE7AE0" w:rsidRPr="00FE6BDF" w:rsidRDefault="005F39B6" w:rsidP="00FE6BDF">
      <w:pPr>
        <w:spacing w:after="0" w:line="240" w:lineRule="auto"/>
        <w:rPr>
          <w:rFonts w:ascii="Arial Narrow" w:hAnsi="Arial Narrow" w:cs="Arial"/>
          <w:sz w:val="20"/>
          <w:szCs w:val="20"/>
        </w:rPr>
      </w:pPr>
      <w:r w:rsidRPr="00FE6BDF">
        <w:rPr>
          <w:rFonts w:ascii="Arial Narrow" w:hAnsi="Arial Narrow"/>
          <w:color w:val="000000" w:themeColor="text1"/>
          <w:sz w:val="20"/>
          <w:szCs w:val="20"/>
        </w:rPr>
        <w:lastRenderedPageBreak/>
        <w:t xml:space="preserve">Tabla N° </w:t>
      </w:r>
      <w:r w:rsidR="00EE7AE0" w:rsidRPr="00FE6BDF">
        <w:rPr>
          <w:rFonts w:ascii="Arial Narrow" w:hAnsi="Arial Narrow" w:cs="Arial"/>
          <w:sz w:val="20"/>
          <w:szCs w:val="20"/>
        </w:rPr>
        <w:t>Modalidades de extensión por Unidad Ejecutora 2011-2015.</w:t>
      </w:r>
      <w:bookmarkEnd w:id="140"/>
    </w:p>
    <w:tbl>
      <w:tblPr>
        <w:tblStyle w:val="Tabladelista3-nfasis21"/>
        <w:tblW w:w="7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544"/>
        <w:gridCol w:w="1449"/>
      </w:tblGrid>
      <w:tr w:rsidR="00EE7AE0" w:rsidRPr="00FE6BDF" w:rsidTr="005F39B6">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100" w:firstRow="0" w:lastRow="0" w:firstColumn="1" w:lastColumn="0" w:oddVBand="0" w:evenVBand="0" w:oddHBand="0" w:evenHBand="0" w:firstRowFirstColumn="1" w:firstRowLastColumn="0" w:lastRowFirstColumn="0" w:lastRowLastColumn="0"/>
            <w:tcW w:w="2393" w:type="dxa"/>
            <w:vAlign w:val="center"/>
            <w:hideMark/>
          </w:tcPr>
          <w:p w:rsidR="00EE7AE0" w:rsidRPr="00FE6BDF" w:rsidRDefault="00EE7AE0" w:rsidP="00FE6BDF">
            <w:pPr>
              <w:spacing w:line="240" w:lineRule="auto"/>
              <w:ind w:left="0"/>
              <w:rPr>
                <w:rFonts w:ascii="Arial Narrow" w:hAnsi="Arial Narrow" w:cs="Arial"/>
                <w:b w:val="0"/>
                <w:bCs w:val="0"/>
                <w:color w:val="auto"/>
                <w:sz w:val="20"/>
                <w:szCs w:val="20"/>
              </w:rPr>
            </w:pPr>
            <w:r w:rsidRPr="00FE6BDF">
              <w:rPr>
                <w:rFonts w:ascii="Arial Narrow" w:hAnsi="Arial Narrow" w:cs="Arial"/>
                <w:b w:val="0"/>
                <w:bCs w:val="0"/>
                <w:color w:val="auto"/>
                <w:sz w:val="20"/>
                <w:szCs w:val="20"/>
              </w:rPr>
              <w:t>Unidad Ejecutora</w:t>
            </w:r>
          </w:p>
        </w:tc>
        <w:tc>
          <w:tcPr>
            <w:tcW w:w="3544" w:type="dxa"/>
            <w:vAlign w:val="center"/>
            <w:hideMark/>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auto"/>
                <w:sz w:val="20"/>
                <w:szCs w:val="20"/>
              </w:rPr>
            </w:pPr>
            <w:r w:rsidRPr="00FE6BDF">
              <w:rPr>
                <w:rFonts w:ascii="Arial Narrow" w:hAnsi="Arial Narrow" w:cs="Arial"/>
                <w:b w:val="0"/>
                <w:bCs w:val="0"/>
                <w:color w:val="auto"/>
                <w:sz w:val="20"/>
                <w:szCs w:val="20"/>
              </w:rPr>
              <w:t>Modalidad de Extensión</w:t>
            </w:r>
          </w:p>
        </w:tc>
        <w:tc>
          <w:tcPr>
            <w:tcW w:w="1449" w:type="dxa"/>
            <w:vAlign w:val="center"/>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auto"/>
                <w:sz w:val="20"/>
                <w:szCs w:val="20"/>
              </w:rPr>
            </w:pPr>
            <w:r w:rsidRPr="00FE6BDF">
              <w:rPr>
                <w:rFonts w:ascii="Arial Narrow" w:hAnsi="Arial Narrow" w:cs="Arial"/>
                <w:b w:val="0"/>
                <w:bCs w:val="0"/>
                <w:color w:val="auto"/>
                <w:sz w:val="20"/>
                <w:szCs w:val="20"/>
              </w:rPr>
              <w:t>No. De Proyectos</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2393" w:type="dxa"/>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IPAZUD</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INGENIERÍA</w:t>
            </w: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Continuada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6</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Consultorías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para el trabajo</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7</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Interventoría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Especializados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CIENCIAS Y EDUCACIÓN</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continuada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6</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Gestión Tecnológica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Consultorías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Especializados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5</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Sociales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para el trabajo</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Asesoría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3</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MEDIO AMBIENTE Y REC. NAT.</w:t>
            </w:r>
          </w:p>
        </w:tc>
        <w:tc>
          <w:tcPr>
            <w:tcW w:w="3544"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8</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continuada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especializados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Interventoría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14</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TECNOLÓGICA</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para el trabajo</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6</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Programa para el desarrollo humano</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Interventoría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59</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Consultoría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10</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Programa de educación continuada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especializados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9</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 E. FACULTAD DE ARTES</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Actividades Artísticas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6</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Programa para el desarrollo humano</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2</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INSTITUTO DE LENGUAS DE LA UNIVERSIDAD DISTRITAL – ILUD</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continuada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2</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Educación para el trabajo</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2</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Especializados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3</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3</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ind w:left="0"/>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PROYECTOS ESPECIALES</w:t>
            </w:r>
          </w:p>
        </w:tc>
        <w:tc>
          <w:tcPr>
            <w:tcW w:w="3544"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Sociales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EMISORA LAUD 90.4 FM</w:t>
            </w:r>
          </w:p>
        </w:tc>
        <w:tc>
          <w:tcPr>
            <w:tcW w:w="3544"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Servicios sociales</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4</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val="restart"/>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UNIDAD DE CONSULTORÍA DE LA FACULTAD TECNOLÓGICA</w:t>
            </w:r>
          </w:p>
        </w:tc>
        <w:tc>
          <w:tcPr>
            <w:tcW w:w="3544"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Consultorías</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Asistencia técnica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Gestión tecnológica</w:t>
            </w:r>
          </w:p>
        </w:tc>
        <w:tc>
          <w:tcPr>
            <w:tcW w:w="1449" w:type="dxa"/>
            <w:vAlign w:val="center"/>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393" w:type="dxa"/>
            <w:vMerge/>
            <w:noWrap/>
            <w:vAlign w:val="center"/>
          </w:tcPr>
          <w:p w:rsidR="00EE7AE0" w:rsidRPr="00FE6BDF" w:rsidRDefault="00EE7AE0" w:rsidP="00FE6BDF">
            <w:pPr>
              <w:spacing w:line="240" w:lineRule="auto"/>
              <w:rPr>
                <w:rFonts w:ascii="Arial Narrow" w:hAnsi="Arial Narrow" w:cs="Arial"/>
                <w:b w:val="0"/>
                <w:bCs w:val="0"/>
                <w:sz w:val="20"/>
                <w:szCs w:val="20"/>
              </w:rPr>
            </w:pPr>
          </w:p>
        </w:tc>
        <w:tc>
          <w:tcPr>
            <w:tcW w:w="3544" w:type="dxa"/>
            <w:noWrap/>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No definida</w:t>
            </w:r>
          </w:p>
        </w:tc>
        <w:tc>
          <w:tcPr>
            <w:tcW w:w="1449" w:type="dxa"/>
            <w:vAlign w:val="center"/>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rPr>
            </w:pPr>
            <w:r w:rsidRPr="00FE6BDF">
              <w:rPr>
                <w:rFonts w:ascii="Arial Narrow" w:hAnsi="Arial Narrow" w:cs="Arial"/>
                <w:bCs/>
                <w:sz w:val="20"/>
                <w:szCs w:val="20"/>
              </w:rPr>
              <w:t>1</w:t>
            </w:r>
          </w:p>
        </w:tc>
      </w:tr>
    </w:tbl>
    <w:p w:rsidR="00EE7AE0" w:rsidRPr="00FE6BDF" w:rsidRDefault="005F39B6" w:rsidP="00FE6BDF">
      <w:pPr>
        <w:spacing w:after="0" w:line="240" w:lineRule="auto"/>
        <w:rPr>
          <w:rFonts w:ascii="Arial Narrow" w:hAnsi="Arial Narrow" w:cs="Arial"/>
          <w:sz w:val="20"/>
          <w:szCs w:val="20"/>
        </w:rPr>
      </w:pPr>
      <w:r w:rsidRPr="00FE6BDF">
        <w:rPr>
          <w:rFonts w:ascii="Arial Narrow" w:hAnsi="Arial Narrow" w:cs="Arial"/>
          <w:sz w:val="20"/>
          <w:szCs w:val="20"/>
        </w:rPr>
        <w:t>Fuente: IDEXUD</w:t>
      </w:r>
    </w:p>
    <w:p w:rsidR="00041D47" w:rsidRPr="00FE6BDF" w:rsidRDefault="00041D47" w:rsidP="00FE6BDF">
      <w:pPr>
        <w:spacing w:after="0" w:line="240" w:lineRule="auto"/>
        <w:ind w:left="0"/>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De acuerdo con la tabla anterior, es posible observar que las Unidades que realizan proyectos de extensión en la UDFJC son, en su mayoría, parte del organigrama académico de la Universidad, lo que permite afirmar que los proyectos de extensión y proyección social de la Universidad hacen parte del quehacer académico en la Institución dado que es la función sustantiva que concreta el carácter social y la imagen que tiene la comunidad de la UDFJC. Un buen ejemplo de esto tiene que ver con  que en 2014, la UDFJC desarrolló 77 capacitaciones, 61 cursos, 33 diplomados, 10 cursos preparatorios, 24 seminarios y 10 talleres, para un total de 215 grupos de personas beneficiadas por los distintos desarrollos académicos y de investigación de la Institución.</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5F39B6" w:rsidP="00FE6BDF">
      <w:pPr>
        <w:pStyle w:val="Descripcin"/>
        <w:keepNext/>
        <w:spacing w:after="0"/>
        <w:rPr>
          <w:rFonts w:ascii="Arial Narrow" w:hAnsi="Arial Narrow" w:cs="Arial"/>
          <w:i w:val="0"/>
          <w:iCs w:val="0"/>
          <w:color w:val="auto"/>
          <w:sz w:val="20"/>
          <w:szCs w:val="20"/>
          <w:lang w:val="es-ES"/>
        </w:rPr>
      </w:pPr>
      <w:bookmarkStart w:id="141" w:name="_Toc437855763"/>
      <w:bookmarkStart w:id="142" w:name="_Toc440324102"/>
      <w:bookmarkStart w:id="143" w:name="_Toc445915158"/>
      <w:r w:rsidRPr="00FE6BDF">
        <w:rPr>
          <w:rFonts w:ascii="Arial Narrow" w:hAnsi="Arial Narrow"/>
          <w:i w:val="0"/>
          <w:color w:val="000000" w:themeColor="text1"/>
          <w:sz w:val="20"/>
          <w:szCs w:val="20"/>
        </w:rPr>
        <w:lastRenderedPageBreak/>
        <w:t xml:space="preserve">Tabla N° </w:t>
      </w:r>
      <w:r w:rsidR="00EE7AE0" w:rsidRPr="00FE6BDF">
        <w:rPr>
          <w:rFonts w:ascii="Arial Narrow" w:hAnsi="Arial Narrow" w:cs="Arial"/>
          <w:i w:val="0"/>
          <w:iCs w:val="0"/>
          <w:color w:val="auto"/>
          <w:sz w:val="20"/>
          <w:szCs w:val="20"/>
          <w:lang w:val="es-ES"/>
        </w:rPr>
        <w:t>Cursos, capacitaciones, talleres y diplomados en 201</w:t>
      </w:r>
      <w:bookmarkEnd w:id="141"/>
      <w:bookmarkEnd w:id="142"/>
      <w:bookmarkEnd w:id="143"/>
      <w:r w:rsidR="00A45918">
        <w:rPr>
          <w:rFonts w:ascii="Arial Narrow" w:hAnsi="Arial Narrow" w:cs="Arial"/>
          <w:i w:val="0"/>
          <w:iCs w:val="0"/>
          <w:color w:val="auto"/>
          <w:sz w:val="20"/>
          <w:szCs w:val="20"/>
          <w:lang w:val="es-ES"/>
        </w:rPr>
        <w:t>5</w:t>
      </w:r>
    </w:p>
    <w:tbl>
      <w:tblPr>
        <w:tblStyle w:val="Tabladelista3-nfasis21"/>
        <w:tblW w:w="4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1975"/>
      </w:tblGrid>
      <w:tr w:rsidR="00EE7AE0" w:rsidRPr="00FE6BDF" w:rsidTr="00DE6BD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100" w:firstRow="0" w:lastRow="0" w:firstColumn="1" w:lastColumn="0" w:oddVBand="0" w:evenVBand="0" w:oddHBand="0" w:evenHBand="0" w:firstRowFirstColumn="1" w:firstRowLastColumn="0" w:lastRowFirstColumn="0" w:lastRowLastColumn="0"/>
            <w:tcW w:w="2210" w:type="dxa"/>
            <w:tcBorders>
              <w:bottom w:val="single" w:sz="4" w:space="0" w:color="auto"/>
            </w:tcBorders>
            <w:shd w:val="clear" w:color="auto" w:fill="0070C0"/>
            <w:noWrap/>
            <w:vAlign w:val="center"/>
            <w:hideMark/>
          </w:tcPr>
          <w:p w:rsidR="00EE7AE0" w:rsidRPr="00FE6BDF" w:rsidRDefault="00EE7AE0" w:rsidP="00FE6BDF">
            <w:pPr>
              <w:spacing w:line="240" w:lineRule="auto"/>
              <w:ind w:left="0"/>
              <w:rPr>
                <w:rFonts w:ascii="Arial Narrow" w:hAnsi="Arial Narrow" w:cs="Arial"/>
                <w:bCs w:val="0"/>
                <w:sz w:val="20"/>
                <w:szCs w:val="20"/>
              </w:rPr>
            </w:pPr>
            <w:r w:rsidRPr="00FE6BDF">
              <w:rPr>
                <w:rFonts w:ascii="Arial Narrow" w:hAnsi="Arial Narrow" w:cs="Arial"/>
                <w:bCs w:val="0"/>
                <w:sz w:val="20"/>
                <w:szCs w:val="20"/>
              </w:rPr>
              <w:t>Evento</w:t>
            </w:r>
          </w:p>
        </w:tc>
        <w:tc>
          <w:tcPr>
            <w:tcW w:w="1975" w:type="dxa"/>
            <w:tcBorders>
              <w:bottom w:val="single" w:sz="4" w:space="0" w:color="auto"/>
            </w:tcBorders>
            <w:shd w:val="clear" w:color="auto" w:fill="0070C0"/>
            <w:noWrap/>
            <w:vAlign w:val="center"/>
            <w:hideMark/>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Grupos</w:t>
            </w:r>
          </w:p>
        </w:tc>
      </w:tr>
      <w:tr w:rsidR="00EE7AE0" w:rsidRPr="00FE6BDF" w:rsidTr="00DE6BD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4" w:space="0" w:color="auto"/>
              <w:bottom w:val="single" w:sz="4" w:space="0" w:color="auto"/>
            </w:tcBorders>
            <w:noWrap/>
            <w:vAlign w:val="center"/>
            <w:hideMark/>
          </w:tcPr>
          <w:p w:rsidR="00EE7AE0" w:rsidRPr="00FE6BDF" w:rsidRDefault="00EE7AE0" w:rsidP="00FE6BDF">
            <w:pPr>
              <w:spacing w:line="240" w:lineRule="auto"/>
              <w:ind w:left="0"/>
              <w:rPr>
                <w:rFonts w:ascii="Arial Narrow" w:hAnsi="Arial Narrow" w:cs="Arial"/>
                <w:b w:val="0"/>
                <w:bCs w:val="0"/>
                <w:sz w:val="20"/>
                <w:szCs w:val="20"/>
              </w:rPr>
            </w:pPr>
            <w:r w:rsidRPr="00FE6BDF">
              <w:rPr>
                <w:rFonts w:ascii="Arial Narrow" w:hAnsi="Arial Narrow" w:cs="Arial"/>
                <w:b w:val="0"/>
                <w:bCs w:val="0"/>
                <w:sz w:val="20"/>
                <w:szCs w:val="20"/>
              </w:rPr>
              <w:t>Capacitación</w:t>
            </w:r>
          </w:p>
        </w:tc>
        <w:tc>
          <w:tcPr>
            <w:tcW w:w="1975" w:type="dxa"/>
            <w:tcBorders>
              <w:top w:val="single" w:sz="4" w:space="0" w:color="auto"/>
              <w:bottom w:val="single" w:sz="4" w:space="0" w:color="auto"/>
            </w:tcBorders>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77</w:t>
            </w:r>
          </w:p>
        </w:tc>
      </w:tr>
      <w:tr w:rsidR="00EE7AE0" w:rsidRPr="00FE6BDF" w:rsidTr="00DE6BD3">
        <w:trPr>
          <w:trHeight w:val="255"/>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4" w:space="0" w:color="auto"/>
            </w:tcBorders>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Curso</w:t>
            </w:r>
          </w:p>
        </w:tc>
        <w:tc>
          <w:tcPr>
            <w:tcW w:w="1975" w:type="dxa"/>
            <w:tcBorders>
              <w:top w:val="single" w:sz="4" w:space="0" w:color="auto"/>
            </w:tcBorders>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61</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Diplomado</w:t>
            </w:r>
          </w:p>
        </w:tc>
        <w:tc>
          <w:tcPr>
            <w:tcW w:w="1975"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33</w:t>
            </w:r>
          </w:p>
        </w:tc>
      </w:tr>
      <w:tr w:rsidR="00EE7AE0" w:rsidRPr="00FE6BDF" w:rsidTr="005F39B6">
        <w:trPr>
          <w:trHeight w:val="255"/>
          <w:jc w:val="center"/>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Preparatorio</w:t>
            </w:r>
          </w:p>
        </w:tc>
        <w:tc>
          <w:tcPr>
            <w:tcW w:w="1975"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10</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Seminario</w:t>
            </w:r>
          </w:p>
        </w:tc>
        <w:tc>
          <w:tcPr>
            <w:tcW w:w="1975"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24</w:t>
            </w:r>
          </w:p>
        </w:tc>
      </w:tr>
      <w:tr w:rsidR="00EE7AE0" w:rsidRPr="00FE6BDF" w:rsidTr="005F39B6">
        <w:trPr>
          <w:trHeight w:val="255"/>
          <w:jc w:val="center"/>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Taller</w:t>
            </w:r>
          </w:p>
        </w:tc>
        <w:tc>
          <w:tcPr>
            <w:tcW w:w="1975" w:type="dxa"/>
            <w:noWrap/>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10</w:t>
            </w:r>
          </w:p>
        </w:tc>
      </w:tr>
      <w:tr w:rsidR="00EE7AE0" w:rsidRPr="00FE6BDF" w:rsidTr="005F39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rsidR="00EE7AE0" w:rsidRPr="00FE6BDF" w:rsidRDefault="00EE7AE0" w:rsidP="00FE6BDF">
            <w:pPr>
              <w:spacing w:line="240" w:lineRule="auto"/>
              <w:ind w:left="0"/>
              <w:rPr>
                <w:rFonts w:ascii="Arial Narrow" w:hAnsi="Arial Narrow" w:cs="Arial"/>
                <w:b w:val="0"/>
                <w:sz w:val="20"/>
                <w:szCs w:val="20"/>
              </w:rPr>
            </w:pPr>
            <w:r w:rsidRPr="00FE6BDF">
              <w:rPr>
                <w:rFonts w:ascii="Arial Narrow" w:hAnsi="Arial Narrow" w:cs="Arial"/>
                <w:b w:val="0"/>
                <w:sz w:val="20"/>
                <w:szCs w:val="20"/>
              </w:rPr>
              <w:t>Total general</w:t>
            </w:r>
          </w:p>
        </w:tc>
        <w:tc>
          <w:tcPr>
            <w:tcW w:w="1975" w:type="dxa"/>
            <w:noWrap/>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FE6BDF">
              <w:rPr>
                <w:rFonts w:ascii="Arial Narrow" w:hAnsi="Arial Narrow" w:cs="Arial"/>
                <w:sz w:val="20"/>
                <w:szCs w:val="20"/>
              </w:rPr>
              <w:t>215</w:t>
            </w:r>
          </w:p>
        </w:tc>
      </w:tr>
    </w:tbl>
    <w:p w:rsidR="00EE7AE0" w:rsidRPr="00FE6BDF" w:rsidRDefault="00A45918" w:rsidP="00FE6BDF">
      <w:pPr>
        <w:spacing w:after="0" w:line="240" w:lineRule="auto"/>
        <w:rPr>
          <w:rFonts w:ascii="Arial Narrow" w:hAnsi="Arial Narrow" w:cs="Arial"/>
          <w:sz w:val="20"/>
          <w:szCs w:val="20"/>
        </w:rPr>
      </w:pPr>
      <w:r>
        <w:rPr>
          <w:rFonts w:ascii="Arial Narrow" w:hAnsi="Arial Narrow" w:cs="Arial"/>
          <w:sz w:val="20"/>
          <w:szCs w:val="20"/>
        </w:rPr>
        <w:t>Fuente: Boletín estadístico 2015</w:t>
      </w:r>
      <w:r w:rsidR="00EE7AE0" w:rsidRPr="00FE6BDF">
        <w:rPr>
          <w:rFonts w:ascii="Arial Narrow" w:hAnsi="Arial Narrow" w:cs="Arial"/>
          <w:sz w:val="20"/>
          <w:szCs w:val="20"/>
        </w:rPr>
        <w:t>. OAPC</w:t>
      </w:r>
    </w:p>
    <w:p w:rsidR="00041D47" w:rsidRPr="00FE6BDF" w:rsidRDefault="00041D47" w:rsidP="00FE6BDF">
      <w:pPr>
        <w:spacing w:after="0" w:line="240" w:lineRule="auto"/>
        <w:ind w:left="0"/>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En el desarrollo de los 215 grupos se atendieron cerca de 10.000 personas, generando un nivel de ingreso por concepto de estas modalidades de extensión de más de 6 mil millones de los cuales, según la Resolución 104  del 6 de mayo de 2003, quedo como beneficio institucional un 60% para la Facultad que desarrollo cada uno de los proyectos y un 40% ingreso al presupuesto general de la Universidad</w:t>
      </w:r>
      <w:r w:rsidR="004771C8">
        <w:rPr>
          <w:rFonts w:ascii="Arial Narrow" w:hAnsi="Arial Narrow" w:cs="Arial"/>
          <w:sz w:val="24"/>
          <w:szCs w:val="24"/>
        </w:rPr>
        <w:t>.</w:t>
      </w:r>
    </w:p>
    <w:p w:rsidR="00EE7AE0" w:rsidRPr="00FE6BDF" w:rsidRDefault="00EE7AE0" w:rsidP="00FE6BDF">
      <w:pPr>
        <w:spacing w:after="0" w:line="240" w:lineRule="auto"/>
        <w:ind w:left="0"/>
        <w:jc w:val="both"/>
        <w:rPr>
          <w:rFonts w:ascii="Arial Narrow" w:hAnsi="Arial Narrow" w:cs="Arial"/>
          <w:sz w:val="24"/>
          <w:szCs w:val="24"/>
        </w:rPr>
      </w:pPr>
    </w:p>
    <w:p w:rsidR="00EE7AE0" w:rsidRPr="00FE6BDF" w:rsidRDefault="00DE6BD3" w:rsidP="00FE6BDF">
      <w:pPr>
        <w:pStyle w:val="Descripcin"/>
        <w:keepNext/>
        <w:spacing w:after="0"/>
        <w:ind w:left="708" w:hanging="708"/>
        <w:rPr>
          <w:rFonts w:ascii="Arial Narrow" w:hAnsi="Arial Narrow" w:cs="Arial"/>
          <w:i w:val="0"/>
          <w:iCs w:val="0"/>
          <w:color w:val="auto"/>
          <w:sz w:val="20"/>
          <w:szCs w:val="20"/>
          <w:lang w:val="es-ES"/>
        </w:rPr>
      </w:pPr>
      <w:bookmarkStart w:id="144" w:name="_Toc437855764"/>
      <w:bookmarkStart w:id="145" w:name="_Toc440324103"/>
      <w:bookmarkStart w:id="146" w:name="_Toc445915159"/>
      <w:r w:rsidRPr="00FE6BDF">
        <w:rPr>
          <w:rFonts w:ascii="Arial Narrow" w:hAnsi="Arial Narrow"/>
          <w:i w:val="0"/>
          <w:color w:val="000000" w:themeColor="text1"/>
          <w:sz w:val="20"/>
          <w:szCs w:val="20"/>
        </w:rPr>
        <w:t xml:space="preserve">Tabla N° </w:t>
      </w:r>
      <w:r w:rsidR="00EE7AE0" w:rsidRPr="00FE6BDF">
        <w:rPr>
          <w:rFonts w:ascii="Arial Narrow" w:hAnsi="Arial Narrow" w:cs="Arial"/>
          <w:i w:val="0"/>
          <w:iCs w:val="0"/>
          <w:color w:val="auto"/>
          <w:sz w:val="20"/>
          <w:szCs w:val="20"/>
          <w:lang w:val="es-ES"/>
        </w:rPr>
        <w:t>Cursos y diplomados realizados por las Unidades de Extensión 2014</w:t>
      </w:r>
      <w:bookmarkEnd w:id="144"/>
      <w:bookmarkEnd w:id="145"/>
      <w:r w:rsidR="00EE7AE0" w:rsidRPr="00FE6BDF">
        <w:rPr>
          <w:rFonts w:ascii="Arial Narrow" w:hAnsi="Arial Narrow" w:cs="Arial"/>
          <w:i w:val="0"/>
          <w:iCs w:val="0"/>
          <w:color w:val="auto"/>
          <w:sz w:val="20"/>
          <w:szCs w:val="20"/>
          <w:lang w:val="es-ES"/>
        </w:rPr>
        <w:t>-2015</w:t>
      </w:r>
      <w:bookmarkEnd w:id="146"/>
    </w:p>
    <w:tbl>
      <w:tblPr>
        <w:tblStyle w:val="Tablaconcuadrcula4"/>
        <w:tblW w:w="8868" w:type="dxa"/>
        <w:tblLook w:val="04A0" w:firstRow="1" w:lastRow="0" w:firstColumn="1" w:lastColumn="0" w:noHBand="0" w:noVBand="1"/>
      </w:tblPr>
      <w:tblGrid>
        <w:gridCol w:w="4076"/>
        <w:gridCol w:w="1505"/>
        <w:gridCol w:w="1188"/>
        <w:gridCol w:w="2099"/>
      </w:tblGrid>
      <w:tr w:rsidR="00EE7AE0" w:rsidRPr="00FE6BDF" w:rsidTr="002E493C">
        <w:trPr>
          <w:trHeight w:val="315"/>
        </w:trPr>
        <w:tc>
          <w:tcPr>
            <w:tcW w:w="4076" w:type="dxa"/>
            <w:shd w:val="clear" w:color="auto" w:fill="0070C0"/>
            <w:noWrap/>
            <w:vAlign w:val="center"/>
            <w:hideMark/>
          </w:tcPr>
          <w:p w:rsidR="00EE7AE0" w:rsidRPr="00FE6BDF" w:rsidRDefault="00EE7AE0" w:rsidP="00FE6BDF">
            <w:pPr>
              <w:spacing w:after="0" w:line="240" w:lineRule="auto"/>
              <w:ind w:left="0"/>
              <w:rPr>
                <w:rFonts w:ascii="Arial Narrow" w:hAnsi="Arial Narrow" w:cs="Arial"/>
                <w:b/>
                <w:color w:val="FFFFFF" w:themeColor="background1"/>
                <w:sz w:val="20"/>
                <w:szCs w:val="20"/>
              </w:rPr>
            </w:pPr>
            <w:r w:rsidRPr="00FE6BDF">
              <w:rPr>
                <w:rFonts w:ascii="Arial Narrow" w:hAnsi="Arial Narrow" w:cs="Arial"/>
                <w:b/>
                <w:color w:val="FFFFFF" w:themeColor="background1"/>
                <w:sz w:val="20"/>
                <w:szCs w:val="20"/>
              </w:rPr>
              <w:t>Etiquetas de fila</w:t>
            </w:r>
          </w:p>
        </w:tc>
        <w:tc>
          <w:tcPr>
            <w:tcW w:w="1505" w:type="dxa"/>
            <w:shd w:val="clear" w:color="auto" w:fill="0070C0"/>
            <w:noWrap/>
            <w:vAlign w:val="center"/>
            <w:hideMark/>
          </w:tcPr>
          <w:p w:rsidR="00EE7AE0" w:rsidRPr="00FE6BDF" w:rsidRDefault="00EE7AE0" w:rsidP="00FE6BDF">
            <w:pPr>
              <w:spacing w:after="0" w:line="240" w:lineRule="auto"/>
              <w:ind w:left="0"/>
              <w:rPr>
                <w:rFonts w:ascii="Arial Narrow" w:hAnsi="Arial Narrow" w:cs="Arial"/>
                <w:b/>
                <w:color w:val="FFFFFF" w:themeColor="background1"/>
                <w:sz w:val="20"/>
                <w:szCs w:val="20"/>
              </w:rPr>
            </w:pPr>
            <w:r w:rsidRPr="00FE6BDF">
              <w:rPr>
                <w:rFonts w:ascii="Arial Narrow" w:hAnsi="Arial Narrow" w:cs="Arial"/>
                <w:b/>
                <w:color w:val="FFFFFF" w:themeColor="background1"/>
                <w:sz w:val="20"/>
                <w:szCs w:val="20"/>
              </w:rPr>
              <w:t>Ingresos</w:t>
            </w:r>
          </w:p>
        </w:tc>
        <w:tc>
          <w:tcPr>
            <w:tcW w:w="1188" w:type="dxa"/>
            <w:shd w:val="clear" w:color="auto" w:fill="0070C0"/>
            <w:noWrap/>
            <w:vAlign w:val="center"/>
            <w:hideMark/>
          </w:tcPr>
          <w:p w:rsidR="00EE7AE0" w:rsidRPr="00FE6BDF" w:rsidRDefault="00EE7AE0" w:rsidP="00FE6BDF">
            <w:pPr>
              <w:spacing w:after="0" w:line="240" w:lineRule="auto"/>
              <w:ind w:left="0"/>
              <w:rPr>
                <w:rFonts w:ascii="Arial Narrow" w:hAnsi="Arial Narrow" w:cs="Arial"/>
                <w:b/>
                <w:color w:val="FFFFFF" w:themeColor="background1"/>
                <w:sz w:val="20"/>
                <w:szCs w:val="20"/>
              </w:rPr>
            </w:pPr>
            <w:r w:rsidRPr="00FE6BDF">
              <w:rPr>
                <w:rFonts w:ascii="Arial Narrow" w:hAnsi="Arial Narrow" w:cs="Arial"/>
                <w:b/>
                <w:color w:val="FFFFFF" w:themeColor="background1"/>
                <w:sz w:val="20"/>
                <w:szCs w:val="20"/>
              </w:rPr>
              <w:t>Personas atendidas</w:t>
            </w:r>
          </w:p>
        </w:tc>
        <w:tc>
          <w:tcPr>
            <w:tcW w:w="2099" w:type="dxa"/>
            <w:shd w:val="clear" w:color="auto" w:fill="0070C0"/>
            <w:noWrap/>
            <w:vAlign w:val="center"/>
            <w:hideMark/>
          </w:tcPr>
          <w:p w:rsidR="00EE7AE0" w:rsidRPr="00FE6BDF" w:rsidRDefault="00EE7AE0" w:rsidP="00FE6BDF">
            <w:pPr>
              <w:spacing w:after="0" w:line="240" w:lineRule="auto"/>
              <w:ind w:left="0"/>
              <w:rPr>
                <w:rFonts w:ascii="Arial Narrow" w:hAnsi="Arial Narrow" w:cs="Arial"/>
                <w:b/>
                <w:color w:val="FFFFFF" w:themeColor="background1"/>
                <w:sz w:val="20"/>
                <w:szCs w:val="20"/>
              </w:rPr>
            </w:pPr>
            <w:r w:rsidRPr="00FE6BDF">
              <w:rPr>
                <w:rFonts w:ascii="Arial Narrow" w:hAnsi="Arial Narrow" w:cs="Arial"/>
                <w:b/>
                <w:color w:val="FFFFFF" w:themeColor="background1"/>
                <w:sz w:val="20"/>
                <w:szCs w:val="20"/>
              </w:rPr>
              <w:t>Grupos</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U. E. Facultad de Artes – ASAB</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944.231.609</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1.804</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40</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U. E. Facultad de Ciencias y Educación</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500.696.000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1.200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21</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U. E. Facultad de Medio Ambiente</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245.630.000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760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28</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U. E. Facultad Tecnológica</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317.400.000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820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13</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U.E. Facultad de Ingeniería</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107.981.360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210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7</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IDEXUD</w:t>
            </w:r>
            <w:r w:rsidRPr="00FE6BDF">
              <w:rPr>
                <w:rFonts w:ascii="Arial Narrow" w:hAnsi="Arial Narrow" w:cs="Arial"/>
                <w:sz w:val="20"/>
                <w:szCs w:val="20"/>
              </w:rPr>
              <w:footnoteReference w:id="39"/>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1.172.080.470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1340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51</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Instituto de Estudios e Investigaciones Educativas IEIE</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2.100.000</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560</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4</w:t>
            </w:r>
          </w:p>
        </w:tc>
      </w:tr>
      <w:tr w:rsidR="00EE7AE0" w:rsidRPr="00FE6BDF" w:rsidTr="002E493C">
        <w:trPr>
          <w:trHeight w:val="315"/>
        </w:trPr>
        <w:tc>
          <w:tcPr>
            <w:tcW w:w="4076"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Total general</w:t>
            </w:r>
          </w:p>
        </w:tc>
        <w:tc>
          <w:tcPr>
            <w:tcW w:w="1505"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3.290.119.439</w:t>
            </w:r>
          </w:p>
        </w:tc>
        <w:tc>
          <w:tcPr>
            <w:tcW w:w="1188"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6.694</w:t>
            </w:r>
          </w:p>
        </w:tc>
        <w:tc>
          <w:tcPr>
            <w:tcW w:w="2099" w:type="dxa"/>
            <w:noWrap/>
            <w:vAlign w:val="center"/>
            <w:hideMark/>
          </w:tcPr>
          <w:p w:rsidR="00EE7AE0" w:rsidRPr="00FE6BDF" w:rsidRDefault="00EE7AE0" w:rsidP="00FE6BDF">
            <w:pPr>
              <w:spacing w:after="0" w:line="240" w:lineRule="auto"/>
              <w:ind w:left="0"/>
              <w:rPr>
                <w:rFonts w:ascii="Arial Narrow" w:hAnsi="Arial Narrow" w:cs="Arial"/>
                <w:sz w:val="20"/>
                <w:szCs w:val="20"/>
              </w:rPr>
            </w:pPr>
            <w:r w:rsidRPr="00FE6BDF">
              <w:rPr>
                <w:rFonts w:ascii="Arial Narrow" w:hAnsi="Arial Narrow" w:cs="Arial"/>
                <w:sz w:val="20"/>
                <w:szCs w:val="20"/>
              </w:rPr>
              <w:t>164</w:t>
            </w:r>
          </w:p>
        </w:tc>
      </w:tr>
    </w:tbl>
    <w:p w:rsidR="00EE7AE0" w:rsidRPr="00FE6BDF" w:rsidRDefault="00A45918" w:rsidP="00FE6BDF">
      <w:pPr>
        <w:spacing w:after="0" w:line="240" w:lineRule="auto"/>
        <w:rPr>
          <w:rFonts w:ascii="Arial Narrow" w:hAnsi="Arial Narrow" w:cs="Arial"/>
          <w:sz w:val="20"/>
          <w:szCs w:val="20"/>
        </w:rPr>
      </w:pPr>
      <w:r>
        <w:rPr>
          <w:rFonts w:ascii="Arial Narrow" w:hAnsi="Arial Narrow" w:cs="Arial"/>
          <w:sz w:val="20"/>
          <w:szCs w:val="20"/>
        </w:rPr>
        <w:t>Fuente: Boletín estadístico 2015</w:t>
      </w:r>
      <w:r w:rsidR="00EE7AE0" w:rsidRPr="00FE6BDF">
        <w:rPr>
          <w:rFonts w:ascii="Arial Narrow" w:hAnsi="Arial Narrow" w:cs="Arial"/>
          <w:sz w:val="20"/>
          <w:szCs w:val="20"/>
        </w:rPr>
        <w:t>. OAPC</w:t>
      </w:r>
    </w:p>
    <w:p w:rsidR="00EE7AE0" w:rsidRPr="00FE6BDF" w:rsidRDefault="00EE7AE0" w:rsidP="00FE6BDF">
      <w:pPr>
        <w:spacing w:after="0" w:line="240" w:lineRule="auto"/>
        <w:jc w:val="both"/>
        <w:rPr>
          <w:rFonts w:ascii="Arial Narrow" w:hAnsi="Arial Narrow" w:cs="Arial"/>
          <w:sz w:val="24"/>
          <w:szCs w:val="24"/>
        </w:rPr>
      </w:pPr>
    </w:p>
    <w:p w:rsidR="00EE7AE0" w:rsidRPr="00FE6BDF" w:rsidRDefault="00EE7AE0" w:rsidP="00FE6BDF">
      <w:pPr>
        <w:spacing w:after="0" w:line="240" w:lineRule="auto"/>
        <w:ind w:left="0"/>
        <w:jc w:val="both"/>
        <w:rPr>
          <w:rFonts w:ascii="Arial Narrow" w:hAnsi="Arial Narrow" w:cs="Arial"/>
          <w:sz w:val="24"/>
          <w:szCs w:val="24"/>
        </w:rPr>
      </w:pPr>
      <w:r w:rsidRPr="00FE6BDF">
        <w:rPr>
          <w:rFonts w:ascii="Arial Narrow" w:hAnsi="Arial Narrow" w:cs="Arial"/>
          <w:sz w:val="24"/>
          <w:szCs w:val="24"/>
        </w:rPr>
        <w:t xml:space="preserve">En el desarrollo de sus funciones, en el año 2015 como se muestra en la tabla anterior, el IDEXUD atendió 1.340 personas, distribuidas en 51 grupos que generaron ingresos a la Universidad por el orden de $1.172.080.470. La información de las Unidades de Extensión por Facultad a la fecha se encuentra actualizada solo hasta 2014 y evidencia que en total las Unidades de extensión de la Universidad atendieron 5.354 personas distribuidas en 113 grupos y generaron ingresos a la UD de </w:t>
      </w:r>
      <w:r w:rsidRPr="00FE6BDF">
        <w:rPr>
          <w:rFonts w:ascii="Arial Narrow" w:hAnsi="Arial Narrow" w:cs="Arial"/>
          <w:sz w:val="24"/>
          <w:szCs w:val="24"/>
        </w:rPr>
        <w:lastRenderedPageBreak/>
        <w:t>$2.118.038.969. En la tabla puede verse detalladamente el desarrollo de actividades de extensión, pero es claro que las facultades que atendieron mayor cantidad de personas fueron las Unidades de Extensión de las Facultades de Artes-ASAB y de Ciencias y Educación, seguidos de las Unidades de la Facultad Tecnológica, la Facultad de Medio Ambiente, el Instituto de Estudios e Investigaciones-IEIE y la Facultad de Ingeniería.</w:t>
      </w:r>
    </w:p>
    <w:p w:rsidR="00EE7AE0" w:rsidRPr="00FE6BDF" w:rsidRDefault="00EE7AE0" w:rsidP="00FE6BDF">
      <w:pPr>
        <w:spacing w:line="240" w:lineRule="auto"/>
        <w:jc w:val="both"/>
        <w:rPr>
          <w:rFonts w:ascii="Arial Narrow" w:hAnsi="Arial Narrow" w:cs="Arial"/>
          <w:sz w:val="24"/>
          <w:szCs w:val="24"/>
        </w:rPr>
      </w:pPr>
    </w:p>
    <w:p w:rsidR="000B5C84" w:rsidRDefault="00041D47" w:rsidP="003C08D7">
      <w:pPr>
        <w:pStyle w:val="Ttulo2"/>
        <w:ind w:left="0"/>
        <w:jc w:val="both"/>
      </w:pPr>
      <w:bookmarkStart w:id="147" w:name="_Toc458777717"/>
      <w:r w:rsidRPr="003C08D7">
        <w:t xml:space="preserve">6.2. </w:t>
      </w:r>
      <w:r w:rsidR="000B5C84" w:rsidRPr="003C08D7">
        <w:t>Proyección Social del Proyecto Curricular XXXXXX.</w:t>
      </w:r>
      <w:bookmarkEnd w:id="147"/>
    </w:p>
    <w:p w:rsidR="003C08D7" w:rsidRPr="003C08D7" w:rsidRDefault="003C08D7" w:rsidP="003C08D7"/>
    <w:p w:rsidR="000B5C84" w:rsidRPr="00886EDC" w:rsidRDefault="000B5C84" w:rsidP="00FE6BDF">
      <w:pPr>
        <w:spacing w:line="240" w:lineRule="auto"/>
        <w:ind w:left="0"/>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 xml:space="preserve">El proyecto curricular debe describir la forma como espera impactar en la sociedad. Adicionalmente debe </w:t>
      </w:r>
      <w:r w:rsidRPr="00886EDC">
        <w:rPr>
          <w:rFonts w:ascii="Arial Narrow" w:hAnsi="Arial Narrow" w:cs="Arial"/>
          <w:color w:val="FF0000"/>
          <w:sz w:val="24"/>
          <w:szCs w:val="24"/>
          <w:lang w:val="es-CO"/>
        </w:rPr>
        <w:t xml:space="preserve">incluir un plan de relación con el sector externo, definiendo claramente los siguientes elementos: </w:t>
      </w:r>
    </w:p>
    <w:p w:rsidR="000B5C84" w:rsidRPr="00FE6BDF" w:rsidRDefault="000B5C84" w:rsidP="00FE6BDF">
      <w:pPr>
        <w:spacing w:line="240" w:lineRule="auto"/>
        <w:ind w:left="0"/>
        <w:jc w:val="both"/>
        <w:rPr>
          <w:rFonts w:ascii="Arial Narrow" w:hAnsi="Arial Narrow" w:cs="Arial"/>
          <w:color w:val="FF0000"/>
          <w:sz w:val="24"/>
          <w:szCs w:val="24"/>
          <w:lang w:val="es-CO"/>
        </w:rPr>
      </w:pPr>
      <w:r w:rsidRPr="00886EDC">
        <w:rPr>
          <w:rFonts w:ascii="Arial Narrow" w:hAnsi="Arial Narrow" w:cs="Arial"/>
          <w:color w:val="FF0000"/>
          <w:sz w:val="24"/>
          <w:szCs w:val="24"/>
          <w:lang w:val="es-CO"/>
        </w:rPr>
        <w:t>Dicho plan de relación con el sector externo debe incluir por lo menos uno de los siguientes aspectos (Según Decreto 1075 de 2015):</w:t>
      </w:r>
    </w:p>
    <w:p w:rsidR="000B5C84" w:rsidRPr="00FE6BDF" w:rsidRDefault="000B5C84" w:rsidP="00FE6BDF">
      <w:pPr>
        <w:pStyle w:val="Prrafodelista"/>
        <w:numPr>
          <w:ilvl w:val="0"/>
          <w:numId w:val="4"/>
        </w:numPr>
        <w:spacing w:line="240" w:lineRule="auto"/>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Vinculación con el sector productivo, según naturaleza del programa</w:t>
      </w:r>
    </w:p>
    <w:p w:rsidR="000B5C84" w:rsidRPr="00FE6BDF" w:rsidRDefault="000B5C84" w:rsidP="00FE6BDF">
      <w:pPr>
        <w:pStyle w:val="Prrafodelista"/>
        <w:numPr>
          <w:ilvl w:val="0"/>
          <w:numId w:val="4"/>
        </w:numPr>
        <w:spacing w:line="240" w:lineRule="auto"/>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Trabajo con la comunidad o la forma en que ella puede beneficiarse</w:t>
      </w:r>
    </w:p>
    <w:p w:rsidR="000B5C84" w:rsidRPr="00FE6BDF" w:rsidRDefault="000B5C84" w:rsidP="00FE6BDF">
      <w:pPr>
        <w:pStyle w:val="Prrafodelista"/>
        <w:numPr>
          <w:ilvl w:val="0"/>
          <w:numId w:val="4"/>
        </w:numPr>
        <w:spacing w:line="240" w:lineRule="auto"/>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Análisis prospectivo del potencial desempeño de los graduados.</w:t>
      </w:r>
    </w:p>
    <w:p w:rsidR="000B5C84" w:rsidRPr="00FE6BDF" w:rsidRDefault="000B5C84" w:rsidP="00FE6BDF">
      <w:pPr>
        <w:pStyle w:val="Prrafodelista"/>
        <w:numPr>
          <w:ilvl w:val="0"/>
          <w:numId w:val="4"/>
        </w:numPr>
        <w:spacing w:line="240" w:lineRule="auto"/>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Generación de nuevos conocimientos derivados de la investigación</w:t>
      </w:r>
    </w:p>
    <w:p w:rsidR="000B5C84" w:rsidRDefault="000B5C84" w:rsidP="00FE6BDF">
      <w:pPr>
        <w:pStyle w:val="Prrafodelista"/>
        <w:numPr>
          <w:ilvl w:val="0"/>
          <w:numId w:val="4"/>
        </w:numPr>
        <w:spacing w:line="240" w:lineRule="auto"/>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Desarrollo de las actividades de servicio social.</w:t>
      </w:r>
    </w:p>
    <w:p w:rsidR="00404D8C" w:rsidRPr="00FE6BDF" w:rsidRDefault="00404D8C" w:rsidP="00404D8C">
      <w:pPr>
        <w:pStyle w:val="Prrafodelista"/>
        <w:spacing w:line="240" w:lineRule="auto"/>
        <w:jc w:val="both"/>
        <w:rPr>
          <w:rFonts w:ascii="Arial Narrow" w:hAnsi="Arial Narrow" w:cs="Arial"/>
          <w:color w:val="FF0000"/>
          <w:sz w:val="24"/>
          <w:szCs w:val="24"/>
          <w:lang w:val="es-CO"/>
        </w:rPr>
      </w:pPr>
    </w:p>
    <w:p w:rsidR="00AA7309" w:rsidRPr="00FE6BDF" w:rsidRDefault="00AA7309" w:rsidP="00FE6BDF">
      <w:pPr>
        <w:spacing w:line="240" w:lineRule="auto"/>
        <w:ind w:left="0"/>
        <w:jc w:val="both"/>
        <w:rPr>
          <w:rFonts w:ascii="Arial Narrow" w:hAnsi="Arial Narrow" w:cs="Arial"/>
          <w:color w:val="FF0000"/>
          <w:sz w:val="24"/>
          <w:szCs w:val="24"/>
          <w:lang w:val="es-CO"/>
        </w:rPr>
      </w:pPr>
      <w:r w:rsidRPr="00FE6BDF">
        <w:rPr>
          <w:rFonts w:ascii="Arial Narrow" w:hAnsi="Arial Narrow" w:cs="Arial"/>
          <w:color w:val="FF0000"/>
          <w:sz w:val="24"/>
          <w:szCs w:val="24"/>
          <w:lang w:val="es-CO"/>
        </w:rPr>
        <w:t xml:space="preserve">PROCURE que el plan incluya los siguientes aspectos establecidos por el MEN (2016, p. 4): </w:t>
      </w:r>
    </w:p>
    <w:p w:rsidR="00AA7309"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Objetivos y metas</w:t>
      </w:r>
    </w:p>
    <w:p w:rsidR="00AA7309"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Estrategias y acciones a implementar</w:t>
      </w:r>
    </w:p>
    <w:p w:rsidR="00AA7309"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Plazos de ejecución por actividades</w:t>
      </w:r>
    </w:p>
    <w:p w:rsidR="00AA7309"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Responsables por actividades o conjunto de actividades</w:t>
      </w:r>
    </w:p>
    <w:p w:rsidR="00AA7309"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Recursos requeridos (físicos, tecnológicos, financieros, de talento humano</w:t>
      </w:r>
    </w:p>
    <w:p w:rsidR="00041D47" w:rsidRPr="00886EDC" w:rsidRDefault="00AA7309"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Indicadores de logro por cada objetivo y meta.</w:t>
      </w:r>
    </w:p>
    <w:p w:rsidR="00AA7309" w:rsidRPr="00404D8C" w:rsidRDefault="00404D8C" w:rsidP="00B1655D">
      <w:pPr>
        <w:spacing w:after="0" w:line="240" w:lineRule="auto"/>
        <w:ind w:left="0"/>
        <w:jc w:val="both"/>
        <w:rPr>
          <w:rFonts w:ascii="Arial Narrow" w:hAnsi="Arial Narrow"/>
          <w:b/>
          <w:color w:val="FF0000"/>
          <w:sz w:val="24"/>
          <w:szCs w:val="24"/>
          <w:highlight w:val="yellow"/>
        </w:rPr>
      </w:pPr>
      <w:r w:rsidRPr="00404D8C">
        <w:rPr>
          <w:rFonts w:ascii="Arial Narrow" w:hAnsi="Arial Narrow"/>
          <w:b/>
          <w:color w:val="FF0000"/>
          <w:sz w:val="24"/>
          <w:szCs w:val="24"/>
        </w:rPr>
        <w:t>Es importante también que se incluya los proyectos o los convenios con instituciones externas a la UD, que soporten el funcionamiento del programa.</w:t>
      </w:r>
      <w:r w:rsidR="00041D47" w:rsidRPr="00404D8C">
        <w:rPr>
          <w:rFonts w:ascii="Arial Narrow" w:hAnsi="Arial Narrow"/>
          <w:b/>
          <w:color w:val="FF0000"/>
          <w:sz w:val="24"/>
          <w:szCs w:val="24"/>
          <w:highlight w:val="yellow"/>
        </w:rPr>
        <w:br w:type="page"/>
      </w:r>
    </w:p>
    <w:p w:rsidR="003C2629" w:rsidRPr="003C08D7" w:rsidRDefault="003C2629" w:rsidP="003C08D7">
      <w:pPr>
        <w:pStyle w:val="Ttulo2"/>
        <w:ind w:left="0"/>
        <w:jc w:val="both"/>
      </w:pPr>
      <w:bookmarkStart w:id="148" w:name="_Toc458777718"/>
      <w:r w:rsidRPr="003C08D7">
        <w:lastRenderedPageBreak/>
        <w:t>7. PERSONAL DOCENTE</w:t>
      </w:r>
      <w:bookmarkEnd w:id="148"/>
    </w:p>
    <w:p w:rsidR="00041D47" w:rsidRDefault="00F846F0" w:rsidP="003C08D7">
      <w:pPr>
        <w:pStyle w:val="Ttulo2"/>
        <w:ind w:left="0"/>
        <w:jc w:val="both"/>
      </w:pPr>
      <w:bookmarkStart w:id="149" w:name="_Toc458777719"/>
      <w:r w:rsidRPr="003C08D7">
        <w:t>7.1. Organización del Personal Docente en la UDFJC.</w:t>
      </w:r>
      <w:bookmarkEnd w:id="149"/>
    </w:p>
    <w:p w:rsidR="003C08D7" w:rsidRPr="003C08D7" w:rsidRDefault="003C08D7" w:rsidP="003C08D7"/>
    <w:p w:rsidR="00F846F0" w:rsidRPr="00FE6BDF" w:rsidRDefault="00F846F0"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El Consejo Superior Universitario mediante el Acuerdo 011 del 15 de noviembre de 2002  expide el Estatuto de Profesor</w:t>
      </w:r>
      <w:r w:rsidRPr="00FE6BDF">
        <w:rPr>
          <w:rStyle w:val="Refdenotaalpie"/>
          <w:rFonts w:ascii="Arial Narrow" w:hAnsi="Arial Narrow" w:cs="Arial"/>
          <w:sz w:val="24"/>
          <w:szCs w:val="24"/>
        </w:rPr>
        <w:footnoteReference w:id="40"/>
      </w:r>
      <w:r w:rsidRPr="00FE6BDF">
        <w:rPr>
          <w:rFonts w:ascii="Arial Narrow" w:hAnsi="Arial Narrow" w:cs="Arial"/>
          <w:sz w:val="24"/>
          <w:szCs w:val="24"/>
        </w:rPr>
        <w:t xml:space="preserve"> estableciendo así las condiciones generales de la carrera docente, el  régimen disciplinario de los y las relaciones de los docentes con la Universidad Distrital, permitiendo:</w:t>
      </w:r>
    </w:p>
    <w:p w:rsidR="00F846F0" w:rsidRPr="00886EDC"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 xml:space="preserve">Generar los espacios académicos para garantizar una gestión docente, fundamentada en los principios generales de las </w:t>
      </w:r>
      <w:r w:rsidRPr="00886EDC">
        <w:rPr>
          <w:rFonts w:ascii="Arial Narrow" w:hAnsi="Arial Narrow" w:cs="Arial"/>
          <w:sz w:val="24"/>
          <w:szCs w:val="24"/>
        </w:rPr>
        <w:t xml:space="preserve">libertades de </w:t>
      </w:r>
      <w:r w:rsidR="004771C8" w:rsidRPr="00886EDC">
        <w:rPr>
          <w:rFonts w:ascii="Arial Narrow" w:hAnsi="Arial Narrow" w:cs="Arial"/>
          <w:sz w:val="24"/>
          <w:szCs w:val="24"/>
        </w:rPr>
        <w:t>cátedra</w:t>
      </w:r>
      <w:r w:rsidRPr="00886EDC">
        <w:rPr>
          <w:rFonts w:ascii="Arial Narrow" w:hAnsi="Arial Narrow" w:cs="Arial"/>
          <w:sz w:val="24"/>
          <w:szCs w:val="24"/>
        </w:rPr>
        <w:t>, de investigación y de aprendizaje.</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886EDC">
        <w:rPr>
          <w:rFonts w:ascii="Arial Narrow" w:hAnsi="Arial Narrow" w:cs="Arial"/>
          <w:sz w:val="24"/>
          <w:szCs w:val="24"/>
        </w:rPr>
        <w:t>Profesionalizar la carrera docente sobre la base de la</w:t>
      </w:r>
      <w:r w:rsidRPr="00FE6BDF">
        <w:rPr>
          <w:rFonts w:ascii="Arial Narrow" w:hAnsi="Arial Narrow" w:cs="Arial"/>
          <w:sz w:val="24"/>
          <w:szCs w:val="24"/>
        </w:rPr>
        <w:t xml:space="preserve"> estabilidad, la responsabilidad y la igualdad de oportunidades.</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Contribuir a elevar el nivel de calidad de la gestión de docentes en la búsqueda permanente del mejoramiento de la calidad y la excelencia.</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Estimular y fomentar actividades y servicios de la Universidad Distrital hacia la comunidad para contribuir al desarrollo y progreso del país.</w:t>
      </w:r>
      <w:r w:rsidRPr="00FE6BDF">
        <w:rPr>
          <w:rFonts w:ascii="Arial Narrow" w:hAnsi="Arial Narrow" w:cs="Arial"/>
          <w:sz w:val="24"/>
          <w:szCs w:val="24"/>
        </w:rPr>
        <w:tab/>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Definir las condiciones para el desempeño de las actividades académicas y administrativas del docente, las categorías del escalafón docente y los criterios para la evaluación de las actividades docentes.</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Definir el régimen disciplinario aplicable a los docentes de acuerdo con la ley.</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Definir derechos, obligaciones, inhabilidades e incompatibilidades de los docentes de la Universidad Distrital.</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Garantizar la estabilidad del personal docente en su trabajo, sobre la base de los méritos, la productividad académica y la evaluación del desempeño.</w:t>
      </w:r>
    </w:p>
    <w:p w:rsidR="00F846F0" w:rsidRPr="00FE6BDF" w:rsidRDefault="00F846F0" w:rsidP="00FE6BDF">
      <w:pPr>
        <w:pStyle w:val="Prrafodelista"/>
        <w:numPr>
          <w:ilvl w:val="0"/>
          <w:numId w:val="20"/>
        </w:numPr>
        <w:spacing w:line="240" w:lineRule="auto"/>
        <w:jc w:val="both"/>
        <w:rPr>
          <w:rFonts w:ascii="Arial Narrow" w:hAnsi="Arial Narrow" w:cs="Arial"/>
          <w:sz w:val="24"/>
          <w:szCs w:val="24"/>
        </w:rPr>
      </w:pPr>
      <w:r w:rsidRPr="00FE6BDF">
        <w:rPr>
          <w:rFonts w:ascii="Arial Narrow" w:hAnsi="Arial Narrow" w:cs="Arial"/>
          <w:sz w:val="24"/>
          <w:szCs w:val="24"/>
        </w:rPr>
        <w:t>Definir las condiciones y procedimientos para la inscripción, evaluación, ascenso y retiro de los docentes de carrera de la Universidad Distrital.</w:t>
      </w:r>
    </w:p>
    <w:p w:rsidR="00A31CC8" w:rsidRPr="00FE6BDF" w:rsidRDefault="00F846F0" w:rsidP="00FE6BDF">
      <w:pPr>
        <w:spacing w:line="240" w:lineRule="auto"/>
        <w:jc w:val="both"/>
        <w:rPr>
          <w:rFonts w:ascii="Arial Narrow" w:hAnsi="Arial Narrow" w:cs="Arial"/>
          <w:sz w:val="24"/>
          <w:szCs w:val="24"/>
        </w:rPr>
      </w:pPr>
      <w:r w:rsidRPr="00FE6BDF">
        <w:rPr>
          <w:rFonts w:ascii="Arial Narrow" w:hAnsi="Arial Narrow" w:cs="Arial"/>
          <w:sz w:val="24"/>
          <w:szCs w:val="24"/>
        </w:rPr>
        <w:t>Esta normativa define al docente de la Universidad Distrital como “la persona natural que con tal carácter haya sido vinculada a la institución previo concurso  público  de  méritos  y que  desempeña funciones  de  enseñanza,  comunicación, investigación,  innovación  o  extensión;  en  campos  relacionados  con  la  ciencia,  la pedagogía, el arte y la tecnología y otras formas del saber y, en general, de la cultura”.  Además clasifica a los docentes según su vinculación y dedicación de la siguiente m</w:t>
      </w:r>
      <w:r w:rsidR="00C50627" w:rsidRPr="00FE6BDF">
        <w:rPr>
          <w:rFonts w:ascii="Arial Narrow" w:hAnsi="Arial Narrow" w:cs="Arial"/>
          <w:sz w:val="24"/>
          <w:szCs w:val="24"/>
        </w:rPr>
        <w:t>anera:</w:t>
      </w:r>
    </w:p>
    <w:p w:rsidR="00F846F0" w:rsidRPr="00FE6BDF" w:rsidRDefault="002E493C" w:rsidP="00FE6BDF">
      <w:pPr>
        <w:spacing w:after="0" w:line="240" w:lineRule="auto"/>
        <w:rPr>
          <w:rFonts w:ascii="Arial Narrow" w:hAnsi="Arial Narrow" w:cs="Arial"/>
          <w:sz w:val="20"/>
          <w:szCs w:val="20"/>
        </w:rPr>
      </w:pPr>
      <w:r w:rsidRPr="00FE6BDF">
        <w:rPr>
          <w:rFonts w:ascii="Arial Narrow" w:hAnsi="Arial Narrow"/>
          <w:color w:val="000000" w:themeColor="text1"/>
          <w:sz w:val="20"/>
          <w:szCs w:val="20"/>
        </w:rPr>
        <w:t>Tabla N°</w:t>
      </w:r>
      <w:r w:rsidR="00C50627" w:rsidRPr="00FE6BDF">
        <w:rPr>
          <w:rFonts w:ascii="Arial Narrow" w:hAnsi="Arial Narrow" w:cs="Arial"/>
          <w:sz w:val="20"/>
          <w:szCs w:val="20"/>
        </w:rPr>
        <w:t>.</w:t>
      </w:r>
      <w:r w:rsidR="00F846F0" w:rsidRPr="00FE6BDF">
        <w:rPr>
          <w:rFonts w:ascii="Arial Narrow" w:hAnsi="Arial Narrow" w:cs="Arial"/>
          <w:sz w:val="20"/>
          <w:szCs w:val="20"/>
        </w:rPr>
        <w:t xml:space="preserve"> Clasificación de los docentes de la U.D según su vinculación.</w:t>
      </w:r>
    </w:p>
    <w:tbl>
      <w:tblPr>
        <w:tblStyle w:val="Tablaconcuadrcula"/>
        <w:tblW w:w="0" w:type="auto"/>
        <w:tblLook w:val="04A0" w:firstRow="1" w:lastRow="0" w:firstColumn="1" w:lastColumn="0" w:noHBand="0" w:noVBand="1"/>
      </w:tblPr>
      <w:tblGrid>
        <w:gridCol w:w="4532"/>
        <w:gridCol w:w="4522"/>
      </w:tblGrid>
      <w:tr w:rsidR="00F846F0" w:rsidRPr="00FE6BDF" w:rsidTr="00F846F0">
        <w:tc>
          <w:tcPr>
            <w:tcW w:w="5110" w:type="dxa"/>
            <w:shd w:val="clear" w:color="auto" w:fill="0070C0"/>
          </w:tcPr>
          <w:p w:rsidR="00F846F0" w:rsidRPr="00FE6BDF" w:rsidRDefault="00F846F0" w:rsidP="00FE6BDF">
            <w:pPr>
              <w:spacing w:line="240" w:lineRule="auto"/>
              <w:jc w:val="both"/>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t>Docentes de carrera</w:t>
            </w:r>
          </w:p>
        </w:tc>
        <w:tc>
          <w:tcPr>
            <w:tcW w:w="5110" w:type="dxa"/>
            <w:shd w:val="clear" w:color="auto" w:fill="0070C0"/>
          </w:tcPr>
          <w:p w:rsidR="00F846F0" w:rsidRPr="00FE6BDF" w:rsidRDefault="00F846F0" w:rsidP="00FE6BDF">
            <w:pPr>
              <w:spacing w:line="240" w:lineRule="auto"/>
              <w:jc w:val="both"/>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t>Docentes de régimen especial.</w:t>
            </w:r>
          </w:p>
        </w:tc>
      </w:tr>
      <w:tr w:rsidR="00F846F0" w:rsidRPr="00FE6BDF" w:rsidTr="00F846F0">
        <w:tc>
          <w:tcPr>
            <w:tcW w:w="5110" w:type="dxa"/>
          </w:tcPr>
          <w:p w:rsidR="00F846F0" w:rsidRPr="00FE6BDF" w:rsidRDefault="00F846F0" w:rsidP="00FE6BDF">
            <w:pPr>
              <w:spacing w:line="240" w:lineRule="auto"/>
              <w:jc w:val="both"/>
              <w:rPr>
                <w:rFonts w:ascii="Arial Narrow" w:hAnsi="Arial Narrow" w:cs="Arial"/>
                <w:b/>
                <w:bCs/>
                <w:sz w:val="20"/>
                <w:szCs w:val="20"/>
              </w:rPr>
            </w:pPr>
            <w:r w:rsidRPr="00FE6BDF">
              <w:rPr>
                <w:rFonts w:ascii="Arial Narrow" w:hAnsi="Arial Narrow" w:cs="Arial"/>
                <w:b/>
                <w:bCs/>
                <w:sz w:val="20"/>
                <w:szCs w:val="20"/>
              </w:rPr>
              <w:t>“</w:t>
            </w:r>
            <w:r w:rsidRPr="00FE6BDF">
              <w:rPr>
                <w:rFonts w:ascii="Arial Narrow" w:hAnsi="Arial Narrow" w:cs="Arial"/>
                <w:bCs/>
                <w:sz w:val="20"/>
                <w:szCs w:val="20"/>
              </w:rPr>
              <w:t xml:space="preserve">Persona natural inscrita en el escalafón docente de la Universidad o que se encuentre en periodo de prueba, de acuerdo con los requisitos establecidos en el presente estatuto. Su vinculación se realiza por </w:t>
            </w:r>
            <w:r w:rsidRPr="00FE6BDF">
              <w:rPr>
                <w:rFonts w:ascii="Arial Narrow" w:hAnsi="Arial Narrow" w:cs="Arial"/>
                <w:bCs/>
                <w:sz w:val="20"/>
                <w:szCs w:val="20"/>
              </w:rPr>
              <w:lastRenderedPageBreak/>
              <w:t>concurso público de méritos o mediante nombramiento”</w:t>
            </w:r>
          </w:p>
        </w:tc>
        <w:tc>
          <w:tcPr>
            <w:tcW w:w="5110" w:type="dxa"/>
          </w:tcPr>
          <w:p w:rsidR="00F846F0" w:rsidRPr="00FE6BDF" w:rsidRDefault="00F846F0" w:rsidP="00FE6BDF">
            <w:pPr>
              <w:spacing w:line="240" w:lineRule="auto"/>
              <w:jc w:val="both"/>
              <w:rPr>
                <w:rFonts w:ascii="Arial Narrow" w:hAnsi="Arial Narrow" w:cs="Arial"/>
                <w:sz w:val="20"/>
                <w:szCs w:val="20"/>
              </w:rPr>
            </w:pPr>
            <w:r w:rsidRPr="00FE6BDF">
              <w:rPr>
                <w:rFonts w:ascii="Arial Narrow" w:hAnsi="Arial Narrow" w:cs="Arial"/>
                <w:sz w:val="20"/>
                <w:szCs w:val="20"/>
              </w:rPr>
              <w:lastRenderedPageBreak/>
              <w:t xml:space="preserve">“ Amparados por el régimen especial previsto en la ley y aunque son empleados públicos, no son de libre nombramiento y remoción, salvo durante el periodo </w:t>
            </w:r>
            <w:r w:rsidRPr="00FE6BDF">
              <w:rPr>
                <w:rFonts w:ascii="Arial Narrow" w:hAnsi="Arial Narrow" w:cs="Arial"/>
                <w:sz w:val="20"/>
                <w:szCs w:val="20"/>
              </w:rPr>
              <w:lastRenderedPageBreak/>
              <w:t>de prueba que establezca el presente estatuto”</w:t>
            </w:r>
          </w:p>
        </w:tc>
      </w:tr>
      <w:tr w:rsidR="00F846F0" w:rsidRPr="00FE6BDF" w:rsidTr="00F846F0">
        <w:tc>
          <w:tcPr>
            <w:tcW w:w="10220" w:type="dxa"/>
            <w:gridSpan w:val="2"/>
            <w:shd w:val="clear" w:color="auto" w:fill="0070C0"/>
          </w:tcPr>
          <w:p w:rsidR="00F846F0" w:rsidRPr="00FE6BDF" w:rsidRDefault="00F846F0" w:rsidP="00FE6BDF">
            <w:pPr>
              <w:spacing w:line="240" w:lineRule="auto"/>
              <w:jc w:val="both"/>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lastRenderedPageBreak/>
              <w:t>Docentes de vinculación especial.</w:t>
            </w:r>
          </w:p>
        </w:tc>
      </w:tr>
      <w:tr w:rsidR="00F846F0" w:rsidRPr="00FE6BDF" w:rsidTr="00F846F0">
        <w:tc>
          <w:tcPr>
            <w:tcW w:w="10220" w:type="dxa"/>
            <w:gridSpan w:val="2"/>
          </w:tcPr>
          <w:p w:rsidR="00F846F0" w:rsidRPr="00FE6BDF" w:rsidRDefault="00F846F0" w:rsidP="00FE6BDF">
            <w:pPr>
              <w:spacing w:line="240" w:lineRule="auto"/>
              <w:jc w:val="both"/>
              <w:rPr>
                <w:rFonts w:ascii="Arial Narrow" w:hAnsi="Arial Narrow" w:cs="Arial"/>
                <w:bCs/>
                <w:sz w:val="20"/>
                <w:szCs w:val="20"/>
              </w:rPr>
            </w:pPr>
            <w:r w:rsidRPr="00FE6BDF">
              <w:rPr>
                <w:rFonts w:ascii="Arial Narrow" w:hAnsi="Arial Narrow" w:cs="Arial"/>
                <w:bCs/>
                <w:sz w:val="20"/>
                <w:szCs w:val="20"/>
              </w:rPr>
              <w:t xml:space="preserve">Aquellos que, sin pertenecer a la carrera docente, están vinculados temporalmente a la Universidad. Pueden ser: </w:t>
            </w:r>
          </w:p>
          <w:p w:rsidR="00F846F0" w:rsidRPr="00886EDC" w:rsidRDefault="00F846F0" w:rsidP="00FE6BDF">
            <w:pPr>
              <w:pStyle w:val="Prrafodelista"/>
              <w:numPr>
                <w:ilvl w:val="0"/>
                <w:numId w:val="17"/>
              </w:numPr>
              <w:spacing w:after="0" w:line="240" w:lineRule="auto"/>
              <w:jc w:val="both"/>
              <w:rPr>
                <w:rFonts w:ascii="Arial Narrow" w:hAnsi="Arial Narrow" w:cs="Arial"/>
                <w:bCs/>
                <w:sz w:val="20"/>
                <w:szCs w:val="20"/>
              </w:rPr>
            </w:pPr>
            <w:r w:rsidRPr="00FE6BDF">
              <w:rPr>
                <w:rFonts w:ascii="Arial Narrow" w:hAnsi="Arial Narrow" w:cs="Arial"/>
                <w:bCs/>
                <w:sz w:val="20"/>
                <w:szCs w:val="20"/>
              </w:rPr>
              <w:t xml:space="preserve">Ocasionales tiempo completo y medio tiempo: no son empleados públicos docentes de régimen, ni pertenecen a la carrera docente y su dedicación podrá ser  de  tiempo  completo  (40  horas  semanales)  o  medio  tiempo  (20  horas  semanales), hasta por un periodo inferior a un (1) año, cuando la Universidad lo requiera. Sus </w:t>
            </w:r>
            <w:r w:rsidRPr="00886EDC">
              <w:rPr>
                <w:rFonts w:ascii="Arial Narrow" w:hAnsi="Arial Narrow" w:cs="Arial"/>
                <w:bCs/>
                <w:sz w:val="20"/>
                <w:szCs w:val="20"/>
              </w:rPr>
              <w:t xml:space="preserve">servicios son reconocidos de conformidad con la Ley.   </w:t>
            </w:r>
          </w:p>
          <w:p w:rsidR="00F846F0" w:rsidRPr="00FE6BDF" w:rsidRDefault="00F846F0" w:rsidP="00FE6BDF">
            <w:pPr>
              <w:pStyle w:val="Prrafodelista"/>
              <w:numPr>
                <w:ilvl w:val="0"/>
                <w:numId w:val="17"/>
              </w:numPr>
              <w:spacing w:after="0" w:line="240" w:lineRule="auto"/>
              <w:jc w:val="both"/>
              <w:rPr>
                <w:rFonts w:ascii="Arial Narrow" w:hAnsi="Arial Narrow" w:cs="Arial"/>
                <w:bCs/>
                <w:sz w:val="20"/>
                <w:szCs w:val="20"/>
              </w:rPr>
            </w:pPr>
            <w:r w:rsidRPr="00886EDC">
              <w:rPr>
                <w:rFonts w:ascii="Arial Narrow" w:hAnsi="Arial Narrow" w:cs="Arial"/>
                <w:bCs/>
                <w:sz w:val="20"/>
                <w:szCs w:val="20"/>
              </w:rPr>
              <w:t xml:space="preserve">De hora </w:t>
            </w:r>
            <w:r w:rsidR="004771C8" w:rsidRPr="00886EDC">
              <w:rPr>
                <w:rFonts w:ascii="Arial Narrow" w:hAnsi="Arial Narrow" w:cs="Arial"/>
                <w:bCs/>
                <w:sz w:val="20"/>
                <w:szCs w:val="20"/>
              </w:rPr>
              <w:t>cátedra</w:t>
            </w:r>
            <w:r w:rsidRPr="00886EDC">
              <w:rPr>
                <w:rFonts w:ascii="Arial Narrow" w:hAnsi="Arial Narrow" w:cs="Arial"/>
                <w:bCs/>
                <w:sz w:val="20"/>
                <w:szCs w:val="20"/>
              </w:rPr>
              <w:t>: o son empleados</w:t>
            </w:r>
            <w:r w:rsidRPr="00FE6BDF">
              <w:rPr>
                <w:rFonts w:ascii="Arial Narrow" w:hAnsi="Arial Narrow" w:cs="Arial"/>
                <w:bCs/>
                <w:sz w:val="20"/>
                <w:szCs w:val="20"/>
              </w:rPr>
              <w:t xml:space="preserve"> públicos docentes del  régimen  especial,  no  pertenecen  a  la  carrera  docente  y  su  vinculación  se  hará  de conformidad con la Ley.</w:t>
            </w:r>
          </w:p>
          <w:p w:rsidR="00F846F0" w:rsidRPr="00FE6BDF" w:rsidRDefault="00F846F0" w:rsidP="00FE6BDF">
            <w:pPr>
              <w:pStyle w:val="Prrafodelista"/>
              <w:numPr>
                <w:ilvl w:val="0"/>
                <w:numId w:val="17"/>
              </w:numPr>
              <w:spacing w:after="0" w:line="240" w:lineRule="auto"/>
              <w:jc w:val="both"/>
              <w:rPr>
                <w:rFonts w:ascii="Arial Narrow" w:hAnsi="Arial Narrow" w:cs="Arial"/>
                <w:bCs/>
                <w:sz w:val="20"/>
                <w:szCs w:val="20"/>
              </w:rPr>
            </w:pPr>
            <w:r w:rsidRPr="00FE6BDF">
              <w:rPr>
                <w:rFonts w:ascii="Arial Narrow" w:hAnsi="Arial Narrow" w:cs="Arial"/>
                <w:bCs/>
                <w:sz w:val="20"/>
                <w:szCs w:val="20"/>
              </w:rPr>
              <w:t>Visitantes: son aquellos que en virtud de  convenios con instituciones nacionales o extranjeras de  carácter cultural,  artístico, filosófico,  científico,  humanístico,  tecnológico o técnico en los campos  propios de su especialidad.</w:t>
            </w:r>
          </w:p>
          <w:p w:rsidR="00F846F0" w:rsidRPr="00FE6BDF" w:rsidRDefault="00F846F0" w:rsidP="00FE6BDF">
            <w:pPr>
              <w:pStyle w:val="Prrafodelista"/>
              <w:numPr>
                <w:ilvl w:val="0"/>
                <w:numId w:val="17"/>
              </w:numPr>
              <w:spacing w:after="0" w:line="240" w:lineRule="auto"/>
              <w:jc w:val="both"/>
              <w:rPr>
                <w:rFonts w:ascii="Arial Narrow" w:hAnsi="Arial Narrow" w:cs="Arial"/>
                <w:b/>
                <w:bCs/>
                <w:sz w:val="20"/>
                <w:szCs w:val="20"/>
              </w:rPr>
            </w:pPr>
            <w:r w:rsidRPr="00FE6BDF">
              <w:rPr>
                <w:rFonts w:ascii="Arial Narrow" w:hAnsi="Arial Narrow" w:cs="Arial"/>
                <w:bCs/>
                <w:sz w:val="20"/>
                <w:szCs w:val="20"/>
              </w:rPr>
              <w:t>Expertos: son aquellos sin título universitario, pero de reconocida idoneidad en un  área o campo determinado del saber o de la cultura, vinculados a la universidad para la enseñanza de las artes, la técnica o las humanidades.  El  Consejo  Académico  recomienda  al  Consejo  Superior  Universitario,  la vinculación de estos docentes.</w:t>
            </w:r>
          </w:p>
        </w:tc>
      </w:tr>
    </w:tbl>
    <w:p w:rsidR="00F846F0" w:rsidRPr="00FE6BDF" w:rsidRDefault="00F846F0" w:rsidP="00FE6BDF">
      <w:pPr>
        <w:spacing w:line="240" w:lineRule="auto"/>
        <w:rPr>
          <w:rFonts w:ascii="Arial Narrow" w:hAnsi="Arial Narrow" w:cs="Arial"/>
          <w:sz w:val="20"/>
          <w:szCs w:val="20"/>
        </w:rPr>
      </w:pPr>
      <w:r w:rsidRPr="00FE6BDF">
        <w:rPr>
          <w:rFonts w:ascii="Arial Narrow" w:hAnsi="Arial Narrow" w:cs="Arial"/>
          <w:sz w:val="20"/>
          <w:szCs w:val="20"/>
        </w:rPr>
        <w:t>Fuente: Elaboración propia.</w:t>
      </w:r>
    </w:p>
    <w:p w:rsidR="00F846F0" w:rsidRPr="00FE6BDF" w:rsidRDefault="002E493C" w:rsidP="00FE6BDF">
      <w:pPr>
        <w:spacing w:line="240" w:lineRule="auto"/>
        <w:rPr>
          <w:rFonts w:ascii="Arial Narrow" w:hAnsi="Arial Narrow" w:cs="Arial"/>
          <w:sz w:val="20"/>
          <w:szCs w:val="20"/>
        </w:rPr>
      </w:pPr>
      <w:r w:rsidRPr="00FE6BDF">
        <w:rPr>
          <w:rFonts w:ascii="Arial Narrow" w:hAnsi="Arial Narrow"/>
          <w:color w:val="000000" w:themeColor="text1"/>
          <w:sz w:val="20"/>
          <w:szCs w:val="20"/>
        </w:rPr>
        <w:t xml:space="preserve">Tabla N° </w:t>
      </w:r>
      <w:r w:rsidR="00F846F0" w:rsidRPr="00FE6BDF">
        <w:rPr>
          <w:rFonts w:ascii="Arial Narrow" w:hAnsi="Arial Narrow" w:cs="Arial"/>
          <w:sz w:val="20"/>
          <w:szCs w:val="20"/>
        </w:rPr>
        <w:t>Clasificación de los docentes de la U.D según su dedicación.</w:t>
      </w:r>
    </w:p>
    <w:tbl>
      <w:tblPr>
        <w:tblStyle w:val="Tablaconcuadrcula"/>
        <w:tblW w:w="0" w:type="auto"/>
        <w:tblLook w:val="04A0" w:firstRow="1" w:lastRow="0" w:firstColumn="1" w:lastColumn="0" w:noHBand="0" w:noVBand="1"/>
      </w:tblPr>
      <w:tblGrid>
        <w:gridCol w:w="2981"/>
        <w:gridCol w:w="2981"/>
        <w:gridCol w:w="3092"/>
      </w:tblGrid>
      <w:tr w:rsidR="00F846F0" w:rsidRPr="00FE6BDF" w:rsidTr="00F846F0">
        <w:tc>
          <w:tcPr>
            <w:tcW w:w="3406" w:type="dxa"/>
            <w:shd w:val="clear" w:color="auto" w:fill="0070C0"/>
          </w:tcPr>
          <w:p w:rsidR="00F846F0" w:rsidRPr="00FE6BDF" w:rsidRDefault="00F846F0" w:rsidP="00FE6BDF">
            <w:pPr>
              <w:spacing w:line="240" w:lineRule="auto"/>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t>De tiempo completo</w:t>
            </w:r>
          </w:p>
        </w:tc>
        <w:tc>
          <w:tcPr>
            <w:tcW w:w="3407" w:type="dxa"/>
            <w:shd w:val="clear" w:color="auto" w:fill="0070C0"/>
          </w:tcPr>
          <w:p w:rsidR="00F846F0" w:rsidRPr="00FE6BDF" w:rsidRDefault="00F846F0" w:rsidP="00FE6BDF">
            <w:pPr>
              <w:spacing w:line="240" w:lineRule="auto"/>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t>De medio tiempo</w:t>
            </w:r>
          </w:p>
        </w:tc>
        <w:tc>
          <w:tcPr>
            <w:tcW w:w="3407" w:type="dxa"/>
            <w:shd w:val="clear" w:color="auto" w:fill="0070C0"/>
          </w:tcPr>
          <w:p w:rsidR="00F846F0" w:rsidRPr="00FE6BDF" w:rsidRDefault="00C50627" w:rsidP="00FE6BDF">
            <w:pPr>
              <w:spacing w:line="240" w:lineRule="auto"/>
              <w:rPr>
                <w:rFonts w:ascii="Arial Narrow" w:hAnsi="Arial Narrow" w:cs="Arial"/>
                <w:b/>
                <w:bCs/>
                <w:color w:val="FFFFFF" w:themeColor="background1"/>
                <w:sz w:val="20"/>
                <w:szCs w:val="20"/>
              </w:rPr>
            </w:pPr>
            <w:r w:rsidRPr="00FE6BDF">
              <w:rPr>
                <w:rFonts w:ascii="Arial Narrow" w:hAnsi="Arial Narrow" w:cs="Arial"/>
                <w:b/>
                <w:bCs/>
                <w:color w:val="FFFFFF" w:themeColor="background1"/>
                <w:sz w:val="20"/>
                <w:szCs w:val="20"/>
              </w:rPr>
              <w:t>De dedicación exclusiva</w:t>
            </w:r>
          </w:p>
        </w:tc>
      </w:tr>
      <w:tr w:rsidR="00F846F0" w:rsidRPr="00FE6BDF" w:rsidTr="00F846F0">
        <w:tc>
          <w:tcPr>
            <w:tcW w:w="3406" w:type="dxa"/>
          </w:tcPr>
          <w:p w:rsidR="00F846F0" w:rsidRPr="00FE6BDF" w:rsidRDefault="00F846F0" w:rsidP="00FE6BDF">
            <w:pPr>
              <w:spacing w:line="240" w:lineRule="auto"/>
              <w:jc w:val="both"/>
              <w:rPr>
                <w:rFonts w:ascii="Arial Narrow" w:hAnsi="Arial Narrow" w:cs="Arial"/>
                <w:bCs/>
                <w:sz w:val="20"/>
                <w:szCs w:val="20"/>
              </w:rPr>
            </w:pPr>
            <w:r w:rsidRPr="00FE6BDF">
              <w:rPr>
                <w:rFonts w:ascii="Arial Narrow" w:hAnsi="Arial Narrow" w:cs="Arial"/>
                <w:bCs/>
                <w:sz w:val="20"/>
                <w:szCs w:val="20"/>
              </w:rPr>
              <w:t>Está obligado a dedicar a la universidad cuarenta (40) horas semanales en las funciones propias de su cargo. Cualquier extensión adicional a su jornada semanal de trabajo se hará en términos de la ley.</w:t>
            </w:r>
          </w:p>
        </w:tc>
        <w:tc>
          <w:tcPr>
            <w:tcW w:w="3407" w:type="dxa"/>
          </w:tcPr>
          <w:p w:rsidR="00F846F0" w:rsidRPr="00FE6BDF" w:rsidRDefault="00F846F0" w:rsidP="00FE6BDF">
            <w:pPr>
              <w:spacing w:line="240" w:lineRule="auto"/>
              <w:jc w:val="both"/>
              <w:rPr>
                <w:rFonts w:ascii="Arial Narrow" w:hAnsi="Arial Narrow" w:cs="Arial"/>
                <w:sz w:val="20"/>
                <w:szCs w:val="20"/>
              </w:rPr>
            </w:pPr>
            <w:r w:rsidRPr="00FE6BDF">
              <w:rPr>
                <w:rFonts w:ascii="Arial Narrow" w:hAnsi="Arial Narrow" w:cs="Arial"/>
                <w:sz w:val="20"/>
                <w:szCs w:val="20"/>
              </w:rPr>
              <w:t>Dedica a la universidad veinte (20) horas semanales en las funciones propias de su cargo. Cualquier extensión adicional a su jornada semanal de trabajo se hará en términos de la ley.</w:t>
            </w:r>
          </w:p>
        </w:tc>
        <w:tc>
          <w:tcPr>
            <w:tcW w:w="3407" w:type="dxa"/>
          </w:tcPr>
          <w:p w:rsidR="00F846F0" w:rsidRPr="00FE6BDF" w:rsidRDefault="00F846F0" w:rsidP="00FE6BDF">
            <w:pPr>
              <w:spacing w:line="240" w:lineRule="auto"/>
              <w:jc w:val="both"/>
              <w:rPr>
                <w:rFonts w:ascii="Arial Narrow" w:hAnsi="Arial Narrow" w:cs="Arial"/>
                <w:sz w:val="20"/>
                <w:szCs w:val="20"/>
              </w:rPr>
            </w:pPr>
            <w:r w:rsidRPr="00FE6BDF">
              <w:rPr>
                <w:rFonts w:ascii="Arial Narrow" w:hAnsi="Arial Narrow" w:cs="Arial"/>
                <w:sz w:val="20"/>
                <w:szCs w:val="20"/>
              </w:rPr>
              <w:t>Son aquellos que además de sus actividades docentes, desarrollan programas de investigación, de extensión, de servicios, de asesoría o consultoría, enmarcados en el plan de desarrollo de la Universidad, aprobados institucionalmente. La solicitud de dedicación exclusiva es estudiada en el Consejo de Facultad, es de carácter temporal y su vigencia se extiende hasta que el docente desarrolle las actividades encomendadas. El Rector puede otorgar o revocar la dedicación exclusiva.</w:t>
            </w:r>
          </w:p>
        </w:tc>
      </w:tr>
    </w:tbl>
    <w:p w:rsidR="00F846F0" w:rsidRPr="00FE6BDF" w:rsidRDefault="00F846F0" w:rsidP="00FE6BDF">
      <w:pPr>
        <w:spacing w:line="240" w:lineRule="auto"/>
        <w:rPr>
          <w:rFonts w:ascii="Arial Narrow" w:hAnsi="Arial Narrow" w:cs="Arial"/>
          <w:sz w:val="20"/>
          <w:szCs w:val="20"/>
        </w:rPr>
      </w:pPr>
      <w:r w:rsidRPr="00FE6BDF">
        <w:rPr>
          <w:rFonts w:ascii="Arial Narrow" w:hAnsi="Arial Narrow" w:cs="Arial"/>
          <w:sz w:val="20"/>
          <w:szCs w:val="20"/>
        </w:rPr>
        <w:t>Fuente: Elaboración propia.</w:t>
      </w:r>
    </w:p>
    <w:p w:rsidR="00F846F0" w:rsidRPr="00FE6BDF" w:rsidRDefault="00A31CC8"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El</w:t>
      </w:r>
      <w:r w:rsidR="00F846F0" w:rsidRPr="00FE6BDF">
        <w:rPr>
          <w:rFonts w:ascii="Arial Narrow" w:hAnsi="Arial Narrow" w:cs="Arial"/>
          <w:sz w:val="24"/>
          <w:szCs w:val="24"/>
        </w:rPr>
        <w:t xml:space="preserve"> Estatuto del Profesor de la Universidad Distrital fomenta la carrera docente y por ello ampara el ejercicio profesional de los profesores, garantiza la estabilidad laboral, la actualización permanente y regula las condiciones de inscripción, ascenso y retiro de la carrera docente. Se garantiza el escalafón como sistema de clasificación de docentes de carrera de acuerdo con la valoración de los títulos universitarios, producción académica, experiencia universitaria calificada, experiencia profesional calificada. Las categorías del escalafón son: auxiliar, asistente, asociado, titular. En </w:t>
      </w:r>
      <w:r w:rsidR="00F846F0" w:rsidRPr="00FE6BDF">
        <w:rPr>
          <w:rFonts w:ascii="Arial Narrow" w:hAnsi="Arial Narrow" w:cs="Arial"/>
          <w:sz w:val="24"/>
          <w:szCs w:val="24"/>
        </w:rPr>
        <w:lastRenderedPageBreak/>
        <w:t>cuanto a los docentes de vinculación especial, el Estatuto establece un escalafón equivalente al de la carrera docente establecido en esta norma.</w:t>
      </w:r>
    </w:p>
    <w:p w:rsidR="00F846F0" w:rsidRPr="00FE6BDF" w:rsidRDefault="00F846F0"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De igual manera se establece que los docentes, además de las actividades de docencia, pueden asumir funciones o actividades temporales en investigación, servicios, administración, asesoría y consultoría. En cualquier caso, la norma señala el conjunto de actividades que un docente puede desempeñar, las que debe registrar en el aplicativo para tal fin al inicio de cada semestre.</w:t>
      </w:r>
    </w:p>
    <w:p w:rsidR="00F846F0" w:rsidRPr="00FE6BDF" w:rsidRDefault="00A31CC8"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Es </w:t>
      </w:r>
      <w:r w:rsidR="00F846F0" w:rsidRPr="00FE6BDF">
        <w:rPr>
          <w:rFonts w:ascii="Arial Narrow" w:hAnsi="Arial Narrow" w:cs="Arial"/>
          <w:sz w:val="24"/>
          <w:szCs w:val="24"/>
        </w:rPr>
        <w:t>importante mencionar que en el Estatuto del Profesor, la evaluación docente es entendida como un proceso permanente y sistemático que analiza, valora y pondera las gestión del docente de la Universidad, y tiene por objeto el mejoramiento académico de la institución y el desarrollo profesional de los docentes. El sistema evalúa la productividad para asignar bonificaciones y puntos salariales. También establece distinciones y estímulos académicos para aquellos docentes que han sobresalido en distintos campos del saber y hayan prestado servicios importantes a la Universidad. Estas distinciones son: docente investigador, emérito, hon</w:t>
      </w:r>
      <w:r w:rsidRPr="00FE6BDF">
        <w:rPr>
          <w:rFonts w:ascii="Arial Narrow" w:hAnsi="Arial Narrow" w:cs="Arial"/>
          <w:sz w:val="24"/>
          <w:szCs w:val="24"/>
        </w:rPr>
        <w:t>orario y maestro universitario.</w:t>
      </w:r>
    </w:p>
    <w:p w:rsidR="00271DE0" w:rsidRPr="000F7C4D" w:rsidRDefault="000B4327" w:rsidP="003C08D7">
      <w:pPr>
        <w:spacing w:line="240" w:lineRule="auto"/>
        <w:ind w:left="0"/>
        <w:jc w:val="both"/>
        <w:rPr>
          <w:rFonts w:ascii="Arial Narrow" w:hAnsi="Arial Narrow"/>
          <w:sz w:val="24"/>
          <w:szCs w:val="24"/>
        </w:rPr>
      </w:pPr>
      <w:bookmarkStart w:id="150" w:name="_Toc458764545"/>
      <w:bookmarkStart w:id="151" w:name="_Toc458764601"/>
      <w:bookmarkStart w:id="152" w:name="_Toc458764758"/>
      <w:bookmarkStart w:id="153" w:name="_Toc458764864"/>
      <w:bookmarkStart w:id="154" w:name="_Toc458766270"/>
      <w:r w:rsidRPr="000F7C4D">
        <w:rPr>
          <w:rFonts w:ascii="Arial Narrow" w:hAnsi="Arial Narrow"/>
          <w:sz w:val="24"/>
          <w:szCs w:val="24"/>
        </w:rPr>
        <w:t>M</w:t>
      </w:r>
      <w:r w:rsidR="00A31CC8" w:rsidRPr="000F7C4D">
        <w:rPr>
          <w:rFonts w:ascii="Arial Narrow" w:hAnsi="Arial Narrow"/>
          <w:sz w:val="24"/>
          <w:szCs w:val="24"/>
        </w:rPr>
        <w:t>ediante los artículos 44 al 47 del Estatuto Docente, se crea el Comité de Personal Docente, es el organismo</w:t>
      </w:r>
      <w:r w:rsidR="00271DE0" w:rsidRPr="000F7C4D">
        <w:rPr>
          <w:rFonts w:ascii="Arial Narrow" w:hAnsi="Arial Narrow"/>
          <w:sz w:val="24"/>
          <w:szCs w:val="24"/>
        </w:rPr>
        <w:t xml:space="preserve"> facultado para tomar decisiones sobre lo relacionado con la inscripción y ascenso en el escalafón.  </w:t>
      </w:r>
      <w:r w:rsidR="00A31CC8" w:rsidRPr="000F7C4D">
        <w:rPr>
          <w:rFonts w:ascii="Arial Narrow" w:hAnsi="Arial Narrow"/>
          <w:sz w:val="24"/>
          <w:szCs w:val="24"/>
        </w:rPr>
        <w:t xml:space="preserve">Tiene como funciones: </w:t>
      </w:r>
      <w:r w:rsidR="00271DE0" w:rsidRPr="000F7C4D">
        <w:rPr>
          <w:rFonts w:ascii="Arial Narrow" w:hAnsi="Arial Narrow"/>
          <w:sz w:val="24"/>
          <w:szCs w:val="24"/>
        </w:rPr>
        <w:t>Determinar los puntajes co</w:t>
      </w:r>
      <w:r w:rsidR="00A31CC8" w:rsidRPr="000F7C4D">
        <w:rPr>
          <w:rFonts w:ascii="Arial Narrow" w:hAnsi="Arial Narrow"/>
          <w:sz w:val="24"/>
          <w:szCs w:val="24"/>
        </w:rPr>
        <w:t xml:space="preserve">rrespondientes a los factores, </w:t>
      </w:r>
      <w:r w:rsidR="00271DE0" w:rsidRPr="000F7C4D">
        <w:rPr>
          <w:rFonts w:ascii="Arial Narrow" w:hAnsi="Arial Narrow"/>
          <w:sz w:val="24"/>
          <w:szCs w:val="24"/>
        </w:rPr>
        <w:t>Calidad académica, científica, técnica, human</w:t>
      </w:r>
      <w:r w:rsidR="00A31CC8" w:rsidRPr="000F7C4D">
        <w:rPr>
          <w:rFonts w:ascii="Arial Narrow" w:hAnsi="Arial Narrow"/>
          <w:sz w:val="24"/>
          <w:szCs w:val="24"/>
        </w:rPr>
        <w:t>ística, artística o pedagógica, analizar la r</w:t>
      </w:r>
      <w:r w:rsidR="00271DE0" w:rsidRPr="000F7C4D">
        <w:rPr>
          <w:rFonts w:ascii="Arial Narrow" w:hAnsi="Arial Narrow"/>
          <w:sz w:val="24"/>
          <w:szCs w:val="24"/>
        </w:rPr>
        <w:t>elevancia y pertinencia de los trabajo</w:t>
      </w:r>
      <w:r w:rsidR="00A31CC8" w:rsidRPr="000F7C4D">
        <w:rPr>
          <w:rFonts w:ascii="Arial Narrow" w:hAnsi="Arial Narrow"/>
          <w:sz w:val="24"/>
          <w:szCs w:val="24"/>
        </w:rPr>
        <w:t>s con las políticas académicas y Contribuir</w:t>
      </w:r>
      <w:r w:rsidR="00271DE0" w:rsidRPr="000F7C4D">
        <w:rPr>
          <w:rFonts w:ascii="Arial Narrow" w:hAnsi="Arial Narrow"/>
          <w:sz w:val="24"/>
          <w:szCs w:val="24"/>
        </w:rPr>
        <w:t xml:space="preserve"> al desarrollo y cumplimiento de los objetivos institucionales definidos en l</w:t>
      </w:r>
      <w:r w:rsidR="00A31CC8" w:rsidRPr="000F7C4D">
        <w:rPr>
          <w:rFonts w:ascii="Arial Narrow" w:hAnsi="Arial Narrow"/>
          <w:sz w:val="24"/>
          <w:szCs w:val="24"/>
        </w:rPr>
        <w:t xml:space="preserve">as políticas de la Universidad, </w:t>
      </w:r>
      <w:r w:rsidR="00271DE0" w:rsidRPr="000F7C4D">
        <w:rPr>
          <w:rFonts w:ascii="Arial Narrow" w:hAnsi="Arial Narrow"/>
          <w:sz w:val="24"/>
          <w:szCs w:val="24"/>
        </w:rPr>
        <w:t>Realizar la actividad de valoración y asignación de puntaje con asesoría de especialistas de reconocido prestigio académico y científico, cuando esté determin</w:t>
      </w:r>
      <w:r w:rsidR="00A31CC8" w:rsidRPr="000F7C4D">
        <w:rPr>
          <w:rFonts w:ascii="Arial Narrow" w:hAnsi="Arial Narrow"/>
          <w:sz w:val="24"/>
          <w:szCs w:val="24"/>
        </w:rPr>
        <w:t xml:space="preserve">ado o se considere conveniente; </w:t>
      </w:r>
      <w:r w:rsidR="00271DE0" w:rsidRPr="000F7C4D">
        <w:rPr>
          <w:rFonts w:ascii="Arial Narrow" w:hAnsi="Arial Narrow"/>
          <w:sz w:val="24"/>
          <w:szCs w:val="24"/>
        </w:rPr>
        <w:t>Comunicar a la División de Personal, a la Facultad respectiva y al docente interesado la decisión de asignación de puntaje que estime ade</w:t>
      </w:r>
      <w:r w:rsidR="00A31CC8" w:rsidRPr="000F7C4D">
        <w:rPr>
          <w:rFonts w:ascii="Arial Narrow" w:hAnsi="Arial Narrow"/>
          <w:sz w:val="24"/>
          <w:szCs w:val="24"/>
        </w:rPr>
        <w:t xml:space="preserve">cuado; </w:t>
      </w:r>
      <w:r w:rsidR="00271DE0" w:rsidRPr="000F7C4D">
        <w:rPr>
          <w:rFonts w:ascii="Arial Narrow" w:hAnsi="Arial Narrow"/>
          <w:sz w:val="24"/>
          <w:szCs w:val="24"/>
        </w:rPr>
        <w:t>Asesorar al Rector, al Consejo Académico y al Vicerrector, en todo lo relacionado con el diseño de políticas para la formación, actualización y evaluación del pers</w:t>
      </w:r>
      <w:r w:rsidR="00A31CC8" w:rsidRPr="000F7C4D">
        <w:rPr>
          <w:rFonts w:ascii="Arial Narrow" w:hAnsi="Arial Narrow"/>
          <w:sz w:val="24"/>
          <w:szCs w:val="24"/>
        </w:rPr>
        <w:t xml:space="preserve">onal docente de la Universidad y </w:t>
      </w:r>
      <w:r w:rsidR="00271DE0" w:rsidRPr="000F7C4D">
        <w:rPr>
          <w:rFonts w:ascii="Arial Narrow" w:hAnsi="Arial Narrow"/>
          <w:sz w:val="24"/>
          <w:szCs w:val="24"/>
        </w:rPr>
        <w:t>Contribuir al desarrollo y cumplimiento de las políticas docentes, que a todo nivel se tracen por los conceptos y la dirección de la Universidad.</w:t>
      </w:r>
      <w:bookmarkEnd w:id="150"/>
      <w:bookmarkEnd w:id="151"/>
      <w:bookmarkEnd w:id="152"/>
      <w:bookmarkEnd w:id="153"/>
      <w:bookmarkEnd w:id="154"/>
    </w:p>
    <w:p w:rsidR="00041D47" w:rsidRPr="000F7C4D" w:rsidRDefault="00041D47" w:rsidP="000F7C4D">
      <w:pPr>
        <w:spacing w:line="240" w:lineRule="auto"/>
        <w:jc w:val="both"/>
        <w:rPr>
          <w:rFonts w:ascii="Arial Narrow" w:hAnsi="Arial Narrow"/>
          <w:sz w:val="24"/>
          <w:szCs w:val="24"/>
        </w:rPr>
      </w:pPr>
    </w:p>
    <w:p w:rsidR="00041D47" w:rsidRPr="000F7C4D" w:rsidRDefault="000B4327" w:rsidP="003C08D7">
      <w:pPr>
        <w:spacing w:line="240" w:lineRule="auto"/>
        <w:ind w:left="0"/>
        <w:jc w:val="both"/>
        <w:rPr>
          <w:rFonts w:ascii="Arial Narrow" w:hAnsi="Arial Narrow"/>
          <w:color w:val="222222"/>
          <w:sz w:val="24"/>
          <w:szCs w:val="24"/>
          <w:bdr w:val="none" w:sz="0" w:space="0" w:color="auto" w:frame="1"/>
        </w:rPr>
      </w:pPr>
      <w:r w:rsidRPr="000F7C4D">
        <w:rPr>
          <w:rFonts w:ascii="Arial Narrow" w:hAnsi="Arial Narrow"/>
          <w:color w:val="222222"/>
          <w:sz w:val="24"/>
          <w:szCs w:val="24"/>
          <w:bdr w:val="none" w:sz="0" w:space="0" w:color="auto" w:frame="1"/>
        </w:rPr>
        <w:t>Para garantizar estos procesos la UDFJC crea l</w:t>
      </w:r>
      <w:r w:rsidR="00C37292" w:rsidRPr="000F7C4D">
        <w:rPr>
          <w:rFonts w:ascii="Arial Narrow" w:hAnsi="Arial Narrow"/>
          <w:color w:val="222222"/>
          <w:sz w:val="24"/>
          <w:szCs w:val="24"/>
          <w:bdr w:val="none" w:sz="0" w:space="0" w:color="auto" w:frame="1"/>
        </w:rPr>
        <w:t>a Oficina de Docencia</w:t>
      </w:r>
      <w:r w:rsidRPr="000F7C4D">
        <w:rPr>
          <w:rStyle w:val="Refdenotaalpie"/>
          <w:rFonts w:ascii="Arial Narrow" w:hAnsi="Arial Narrow" w:cs="Arial"/>
          <w:color w:val="222222"/>
          <w:sz w:val="24"/>
          <w:szCs w:val="24"/>
          <w:bdr w:val="none" w:sz="0" w:space="0" w:color="auto" w:frame="1"/>
        </w:rPr>
        <w:footnoteReference w:id="41"/>
      </w:r>
      <w:r w:rsidR="00C37292" w:rsidRPr="000F7C4D">
        <w:rPr>
          <w:rFonts w:ascii="Arial Narrow" w:hAnsi="Arial Narrow"/>
          <w:color w:val="222222"/>
          <w:sz w:val="24"/>
          <w:szCs w:val="24"/>
          <w:bdr w:val="none" w:sz="0" w:space="0" w:color="auto" w:frame="1"/>
        </w:rPr>
        <w:t xml:space="preserve">, </w:t>
      </w:r>
      <w:r w:rsidRPr="000F7C4D">
        <w:rPr>
          <w:rFonts w:ascii="Arial Narrow" w:hAnsi="Arial Narrow"/>
          <w:color w:val="222222"/>
          <w:sz w:val="24"/>
          <w:szCs w:val="24"/>
          <w:bdr w:val="none" w:sz="0" w:space="0" w:color="auto" w:frame="1"/>
        </w:rPr>
        <w:t>c</w:t>
      </w:r>
      <w:r w:rsidR="000722AA" w:rsidRPr="000F7C4D">
        <w:rPr>
          <w:rFonts w:ascii="Arial Narrow" w:hAnsi="Arial Narrow"/>
          <w:color w:val="222222"/>
          <w:sz w:val="24"/>
          <w:szCs w:val="24"/>
          <w:bdr w:val="none" w:sz="0" w:space="0" w:color="auto" w:frame="1"/>
        </w:rPr>
        <w:t xml:space="preserve">omo dependencia adscrita a la Vicerrectoría, </w:t>
      </w:r>
      <w:r w:rsidRPr="000F7C4D">
        <w:rPr>
          <w:rFonts w:ascii="Arial Narrow" w:hAnsi="Arial Narrow"/>
          <w:color w:val="222222"/>
          <w:sz w:val="24"/>
          <w:szCs w:val="24"/>
          <w:bdr w:val="none" w:sz="0" w:space="0" w:color="auto" w:frame="1"/>
        </w:rPr>
        <w:t>encargada de desarrollar</w:t>
      </w:r>
      <w:r w:rsidR="000722AA" w:rsidRPr="000F7C4D">
        <w:rPr>
          <w:rFonts w:ascii="Arial Narrow" w:hAnsi="Arial Narrow"/>
          <w:color w:val="222222"/>
          <w:sz w:val="24"/>
          <w:szCs w:val="24"/>
          <w:bdr w:val="none" w:sz="0" w:space="0" w:color="auto" w:frame="1"/>
        </w:rPr>
        <w:t xml:space="preserve"> una gestión eficaz y eficiente de manera que permita ofrecer resultados útiles y positivos a la comu</w:t>
      </w:r>
      <w:r w:rsidRPr="000F7C4D">
        <w:rPr>
          <w:rFonts w:ascii="Arial Narrow" w:hAnsi="Arial Narrow"/>
          <w:color w:val="222222"/>
          <w:sz w:val="24"/>
          <w:szCs w:val="24"/>
          <w:bdr w:val="none" w:sz="0" w:space="0" w:color="auto" w:frame="1"/>
        </w:rPr>
        <w:t xml:space="preserve">nidad docente en general y </w:t>
      </w:r>
      <w:r w:rsidR="00E96DC3" w:rsidRPr="000F7C4D">
        <w:rPr>
          <w:rFonts w:ascii="Arial Narrow" w:hAnsi="Arial Narrow"/>
          <w:color w:val="222222"/>
          <w:sz w:val="24"/>
          <w:szCs w:val="24"/>
          <w:bdr w:val="none" w:sz="0" w:space="0" w:color="auto" w:frame="1"/>
        </w:rPr>
        <w:t>participa</w:t>
      </w:r>
      <w:r w:rsidRPr="000F7C4D">
        <w:rPr>
          <w:rFonts w:ascii="Arial Narrow" w:hAnsi="Arial Narrow"/>
          <w:color w:val="222222"/>
          <w:sz w:val="24"/>
          <w:szCs w:val="24"/>
          <w:bdr w:val="none" w:sz="0" w:space="0" w:color="auto" w:frame="1"/>
        </w:rPr>
        <w:t>r</w:t>
      </w:r>
      <w:r w:rsidR="00E96DC3" w:rsidRPr="000F7C4D">
        <w:rPr>
          <w:rFonts w:ascii="Arial Narrow" w:hAnsi="Arial Narrow"/>
          <w:color w:val="222222"/>
          <w:sz w:val="24"/>
          <w:szCs w:val="24"/>
          <w:bdr w:val="none" w:sz="0" w:space="0" w:color="auto" w:frame="1"/>
        </w:rPr>
        <w:t xml:space="preserve"> activamente en el proceso de evaluación docente</w:t>
      </w:r>
      <w:r w:rsidR="003A1EFB" w:rsidRPr="000F7C4D">
        <w:rPr>
          <w:rFonts w:ascii="Arial Narrow" w:hAnsi="Arial Narrow"/>
          <w:color w:val="222222"/>
          <w:sz w:val="24"/>
          <w:szCs w:val="24"/>
          <w:bdr w:val="none" w:sz="0" w:space="0" w:color="auto" w:frame="1"/>
        </w:rPr>
        <w:t>, así</w:t>
      </w:r>
      <w:r w:rsidR="003D26E0" w:rsidRPr="000F7C4D">
        <w:rPr>
          <w:rFonts w:ascii="Arial Narrow" w:hAnsi="Arial Narrow"/>
          <w:color w:val="222222"/>
          <w:sz w:val="24"/>
          <w:szCs w:val="24"/>
          <w:bdr w:val="none" w:sz="0" w:space="0" w:color="auto" w:frame="1"/>
        </w:rPr>
        <w:t xml:space="preserve"> como en otros procesos.</w:t>
      </w:r>
    </w:p>
    <w:p w:rsidR="003A1EFB" w:rsidRPr="000F7C4D" w:rsidRDefault="00041D47" w:rsidP="000F7C4D">
      <w:pPr>
        <w:spacing w:line="240" w:lineRule="auto"/>
        <w:jc w:val="both"/>
        <w:rPr>
          <w:rFonts w:ascii="Arial Narrow" w:hAnsi="Arial Narrow"/>
          <w:color w:val="222222"/>
          <w:sz w:val="24"/>
          <w:szCs w:val="24"/>
          <w:bdr w:val="none" w:sz="0" w:space="0" w:color="auto" w:frame="1"/>
        </w:rPr>
      </w:pPr>
      <w:r w:rsidRPr="000F7C4D">
        <w:rPr>
          <w:rFonts w:ascii="Arial Narrow" w:hAnsi="Arial Narrow"/>
          <w:color w:val="222222"/>
          <w:sz w:val="24"/>
          <w:szCs w:val="24"/>
          <w:bdr w:val="none" w:sz="0" w:space="0" w:color="auto" w:frame="1"/>
        </w:rPr>
        <w:br w:type="page"/>
      </w:r>
    </w:p>
    <w:p w:rsidR="00EE7AE0" w:rsidRPr="00FE6BDF" w:rsidRDefault="00EE7AE0" w:rsidP="003C08D7">
      <w:pPr>
        <w:pStyle w:val="Ttulo2"/>
        <w:ind w:left="0"/>
        <w:jc w:val="both"/>
        <w:rPr>
          <w:rFonts w:ascii="Arial Narrow" w:hAnsi="Arial Narrow"/>
          <w:b w:val="0"/>
          <w:bCs w:val="0"/>
          <w:i w:val="0"/>
          <w:iCs w:val="0"/>
          <w:sz w:val="24"/>
          <w:szCs w:val="24"/>
        </w:rPr>
      </w:pPr>
      <w:bookmarkStart w:id="155" w:name="_Toc458777720"/>
      <w:r w:rsidRPr="003C08D7">
        <w:lastRenderedPageBreak/>
        <w:t>7.2. Planta Docente de la UDFJC en cifras.</w:t>
      </w:r>
      <w:bookmarkEnd w:id="155"/>
    </w:p>
    <w:p w:rsidR="00041D47" w:rsidRPr="00FE6BDF" w:rsidRDefault="00041D47" w:rsidP="00FE6BDF">
      <w:pPr>
        <w:spacing w:after="0" w:line="240" w:lineRule="auto"/>
        <w:ind w:left="0"/>
        <w:jc w:val="both"/>
        <w:rPr>
          <w:rFonts w:ascii="Arial Narrow" w:hAnsi="Arial Narrow" w:cs="Arial"/>
          <w:color w:val="222222"/>
          <w:sz w:val="24"/>
          <w:szCs w:val="24"/>
          <w:bdr w:val="none" w:sz="0" w:space="0" w:color="auto" w:frame="1"/>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La dinámica histórica de la planta docente de la UDFJC debe entenderse a partir de la naturaleza misma de la institución, que como la mayoría de instituciones de educación superior de naturaleza pública en Colombia, enfrenta el dilema de aumentar su planta docente bajo un escenario de recursos estatales escasos. En este sentido, la Universidad ha cosechado logros importantes para consolidar una planta docente apropiada en cantidad y calidad que dé respuesta a las necesidades académicas, investigativas y de proyección social que se ha trazado en su misión, visión y Proyecto Universitario Institucional. Como se muestra en el gráfico siguiente, la UDFJC cuenta en 2015 con una planta docente de 1945 profesores, de los cuales, el 35% pertenece a la carrera docente de la institución, y el restante 65% está vinculado como profesores ocasionales o de hora cátedra.</w:t>
      </w:r>
    </w:p>
    <w:p w:rsidR="00EE7AE0" w:rsidRPr="00FE6BDF" w:rsidRDefault="00EE7AE0" w:rsidP="00FE6BDF">
      <w:pPr>
        <w:spacing w:after="0" w:line="240" w:lineRule="auto"/>
        <w:jc w:val="both"/>
        <w:rPr>
          <w:rFonts w:ascii="Arial Narrow" w:hAnsi="Arial Narrow"/>
          <w:color w:val="000000" w:themeColor="text1"/>
          <w:sz w:val="24"/>
          <w:szCs w:val="24"/>
        </w:rPr>
      </w:pPr>
    </w:p>
    <w:p w:rsidR="00EE7AE0" w:rsidRPr="00FE6BDF" w:rsidRDefault="00EE7AE0" w:rsidP="00FE6BDF">
      <w:pPr>
        <w:spacing w:after="0" w:line="240" w:lineRule="auto"/>
        <w:rPr>
          <w:rFonts w:ascii="Arial Narrow" w:hAnsi="Arial Narrow"/>
          <w:color w:val="000000" w:themeColor="text1"/>
          <w:sz w:val="20"/>
          <w:szCs w:val="20"/>
        </w:rPr>
      </w:pPr>
      <w:bookmarkStart w:id="156" w:name="_Toc437855822"/>
      <w:bookmarkStart w:id="157" w:name="_Toc445914441"/>
      <w:r w:rsidRPr="00FE6BDF">
        <w:rPr>
          <w:rFonts w:ascii="Arial Narrow" w:hAnsi="Arial Narrow"/>
          <w:color w:val="000000" w:themeColor="text1"/>
          <w:sz w:val="20"/>
          <w:szCs w:val="20"/>
        </w:rPr>
        <w:t xml:space="preserve">Gráfico </w:t>
      </w:r>
      <w:r w:rsidR="002E493C" w:rsidRPr="00FE6BDF">
        <w:rPr>
          <w:rFonts w:ascii="Arial Narrow" w:hAnsi="Arial Narrow"/>
          <w:color w:val="000000" w:themeColor="text1"/>
          <w:sz w:val="20"/>
          <w:szCs w:val="20"/>
        </w:rPr>
        <w:t xml:space="preserve">N° </w:t>
      </w:r>
      <w:r w:rsidR="00C50627" w:rsidRPr="00FE6BDF">
        <w:rPr>
          <w:rFonts w:ascii="Arial Narrow" w:hAnsi="Arial Narrow"/>
          <w:color w:val="000000" w:themeColor="text1"/>
          <w:sz w:val="20"/>
          <w:szCs w:val="20"/>
        </w:rPr>
        <w:t xml:space="preserve"> </w:t>
      </w:r>
      <w:r w:rsidRPr="00FE6BDF">
        <w:rPr>
          <w:rFonts w:ascii="Arial Narrow" w:hAnsi="Arial Narrow"/>
          <w:color w:val="000000" w:themeColor="text1"/>
          <w:sz w:val="20"/>
          <w:szCs w:val="20"/>
        </w:rPr>
        <w:t xml:space="preserve"> Planta docente de la UDFJC</w:t>
      </w:r>
      <w:bookmarkEnd w:id="156"/>
      <w:bookmarkEnd w:id="157"/>
    </w:p>
    <w:p w:rsidR="00EE7AE0" w:rsidRPr="00FE6BDF" w:rsidRDefault="00EE7AE0" w:rsidP="00FE6BDF">
      <w:pPr>
        <w:spacing w:after="0" w:line="240" w:lineRule="auto"/>
        <w:rPr>
          <w:rFonts w:ascii="Arial Narrow" w:eastAsia="Arial Unicode MS" w:hAnsi="Arial Narrow" w:cs="Arial"/>
          <w:color w:val="000000" w:themeColor="text1"/>
          <w:sz w:val="24"/>
          <w:szCs w:val="24"/>
        </w:rPr>
      </w:pPr>
      <w:r w:rsidRPr="00FE6BDF">
        <w:rPr>
          <w:rFonts w:ascii="Arial Narrow" w:eastAsia="Arial Unicode MS" w:hAnsi="Arial Narrow" w:cs="Arial"/>
          <w:noProof/>
          <w:color w:val="000000" w:themeColor="text1"/>
          <w:sz w:val="24"/>
          <w:szCs w:val="24"/>
          <w:lang w:val="es-CO" w:eastAsia="es-CO"/>
        </w:rPr>
        <w:drawing>
          <wp:inline distT="0" distB="0" distL="0" distR="0">
            <wp:extent cx="4623550" cy="20288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24073" cy="2029055"/>
                    </a:xfrm>
                    <a:prstGeom prst="rect">
                      <a:avLst/>
                    </a:prstGeom>
                    <a:noFill/>
                  </pic:spPr>
                </pic:pic>
              </a:graphicData>
            </a:graphic>
          </wp:inline>
        </w:drawing>
      </w:r>
    </w:p>
    <w:p w:rsidR="00EE7AE0" w:rsidRPr="00FE6BDF" w:rsidRDefault="00EE7AE0" w:rsidP="00FE6BDF">
      <w:pPr>
        <w:spacing w:after="0" w:line="240" w:lineRule="auto"/>
        <w:rPr>
          <w:rFonts w:ascii="Arial Narrow" w:eastAsia="Arial" w:hAnsi="Arial Narrow" w:cstheme="minorHAnsi"/>
          <w:color w:val="000000" w:themeColor="text1"/>
          <w:sz w:val="20"/>
          <w:szCs w:val="20"/>
        </w:rPr>
      </w:pPr>
      <w:r w:rsidRPr="00FE6BDF">
        <w:rPr>
          <w:rFonts w:ascii="Arial Narrow" w:hAnsi="Arial Narrow"/>
          <w:color w:val="000000" w:themeColor="text1"/>
          <w:sz w:val="20"/>
          <w:szCs w:val="20"/>
        </w:rPr>
        <w:t>Fuente: Oficina de Docencia</w:t>
      </w:r>
      <w:r w:rsidRPr="00FE6BDF">
        <w:rPr>
          <w:rFonts w:ascii="Arial Narrow" w:eastAsia="Arial" w:hAnsi="Arial Narrow" w:cstheme="minorHAnsi"/>
          <w:color w:val="000000" w:themeColor="text1"/>
          <w:sz w:val="20"/>
          <w:szCs w:val="20"/>
        </w:rPr>
        <w:t xml:space="preserve"> (2016)</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A corte de 2015-III, la UDFJC contaba con 677 profesores de carrera: 668 docentes de Tiempo completo y 9 de Medio tiempo.</w:t>
      </w:r>
    </w:p>
    <w:p w:rsidR="00EE7AE0" w:rsidRPr="00FE6BDF" w:rsidRDefault="00EE7AE0" w:rsidP="00FE6BDF">
      <w:pPr>
        <w:pStyle w:val="Descripcin"/>
        <w:keepNext/>
        <w:spacing w:after="0"/>
        <w:rPr>
          <w:rFonts w:ascii="Arial Narrow" w:hAnsi="Arial Narrow"/>
          <w:i w:val="0"/>
          <w:color w:val="000000" w:themeColor="text1"/>
          <w:sz w:val="20"/>
          <w:szCs w:val="20"/>
        </w:rPr>
      </w:pPr>
      <w:bookmarkStart w:id="158" w:name="_Toc437855823"/>
      <w:bookmarkStart w:id="159" w:name="_Toc445914442"/>
      <w:r w:rsidRPr="00FE6BDF">
        <w:rPr>
          <w:rFonts w:ascii="Arial Narrow" w:hAnsi="Arial Narrow"/>
          <w:i w:val="0"/>
          <w:color w:val="000000" w:themeColor="text1"/>
          <w:sz w:val="20"/>
          <w:szCs w:val="20"/>
        </w:rPr>
        <w:t xml:space="preserve">Gráfico </w:t>
      </w:r>
      <w:r w:rsidR="002E493C"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 xml:space="preserve">  Total docentes de carrera</w:t>
      </w:r>
      <w:bookmarkEnd w:id="158"/>
      <w:bookmarkEnd w:id="159"/>
    </w:p>
    <w:p w:rsidR="00EE7AE0" w:rsidRPr="00FE6BDF" w:rsidRDefault="00EE7AE0" w:rsidP="00FE6BDF">
      <w:pPr>
        <w:spacing w:after="0" w:line="240" w:lineRule="auto"/>
        <w:rPr>
          <w:rFonts w:ascii="Arial Narrow" w:eastAsia="Arial Unicode MS" w:hAnsi="Arial Narrow" w:cs="Arial"/>
          <w:color w:val="000000" w:themeColor="text1"/>
          <w:sz w:val="24"/>
          <w:szCs w:val="24"/>
        </w:rPr>
      </w:pPr>
      <w:r w:rsidRPr="00FE6BDF">
        <w:rPr>
          <w:rFonts w:ascii="Arial Narrow" w:eastAsia="Arial Unicode MS" w:hAnsi="Arial Narrow" w:cs="Arial"/>
          <w:noProof/>
          <w:color w:val="000000" w:themeColor="text1"/>
          <w:sz w:val="24"/>
          <w:szCs w:val="24"/>
          <w:lang w:val="es-CO" w:eastAsia="es-CO"/>
        </w:rPr>
        <w:drawing>
          <wp:inline distT="0" distB="0" distL="0" distR="0">
            <wp:extent cx="3581400" cy="224976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86418" cy="2252921"/>
                    </a:xfrm>
                    <a:prstGeom prst="rect">
                      <a:avLst/>
                    </a:prstGeom>
                    <a:noFill/>
                  </pic:spPr>
                </pic:pic>
              </a:graphicData>
            </a:graphic>
          </wp:inline>
        </w:drawing>
      </w:r>
    </w:p>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Oficina de Docencia</w:t>
      </w:r>
      <w:r w:rsidRPr="00FE6BDF">
        <w:rPr>
          <w:rFonts w:ascii="Arial Narrow" w:eastAsia="Arial" w:hAnsi="Arial Narrow" w:cstheme="minorHAnsi"/>
          <w:color w:val="000000" w:themeColor="text1"/>
          <w:sz w:val="20"/>
          <w:szCs w:val="20"/>
        </w:rPr>
        <w:t xml:space="preserve"> (2016)</w:t>
      </w: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lastRenderedPageBreak/>
        <w:t>La UDFJC complementa su planta de carrera docente con la vinculación de profesores ocasionales, de hora cátedra, visitantes y expertos. En el periodo 2015-III contaba con 1.268 profesores de vinculación especial. Se puede apreciar que esta clase de vinculación ha presentado un grado de variabilidad considerable en los últimos periodos, sin embargo la Universidad ha hecho esfuerzos para mitigar los efectos de la tendencia negativa observada en la planta docente de carrera, obligando a incrementar el número de profesores de vinculación especial.</w:t>
      </w: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pStyle w:val="Descripcin"/>
        <w:keepNext/>
        <w:spacing w:after="0"/>
        <w:rPr>
          <w:rFonts w:ascii="Arial Narrow" w:hAnsi="Arial Narrow"/>
          <w:i w:val="0"/>
          <w:color w:val="000000" w:themeColor="text1"/>
          <w:sz w:val="20"/>
          <w:szCs w:val="20"/>
        </w:rPr>
      </w:pPr>
      <w:bookmarkStart w:id="160" w:name="_Toc437855824"/>
      <w:bookmarkStart w:id="161" w:name="_Toc445914443"/>
      <w:r w:rsidRPr="00FE6BDF">
        <w:rPr>
          <w:rFonts w:ascii="Arial Narrow" w:hAnsi="Arial Narrow"/>
          <w:i w:val="0"/>
          <w:color w:val="000000" w:themeColor="text1"/>
          <w:sz w:val="20"/>
          <w:szCs w:val="20"/>
        </w:rPr>
        <w:t xml:space="preserve">Gráfico </w:t>
      </w:r>
      <w:r w:rsidR="002E493C" w:rsidRPr="00FE6BDF">
        <w:rPr>
          <w:rFonts w:ascii="Arial Narrow" w:hAnsi="Arial Narrow"/>
          <w:i w:val="0"/>
          <w:color w:val="000000" w:themeColor="text1"/>
          <w:sz w:val="20"/>
          <w:szCs w:val="20"/>
        </w:rPr>
        <w:t xml:space="preserve">Tabla N° </w:t>
      </w:r>
      <w:r w:rsidRPr="00FE6BDF">
        <w:rPr>
          <w:rFonts w:ascii="Arial Narrow" w:hAnsi="Arial Narrow"/>
          <w:i w:val="0"/>
          <w:color w:val="000000" w:themeColor="text1"/>
          <w:sz w:val="20"/>
          <w:szCs w:val="20"/>
        </w:rPr>
        <w:t xml:space="preserve"> Total docentes de vinculación especial</w:t>
      </w:r>
      <w:bookmarkEnd w:id="160"/>
      <w:bookmarkEnd w:id="161"/>
    </w:p>
    <w:p w:rsidR="00EE7AE0" w:rsidRPr="00FE6BDF" w:rsidRDefault="00EE7AE0" w:rsidP="00FE6BDF">
      <w:pPr>
        <w:spacing w:after="0" w:line="240" w:lineRule="auto"/>
        <w:rPr>
          <w:rFonts w:ascii="Arial Narrow" w:eastAsia="Arial Unicode MS" w:hAnsi="Arial Narrow" w:cs="Arial"/>
          <w:color w:val="000000" w:themeColor="text1"/>
          <w:sz w:val="24"/>
          <w:szCs w:val="24"/>
        </w:rPr>
      </w:pPr>
      <w:r w:rsidRPr="00FE6BDF">
        <w:rPr>
          <w:rFonts w:ascii="Arial Narrow" w:eastAsia="Arial Unicode MS" w:hAnsi="Arial Narrow" w:cs="Arial"/>
          <w:noProof/>
          <w:color w:val="000000" w:themeColor="text1"/>
          <w:sz w:val="24"/>
          <w:szCs w:val="24"/>
          <w:lang w:val="es-CO" w:eastAsia="es-CO"/>
        </w:rPr>
        <w:drawing>
          <wp:inline distT="0" distB="0" distL="0" distR="0">
            <wp:extent cx="3457575" cy="218651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61563" cy="2189041"/>
                    </a:xfrm>
                    <a:prstGeom prst="rect">
                      <a:avLst/>
                    </a:prstGeom>
                    <a:noFill/>
                  </pic:spPr>
                </pic:pic>
              </a:graphicData>
            </a:graphic>
          </wp:inline>
        </w:drawing>
      </w:r>
    </w:p>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Oficina de Docencia</w:t>
      </w:r>
      <w:r w:rsidRPr="00FE6BDF">
        <w:rPr>
          <w:rFonts w:ascii="Arial Narrow" w:eastAsia="Arial" w:hAnsi="Arial Narrow" w:cstheme="minorHAnsi"/>
          <w:color w:val="000000" w:themeColor="text1"/>
          <w:sz w:val="20"/>
          <w:szCs w:val="20"/>
        </w:rPr>
        <w:t xml:space="preserve"> (2016)</w:t>
      </w:r>
    </w:p>
    <w:p w:rsidR="002E493C" w:rsidRPr="00FE6BDF" w:rsidRDefault="002E493C"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 xml:space="preserve">En términos de dedicación de los profesores de carrera de la Universidad, se aprecia que la gran mayoría está vinculada en Tiempo Completo. En total, en términos de profesores de carrera, la UDFJC cuenta con 668 docentes de Tiempo Completo y 9 de Medio tiempo. </w:t>
      </w: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pStyle w:val="Descripcin"/>
        <w:keepNext/>
        <w:spacing w:after="0"/>
        <w:rPr>
          <w:rFonts w:ascii="Arial Narrow" w:hAnsi="Arial Narrow"/>
          <w:i w:val="0"/>
          <w:color w:val="000000" w:themeColor="text1"/>
          <w:sz w:val="20"/>
          <w:szCs w:val="20"/>
        </w:rPr>
      </w:pPr>
      <w:bookmarkStart w:id="162" w:name="_Toc437855825"/>
      <w:bookmarkStart w:id="163" w:name="_Toc445914444"/>
      <w:r w:rsidRPr="00FE6BDF">
        <w:rPr>
          <w:rFonts w:ascii="Arial Narrow" w:hAnsi="Arial Narrow"/>
          <w:i w:val="0"/>
          <w:color w:val="000000" w:themeColor="text1"/>
          <w:sz w:val="20"/>
          <w:szCs w:val="20"/>
        </w:rPr>
        <w:t xml:space="preserve">Gráfico </w:t>
      </w:r>
      <w:r w:rsidR="000A57D2" w:rsidRPr="00FE6BDF">
        <w:rPr>
          <w:rFonts w:ascii="Arial Narrow" w:hAnsi="Arial Narrow"/>
          <w:i w:val="0"/>
          <w:color w:val="000000" w:themeColor="text1"/>
          <w:sz w:val="20"/>
          <w:szCs w:val="20"/>
        </w:rPr>
        <w:t xml:space="preserve">Tabla N° </w:t>
      </w:r>
      <w:r w:rsidRPr="00FE6BDF">
        <w:rPr>
          <w:rFonts w:ascii="Arial Narrow" w:hAnsi="Arial Narrow"/>
          <w:i w:val="0"/>
          <w:color w:val="000000" w:themeColor="text1"/>
          <w:sz w:val="20"/>
          <w:szCs w:val="20"/>
        </w:rPr>
        <w:t>Dedicación - Docentes de carrera</w:t>
      </w:r>
      <w:bookmarkEnd w:id="162"/>
      <w:bookmarkEnd w:id="163"/>
    </w:p>
    <w:p w:rsidR="00EE7AE0" w:rsidRPr="00FE6BDF" w:rsidRDefault="00EE7AE0" w:rsidP="00FE6BDF">
      <w:pPr>
        <w:spacing w:after="0" w:line="240" w:lineRule="auto"/>
        <w:rPr>
          <w:rFonts w:ascii="Arial Narrow" w:eastAsia="Arial Unicode MS" w:hAnsi="Arial Narrow" w:cs="Arial"/>
          <w:color w:val="000000" w:themeColor="text1"/>
          <w:sz w:val="24"/>
          <w:szCs w:val="24"/>
        </w:rPr>
      </w:pPr>
      <w:r w:rsidRPr="00FE6BDF">
        <w:rPr>
          <w:rFonts w:ascii="Arial Narrow" w:eastAsia="Arial Unicode MS" w:hAnsi="Arial Narrow" w:cs="Arial"/>
          <w:noProof/>
          <w:color w:val="000000" w:themeColor="text1"/>
          <w:sz w:val="24"/>
          <w:szCs w:val="24"/>
          <w:lang w:val="es-CO" w:eastAsia="es-CO"/>
        </w:rPr>
        <w:drawing>
          <wp:inline distT="0" distB="0" distL="0" distR="0">
            <wp:extent cx="3876675" cy="23303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82918" cy="2334053"/>
                    </a:xfrm>
                    <a:prstGeom prst="rect">
                      <a:avLst/>
                    </a:prstGeom>
                    <a:noFill/>
                  </pic:spPr>
                </pic:pic>
              </a:graphicData>
            </a:graphic>
          </wp:inline>
        </w:drawing>
      </w:r>
    </w:p>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Oficina de Docencia</w:t>
      </w:r>
      <w:r w:rsidRPr="00FE6BDF">
        <w:rPr>
          <w:rFonts w:ascii="Arial Narrow" w:eastAsia="Arial" w:hAnsi="Arial Narrow" w:cstheme="minorHAnsi"/>
          <w:color w:val="000000" w:themeColor="text1"/>
          <w:sz w:val="20"/>
          <w:szCs w:val="20"/>
        </w:rPr>
        <w:t xml:space="preserve"> (2016)</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lastRenderedPageBreak/>
        <w:t>Así mismo, la siguiente gráfica muestra los niveles de dedicación de los docentes de vinculación especial, quienes en su mayoría son de Hora Cátedra.</w:t>
      </w:r>
    </w:p>
    <w:p w:rsidR="000A57D2" w:rsidRPr="00FE6BDF" w:rsidRDefault="000A57D2"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pStyle w:val="Descripcin"/>
        <w:keepNext/>
        <w:spacing w:after="0"/>
        <w:rPr>
          <w:rFonts w:ascii="Arial Narrow" w:hAnsi="Arial Narrow"/>
          <w:i w:val="0"/>
          <w:color w:val="000000" w:themeColor="text1"/>
          <w:sz w:val="20"/>
          <w:szCs w:val="20"/>
        </w:rPr>
      </w:pPr>
      <w:bookmarkStart w:id="164" w:name="_Toc437855826"/>
      <w:bookmarkStart w:id="165" w:name="_Toc445914445"/>
      <w:r w:rsidRPr="00FE6BDF">
        <w:rPr>
          <w:rFonts w:ascii="Arial Narrow" w:hAnsi="Arial Narrow"/>
          <w:i w:val="0"/>
          <w:color w:val="000000" w:themeColor="text1"/>
          <w:sz w:val="20"/>
          <w:szCs w:val="20"/>
        </w:rPr>
        <w:t>Gráfico</w:t>
      </w:r>
      <w:r w:rsidR="000A57D2" w:rsidRPr="00FE6BDF">
        <w:rPr>
          <w:rFonts w:ascii="Arial Narrow" w:hAnsi="Arial Narrow"/>
          <w:i w:val="0"/>
          <w:color w:val="000000" w:themeColor="text1"/>
          <w:sz w:val="20"/>
          <w:szCs w:val="20"/>
        </w:rPr>
        <w:t xml:space="preserve"> N° </w:t>
      </w:r>
      <w:r w:rsidRPr="00FE6BDF">
        <w:rPr>
          <w:rFonts w:ascii="Arial Narrow" w:hAnsi="Arial Narrow"/>
          <w:i w:val="0"/>
          <w:color w:val="000000" w:themeColor="text1"/>
          <w:sz w:val="20"/>
          <w:szCs w:val="20"/>
        </w:rPr>
        <w:t xml:space="preserve">  Dedicación - Docentes de vinculación especial</w:t>
      </w:r>
      <w:bookmarkEnd w:id="164"/>
      <w:bookmarkEnd w:id="165"/>
    </w:p>
    <w:p w:rsidR="00EE7AE0" w:rsidRPr="00FE6BDF" w:rsidRDefault="00EE7AE0" w:rsidP="00FE6BDF">
      <w:pPr>
        <w:spacing w:after="0" w:line="240" w:lineRule="auto"/>
        <w:rPr>
          <w:rFonts w:ascii="Arial Narrow" w:eastAsia="Arial Unicode MS" w:hAnsi="Arial Narrow" w:cs="Arial"/>
          <w:color w:val="000000" w:themeColor="text1"/>
          <w:sz w:val="24"/>
          <w:szCs w:val="24"/>
        </w:rPr>
      </w:pPr>
      <w:r w:rsidRPr="00FE6BDF">
        <w:rPr>
          <w:rFonts w:ascii="Arial Narrow" w:eastAsia="Arial Unicode MS" w:hAnsi="Arial Narrow" w:cs="Arial"/>
          <w:noProof/>
          <w:color w:val="000000" w:themeColor="text1"/>
          <w:sz w:val="24"/>
          <w:szCs w:val="24"/>
          <w:lang w:val="es-CO" w:eastAsia="es-CO"/>
        </w:rPr>
        <w:drawing>
          <wp:inline distT="0" distB="0" distL="0" distR="0">
            <wp:extent cx="4162425" cy="2502067"/>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67226" cy="2504953"/>
                    </a:xfrm>
                    <a:prstGeom prst="rect">
                      <a:avLst/>
                    </a:prstGeom>
                    <a:noFill/>
                  </pic:spPr>
                </pic:pic>
              </a:graphicData>
            </a:graphic>
          </wp:inline>
        </w:drawing>
      </w:r>
    </w:p>
    <w:p w:rsidR="00EE7AE0" w:rsidRPr="00FE6BDF" w:rsidRDefault="00EE7AE0" w:rsidP="00FE6BDF">
      <w:pPr>
        <w:spacing w:after="0" w:line="240" w:lineRule="auto"/>
        <w:rPr>
          <w:rFonts w:ascii="Arial Narrow" w:eastAsia="Arial" w:hAnsi="Arial Narrow" w:cstheme="minorHAnsi"/>
          <w:color w:val="000000" w:themeColor="text1"/>
          <w:sz w:val="20"/>
          <w:szCs w:val="20"/>
        </w:rPr>
      </w:pPr>
      <w:r w:rsidRPr="00FE6BDF">
        <w:rPr>
          <w:rFonts w:ascii="Arial Narrow" w:hAnsi="Arial Narrow"/>
          <w:color w:val="000000" w:themeColor="text1"/>
          <w:sz w:val="20"/>
          <w:szCs w:val="20"/>
        </w:rPr>
        <w:t>Fuente: Oficina de Docencia</w:t>
      </w:r>
      <w:r w:rsidRPr="00FE6BDF">
        <w:rPr>
          <w:rFonts w:ascii="Arial Narrow" w:eastAsia="Arial" w:hAnsi="Arial Narrow" w:cstheme="minorHAnsi"/>
          <w:color w:val="000000" w:themeColor="text1"/>
          <w:sz w:val="20"/>
          <w:szCs w:val="20"/>
        </w:rPr>
        <w:t xml:space="preserve"> (2015)</w:t>
      </w: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EE7AE0"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Para el año 2015, la planta docente de la Universidad está conformada por un grupo de docentes de carrera de los cuales 668 son docentes de tiempo completo, 9 son de tiempo completo y 366 son docentes por honorarios, entendiendo que estos últimos están vinculados a los docentes de carrera de la UD por medio de la distinción est</w:t>
      </w:r>
      <w:r w:rsidR="00C43147">
        <w:rPr>
          <w:rFonts w:ascii="Arial Narrow" w:hAnsi="Arial Narrow"/>
          <w:color w:val="000000" w:themeColor="text1"/>
          <w:sz w:val="24"/>
          <w:szCs w:val="24"/>
        </w:rPr>
        <w:t xml:space="preserve">ablecida en el Estatuto Docente, </w:t>
      </w:r>
      <w:r w:rsidRPr="00FE6BDF">
        <w:rPr>
          <w:rFonts w:ascii="Arial Narrow" w:hAnsi="Arial Narrow"/>
          <w:color w:val="000000" w:themeColor="text1"/>
          <w:sz w:val="24"/>
          <w:szCs w:val="24"/>
        </w:rPr>
        <w:t>en el cual señala que este docente es aquel que:</w:t>
      </w:r>
    </w:p>
    <w:p w:rsidR="00EE7AE0" w:rsidRPr="00FE6BDF" w:rsidRDefault="00EE7AE0" w:rsidP="00FE6BDF">
      <w:pPr>
        <w:spacing w:after="0" w:line="240" w:lineRule="auto"/>
        <w:jc w:val="both"/>
        <w:rPr>
          <w:rFonts w:ascii="Arial Narrow" w:eastAsia="Arial" w:hAnsi="Arial Narrow" w:cstheme="minorHAnsi"/>
          <w:color w:val="000000" w:themeColor="text1"/>
          <w:sz w:val="24"/>
          <w:szCs w:val="24"/>
        </w:rPr>
      </w:pPr>
    </w:p>
    <w:p w:rsidR="00EE7AE0" w:rsidRPr="00FE6BDF" w:rsidRDefault="00EE7AE0" w:rsidP="00FE6BDF">
      <w:pPr>
        <w:pStyle w:val="Prrafodelista"/>
        <w:numPr>
          <w:ilvl w:val="0"/>
          <w:numId w:val="3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Al docente que por veinte (20) o más años haya ejercido su cargo y que, después de retirarse en la categoría de docente asociado o docente titular, sea considerado merecedor de ella por haberse destacado en la enseñanza, en la investigación o en la administración académica o por haber prestado servicios notables a la institución.</w:t>
      </w:r>
    </w:p>
    <w:p w:rsidR="00EE7AE0" w:rsidRPr="00FE6BDF" w:rsidRDefault="00EE7AE0" w:rsidP="00FE6BDF">
      <w:pPr>
        <w:pStyle w:val="Prrafodelista"/>
        <w:numPr>
          <w:ilvl w:val="0"/>
          <w:numId w:val="3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 A docentes de reconocida capacidad científica, artística y técnica, o de prestancia académica que habiendo prestado sus servicios en otra universidad, en categorías equivalentes a las exigidas, hayan contribuido al desarrollo académico de la Universidad Distrital.</w:t>
      </w:r>
    </w:p>
    <w:p w:rsidR="00EE7AE0" w:rsidRPr="00FE6BDF" w:rsidRDefault="00EE7AE0" w:rsidP="00FE6BDF">
      <w:pPr>
        <w:pStyle w:val="Prrafodelista"/>
        <w:numPr>
          <w:ilvl w:val="0"/>
          <w:numId w:val="3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Esta distinción da derecho a desarrollar actividades libres en la Universidad Distrital “Francisco José de Caldas”, con sujeción a las normas vigentes en ella.</w:t>
      </w: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EE7AE0"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A estos 677 docentes de carrera, deben sumarse los de vinculación especial de los cuales 163 son de tiempo completo ocasional, 93 de medio tiempo ocasional, 951 de hora catedra y 61 hacen parte del Instituto de Lenguas-ILUD  de la UDFJC, para un total de docentes de vinculación especial de 1268. Así pues la planta de docentes de la UDFJC es de 1945, como se puede apreciar en la siguiente tabla. </w:t>
      </w:r>
    </w:p>
    <w:p w:rsidR="00EE7AE0" w:rsidRPr="00FE6BDF" w:rsidRDefault="00EE7AE0" w:rsidP="00FE6BDF">
      <w:pPr>
        <w:spacing w:after="0" w:line="240" w:lineRule="auto"/>
        <w:jc w:val="both"/>
        <w:rPr>
          <w:rFonts w:ascii="Arial Narrow" w:hAnsi="Arial Narrow"/>
          <w:color w:val="000000" w:themeColor="text1"/>
          <w:sz w:val="24"/>
          <w:szCs w:val="24"/>
        </w:rPr>
      </w:pPr>
    </w:p>
    <w:p w:rsidR="00041D47" w:rsidRPr="00FE6BDF" w:rsidRDefault="00041D47" w:rsidP="00FE6BDF">
      <w:pPr>
        <w:spacing w:after="0" w:line="240" w:lineRule="auto"/>
        <w:jc w:val="both"/>
        <w:rPr>
          <w:rFonts w:ascii="Arial Narrow" w:hAnsi="Arial Narrow"/>
          <w:color w:val="000000" w:themeColor="text1"/>
          <w:sz w:val="24"/>
          <w:szCs w:val="24"/>
        </w:rPr>
      </w:pPr>
    </w:p>
    <w:p w:rsidR="00EE7AE0" w:rsidRPr="00FE6BDF" w:rsidRDefault="00EE7AE0" w:rsidP="00FE6BDF">
      <w:pPr>
        <w:spacing w:after="0" w:line="240" w:lineRule="auto"/>
        <w:rPr>
          <w:rFonts w:ascii="Arial Narrow" w:hAnsi="Arial Narrow"/>
          <w:color w:val="000000" w:themeColor="text1"/>
          <w:sz w:val="20"/>
          <w:szCs w:val="20"/>
        </w:rPr>
      </w:pPr>
      <w:bookmarkStart w:id="166" w:name="_Toc445914446"/>
      <w:r w:rsidRPr="00FE6BDF">
        <w:rPr>
          <w:rFonts w:ascii="Arial Narrow" w:hAnsi="Arial Narrow"/>
          <w:color w:val="000000" w:themeColor="text1"/>
          <w:sz w:val="20"/>
          <w:szCs w:val="20"/>
        </w:rPr>
        <w:t xml:space="preserve">Gráfico </w:t>
      </w:r>
      <w:r w:rsidR="000A57D2" w:rsidRPr="00FE6BDF">
        <w:rPr>
          <w:rFonts w:ascii="Arial Narrow" w:hAnsi="Arial Narrow"/>
          <w:color w:val="000000" w:themeColor="text1"/>
          <w:sz w:val="20"/>
          <w:szCs w:val="20"/>
        </w:rPr>
        <w:t xml:space="preserve">N° </w:t>
      </w:r>
      <w:r w:rsidRPr="00FE6BDF">
        <w:rPr>
          <w:rFonts w:ascii="Arial Narrow" w:hAnsi="Arial Narrow"/>
          <w:b/>
          <w:color w:val="000000" w:themeColor="text1"/>
          <w:sz w:val="20"/>
          <w:szCs w:val="20"/>
        </w:rPr>
        <w:t xml:space="preserve"> </w:t>
      </w:r>
      <w:r w:rsidRPr="00FE6BDF">
        <w:rPr>
          <w:rFonts w:ascii="Arial Narrow" w:hAnsi="Arial Narrow"/>
          <w:color w:val="000000" w:themeColor="text1"/>
          <w:sz w:val="20"/>
          <w:szCs w:val="20"/>
        </w:rPr>
        <w:t>Planta Docente de la UDFJC 2015-3</w:t>
      </w:r>
      <w:bookmarkEnd w:id="166"/>
    </w:p>
    <w:p w:rsidR="00EE7AE0" w:rsidRPr="00FE6BDF" w:rsidRDefault="00EE7AE0" w:rsidP="00FE6BDF">
      <w:pPr>
        <w:spacing w:after="0" w:line="240" w:lineRule="auto"/>
        <w:rPr>
          <w:rFonts w:ascii="Arial Narrow" w:hAnsi="Arial Narrow"/>
          <w:color w:val="000000" w:themeColor="text1"/>
          <w:sz w:val="24"/>
          <w:szCs w:val="24"/>
        </w:rPr>
      </w:pPr>
      <w:r w:rsidRPr="00FE6BDF">
        <w:rPr>
          <w:rFonts w:ascii="Arial Narrow" w:hAnsi="Arial Narrow"/>
          <w:noProof/>
          <w:sz w:val="24"/>
          <w:szCs w:val="24"/>
          <w:lang w:val="es-CO" w:eastAsia="es-CO"/>
        </w:rPr>
        <w:drawing>
          <wp:inline distT="0" distB="0" distL="0" distR="0">
            <wp:extent cx="4543425" cy="2767263"/>
            <wp:effectExtent l="19050" t="0" r="9525" b="0"/>
            <wp:docPr id="7170" name="Gráfico 7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E7AE0" w:rsidRPr="00FE6BDF" w:rsidRDefault="00EE7AE0" w:rsidP="00FE6BDF">
      <w:pPr>
        <w:spacing w:after="0" w:line="240" w:lineRule="auto"/>
        <w:rPr>
          <w:rFonts w:ascii="Arial Narrow" w:eastAsia="Arial Unicode MS" w:hAnsi="Arial Narrow" w:cs="Arial"/>
          <w:color w:val="000000" w:themeColor="text1"/>
          <w:sz w:val="24"/>
          <w:szCs w:val="24"/>
        </w:rPr>
      </w:pPr>
    </w:p>
    <w:p w:rsidR="00EE7AE0" w:rsidRPr="00FE6BDF" w:rsidRDefault="00EE7AE0" w:rsidP="00FE6BDF">
      <w:pPr>
        <w:spacing w:after="0" w:line="240" w:lineRule="auto"/>
        <w:rPr>
          <w:rFonts w:ascii="Arial Narrow" w:eastAsia="Arial Unicode MS" w:hAnsi="Arial Narrow" w:cs="Arial"/>
          <w:color w:val="000000" w:themeColor="text1"/>
          <w:sz w:val="20"/>
          <w:szCs w:val="20"/>
        </w:rPr>
      </w:pPr>
      <w:r w:rsidRPr="00FE6BDF">
        <w:rPr>
          <w:rFonts w:ascii="Arial Narrow" w:eastAsia="Arial Unicode MS" w:hAnsi="Arial Narrow" w:cs="Arial"/>
          <w:color w:val="000000" w:themeColor="text1"/>
          <w:sz w:val="20"/>
          <w:szCs w:val="20"/>
        </w:rPr>
        <w:t>Fuente: Oficia de Docencia- Vicerrectoría Académica (2016)</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En términos de nivel máximo de formación alcanzado entre los docentes de carrera, aproximadamente el 15% tiene nivel de doctorado (101 docentes) y cerca del 66% posee título de maestría (452 docentes). Adicionalmente, es importante destacar que en la actualidad 54 docentes se encuentran en comisión de estudios de doctorado, la mayoría de los cuales se encuentra en el extranjero en países como España, Francia, Bélgica, México y Chile, entre otros.</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 xml:space="preserve">El 75% de la comunidad académica resalta como positiva la correspondencia que existe entre el nivel de formación de los docentes de la Universidad y las exigencias académicas que deberían cumplir conforme los objetivos planteados por la institución. Este resultado es coherente con lo encontrado en las apreciaciones cualitativas en los grupos focales y en las mesas temáticas desarrolladas, en los cuales se reconoció por parte de los estudiantes y egresados el alto grado de exigencia técnica y rigurosidad de los profesores de la Universidad en cada una de sus materias, en gran medida, por el alto nivel de formación de la mayoría de la planta profesoral y el compromiso institucional en exigir estándares altos de calidad académica e investigativa. </w:t>
      </w:r>
    </w:p>
    <w:p w:rsidR="00041D47" w:rsidRPr="00FE6BDF" w:rsidRDefault="00041D47" w:rsidP="00FE6BDF">
      <w:pPr>
        <w:spacing w:after="0" w:line="240" w:lineRule="auto"/>
        <w:ind w:left="0"/>
        <w:jc w:val="both"/>
        <w:rPr>
          <w:rFonts w:ascii="Arial Narrow" w:hAnsi="Arial Narrow"/>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 xml:space="preserve">Los Programas de Apoyo a la Formación Posgradual de alto nivel a Profesores de Carrera de la UDFJC son el conjunto de proyectos relativos a la actualización y perfeccionamiento de conocimientos y saberes en los niveles de maestría, doctorado y postdoctorado, con el propósito de elevar la productividad académica en los campos de la investigación, la docencia, la extensión y la creación de acuerdo con los planes de desarrollo académico. Los campos de acción en los programas de Formación Posgradual de alto nivel de la Universidad son: Formación de Magísteres y </w:t>
      </w:r>
      <w:r w:rsidRPr="00FE6BDF">
        <w:rPr>
          <w:rFonts w:ascii="Arial Narrow" w:eastAsia="Arial Unicode MS" w:hAnsi="Arial Narrow" w:cs="Arial"/>
          <w:color w:val="000000" w:themeColor="text1"/>
          <w:sz w:val="24"/>
          <w:szCs w:val="24"/>
        </w:rPr>
        <w:lastRenderedPageBreak/>
        <w:t>Doctores en campos del conocimiento afines</w:t>
      </w:r>
      <w:r w:rsidRPr="00FE6BDF">
        <w:rPr>
          <w:rFonts w:ascii="Arial Narrow" w:eastAsia="Arial Unicode MS" w:hAnsi="Arial Narrow"/>
          <w:color w:val="000000" w:themeColor="text1"/>
          <w:sz w:val="24"/>
          <w:szCs w:val="24"/>
          <w:vertAlign w:val="superscript"/>
        </w:rPr>
        <w:footnoteReference w:id="42"/>
      </w:r>
      <w:r w:rsidRPr="00FE6BDF">
        <w:rPr>
          <w:rFonts w:ascii="Arial Narrow" w:eastAsia="Arial Unicode MS" w:hAnsi="Arial Narrow" w:cs="Arial"/>
          <w:color w:val="000000" w:themeColor="text1"/>
          <w:sz w:val="24"/>
          <w:szCs w:val="24"/>
        </w:rPr>
        <w:t xml:space="preserve"> a la Educación, las Ciencias Básicas y Aplicadas, las Ingenierías y las Artes; cursos postdoctorales en campos del conocimiento afines a la Educación, a las Ciencias básicas y aplicadas, a las Ingenierías y a las Artes</w:t>
      </w:r>
      <w:r w:rsidRPr="00FE6BDF">
        <w:rPr>
          <w:rFonts w:ascii="Arial Narrow" w:eastAsia="Arial Unicode MS" w:hAnsi="Arial Narrow"/>
          <w:color w:val="000000" w:themeColor="text1"/>
          <w:sz w:val="24"/>
          <w:szCs w:val="24"/>
          <w:vertAlign w:val="superscript"/>
        </w:rPr>
        <w:footnoteReference w:id="43"/>
      </w:r>
      <w:r w:rsidRPr="00FE6BDF">
        <w:rPr>
          <w:rFonts w:ascii="Arial Narrow" w:eastAsia="Arial Unicode MS" w:hAnsi="Arial Narrow" w:cs="Arial"/>
          <w:color w:val="000000" w:themeColor="text1"/>
          <w:sz w:val="24"/>
          <w:szCs w:val="24"/>
        </w:rPr>
        <w:t xml:space="preserve">. </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eastAsia="Arial Unicode MS" w:hAnsi="Arial Narrow" w:cs="Arial"/>
          <w:color w:val="000000" w:themeColor="text1"/>
          <w:sz w:val="24"/>
          <w:szCs w:val="24"/>
        </w:rPr>
        <w:t>Es fundamental resaltar el apalancamiento financiero que tiene este proyecto de desarrollo y fortalecimiento de doctorados a través de la Estampilla “UDFJC 50 años” cuya emisión fue ordenada por el Acuerdo 053 de 2002, en cumplimiento de la Ley 648 de 2001, que designó un monto total del recaudo por doscientos mil millones ($200.000.000.000) a precios constantes de 1998. A precios del 2013, la estampilla asciende a un monto total de 436.841.831.943. Según el porcentaje asignado por la Ley 863 de 2003, a este proyecto de desarrollo y fortalecimiento doctoral le corresponde el 4,71% del total de la estampilla, lo que representa recursos por el orden de $20.575 millones a precios corrientes 2013. Al margen de esto, la UDFJC debe seguir fortaleciendo la promoción d</w:t>
      </w:r>
      <w:r w:rsidRPr="00FE6BDF">
        <w:rPr>
          <w:rFonts w:ascii="Arial Narrow" w:hAnsi="Arial Narrow"/>
          <w:color w:val="000000" w:themeColor="text1"/>
          <w:sz w:val="24"/>
          <w:szCs w:val="24"/>
        </w:rPr>
        <w:t xml:space="preserve">el número de docentes con títulos posgradual de carrera a través de los programas de formación que tiene reglamentados. </w:t>
      </w: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041D47"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siguiente tabla evidencia los logros alcanzados a través de estas políticas en materia de formación docente en programas posgraduales, para los profesores de carrera de  la Universidad. En la actualidad, el 18% del profesorado cuenta con título de doctorado, el 65% con título de maestría y 13% con títulos de especialización y pregrado. </w:t>
      </w:r>
      <w:bookmarkStart w:id="167" w:name="_Toc444594698"/>
      <w:bookmarkStart w:id="168" w:name="_Toc445915129"/>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EE7AE0" w:rsidRPr="00FE6BDF" w:rsidRDefault="000A57D2" w:rsidP="00FE6BDF">
      <w:pPr>
        <w:spacing w:after="0" w:line="240" w:lineRule="auto"/>
        <w:ind w:left="0"/>
        <w:rPr>
          <w:rFonts w:ascii="Arial Narrow" w:eastAsia="Arial Unicode MS" w:hAnsi="Arial Narrow" w:cs="Arial"/>
          <w:color w:val="000000" w:themeColor="text1"/>
          <w:sz w:val="24"/>
          <w:szCs w:val="24"/>
        </w:rPr>
      </w:pPr>
      <w:r w:rsidRPr="00FE6BDF">
        <w:rPr>
          <w:rFonts w:ascii="Arial Narrow" w:hAnsi="Arial Narrow"/>
          <w:i/>
          <w:color w:val="000000" w:themeColor="text1"/>
          <w:sz w:val="20"/>
          <w:szCs w:val="20"/>
        </w:rPr>
        <w:t xml:space="preserve">Tabla N° </w:t>
      </w:r>
      <w:r w:rsidR="00EE7AE0" w:rsidRPr="00FE6BDF">
        <w:rPr>
          <w:rFonts w:ascii="Arial Narrow" w:hAnsi="Arial Narrow"/>
          <w:i/>
          <w:color w:val="000000" w:themeColor="text1"/>
          <w:sz w:val="20"/>
          <w:szCs w:val="20"/>
        </w:rPr>
        <w:t>Caracterización de la planta Docente de Carrera por nivel de formación 2015-3</w:t>
      </w:r>
      <w:bookmarkEnd w:id="167"/>
      <w:bookmarkEnd w:id="168"/>
    </w:p>
    <w:tbl>
      <w:tblPr>
        <w:tblW w:w="0" w:type="auto"/>
        <w:jc w:val="center"/>
        <w:tblCellMar>
          <w:left w:w="70" w:type="dxa"/>
          <w:right w:w="70" w:type="dxa"/>
        </w:tblCellMar>
        <w:tblLook w:val="04A0" w:firstRow="1" w:lastRow="0" w:firstColumn="1" w:lastColumn="0" w:noHBand="0" w:noVBand="1"/>
      </w:tblPr>
      <w:tblGrid>
        <w:gridCol w:w="2066"/>
        <w:gridCol w:w="826"/>
        <w:gridCol w:w="826"/>
        <w:gridCol w:w="826"/>
        <w:gridCol w:w="826"/>
        <w:gridCol w:w="1026"/>
      </w:tblGrid>
      <w:tr w:rsidR="00EE7AE0" w:rsidRPr="00FE6BDF" w:rsidTr="00EE7AE0">
        <w:trPr>
          <w:trHeight w:val="315"/>
          <w:jc w:val="center"/>
        </w:trPr>
        <w:tc>
          <w:tcPr>
            <w:tcW w:w="0" w:type="auto"/>
            <w:tcBorders>
              <w:top w:val="single" w:sz="8" w:space="0" w:color="auto"/>
              <w:left w:val="single" w:sz="8" w:space="0" w:color="auto"/>
              <w:bottom w:val="single" w:sz="8" w:space="0" w:color="auto"/>
              <w:right w:val="single" w:sz="4"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FACULTAD</w:t>
            </w:r>
          </w:p>
        </w:tc>
        <w:tc>
          <w:tcPr>
            <w:tcW w:w="0" w:type="auto"/>
            <w:tcBorders>
              <w:top w:val="single" w:sz="8" w:space="0" w:color="auto"/>
              <w:left w:val="nil"/>
              <w:bottom w:val="single" w:sz="8" w:space="0" w:color="auto"/>
              <w:right w:val="single" w:sz="4"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P</w:t>
            </w:r>
          </w:p>
        </w:tc>
        <w:tc>
          <w:tcPr>
            <w:tcW w:w="0" w:type="auto"/>
            <w:tcBorders>
              <w:top w:val="single" w:sz="8" w:space="0" w:color="auto"/>
              <w:left w:val="nil"/>
              <w:bottom w:val="single" w:sz="8" w:space="0" w:color="auto"/>
              <w:right w:val="single" w:sz="4"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E</w:t>
            </w:r>
          </w:p>
        </w:tc>
        <w:tc>
          <w:tcPr>
            <w:tcW w:w="0" w:type="auto"/>
            <w:tcBorders>
              <w:top w:val="single" w:sz="8" w:space="0" w:color="auto"/>
              <w:left w:val="nil"/>
              <w:bottom w:val="single" w:sz="8" w:space="0" w:color="auto"/>
              <w:right w:val="single" w:sz="4"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w:t>
            </w:r>
          </w:p>
        </w:tc>
        <w:tc>
          <w:tcPr>
            <w:tcW w:w="0" w:type="auto"/>
            <w:tcBorders>
              <w:top w:val="single" w:sz="8" w:space="0" w:color="auto"/>
              <w:left w:val="nil"/>
              <w:bottom w:val="single" w:sz="8" w:space="0" w:color="auto"/>
              <w:right w:val="single" w:sz="4"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D</w:t>
            </w:r>
          </w:p>
        </w:tc>
        <w:tc>
          <w:tcPr>
            <w:tcW w:w="0" w:type="auto"/>
            <w:tcBorders>
              <w:top w:val="single" w:sz="8" w:space="0" w:color="auto"/>
              <w:left w:val="nil"/>
              <w:bottom w:val="single" w:sz="8" w:space="0" w:color="auto"/>
              <w:right w:val="single" w:sz="8" w:space="0" w:color="auto"/>
            </w:tcBorders>
            <w:shd w:val="clear" w:color="000000" w:fill="C0504D"/>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TOTAL</w:t>
            </w:r>
          </w:p>
        </w:tc>
      </w:tr>
      <w:tr w:rsidR="00EE7AE0" w:rsidRPr="00FE6BDF" w:rsidTr="00EE7AE0">
        <w:trPr>
          <w:trHeight w:val="31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Ingeniería</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116</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30</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175</w:t>
            </w:r>
          </w:p>
        </w:tc>
      </w:tr>
      <w:tr w:rsidR="00EE7AE0" w:rsidRPr="00FE6BDF" w:rsidTr="00EE7AE0">
        <w:trPr>
          <w:trHeight w:val="31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Artes</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37</w:t>
            </w:r>
          </w:p>
        </w:tc>
      </w:tr>
      <w:tr w:rsidR="00EE7AE0" w:rsidRPr="00FE6BDF" w:rsidTr="00EE7AE0">
        <w:trPr>
          <w:trHeight w:val="241"/>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Ciencias y Educación</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123</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60</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200</w:t>
            </w:r>
          </w:p>
        </w:tc>
      </w:tr>
      <w:tr w:rsidR="00EE7AE0" w:rsidRPr="00FE6BDF" w:rsidTr="00EE7AE0">
        <w:trPr>
          <w:trHeight w:val="31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Medio Ambiente.</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90</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18</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129</w:t>
            </w:r>
          </w:p>
        </w:tc>
      </w:tr>
      <w:tr w:rsidR="00EE7AE0" w:rsidRPr="00FE6BDF" w:rsidTr="00EE7AE0">
        <w:trPr>
          <w:trHeight w:val="31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Tecnológica</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86</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136</w:t>
            </w:r>
          </w:p>
        </w:tc>
      </w:tr>
      <w:tr w:rsidR="00EE7AE0" w:rsidRPr="00FE6BDF" w:rsidTr="00EE7AE0">
        <w:trPr>
          <w:trHeight w:val="31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Universidad</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89</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438</w:t>
            </w:r>
          </w:p>
        </w:tc>
        <w:tc>
          <w:tcPr>
            <w:tcW w:w="0" w:type="auto"/>
            <w:tcBorders>
              <w:top w:val="nil"/>
              <w:left w:val="nil"/>
              <w:bottom w:val="single" w:sz="4"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120</w:t>
            </w:r>
          </w:p>
        </w:tc>
        <w:tc>
          <w:tcPr>
            <w:tcW w:w="0" w:type="auto"/>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677</w:t>
            </w:r>
          </w:p>
        </w:tc>
      </w:tr>
      <w:tr w:rsidR="00EE7AE0" w:rsidRPr="00FE6BDF" w:rsidTr="00EE7AE0">
        <w:trPr>
          <w:trHeight w:val="315"/>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Total año</w:t>
            </w:r>
          </w:p>
        </w:tc>
        <w:tc>
          <w:tcPr>
            <w:tcW w:w="0" w:type="auto"/>
            <w:tcBorders>
              <w:top w:val="nil"/>
              <w:left w:val="nil"/>
              <w:bottom w:val="single" w:sz="8"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13%</w:t>
            </w:r>
          </w:p>
        </w:tc>
        <w:tc>
          <w:tcPr>
            <w:tcW w:w="0" w:type="auto"/>
            <w:tcBorders>
              <w:top w:val="nil"/>
              <w:left w:val="nil"/>
              <w:bottom w:val="single" w:sz="8"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13%</w:t>
            </w:r>
          </w:p>
        </w:tc>
        <w:tc>
          <w:tcPr>
            <w:tcW w:w="0" w:type="auto"/>
            <w:tcBorders>
              <w:top w:val="nil"/>
              <w:left w:val="nil"/>
              <w:bottom w:val="single" w:sz="8"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65%</w:t>
            </w:r>
          </w:p>
        </w:tc>
        <w:tc>
          <w:tcPr>
            <w:tcW w:w="0" w:type="auto"/>
            <w:tcBorders>
              <w:top w:val="nil"/>
              <w:left w:val="nil"/>
              <w:bottom w:val="single" w:sz="8" w:space="0" w:color="auto"/>
              <w:right w:val="single" w:sz="4"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18%</w:t>
            </w:r>
          </w:p>
        </w:tc>
        <w:tc>
          <w:tcPr>
            <w:tcW w:w="0" w:type="auto"/>
            <w:tcBorders>
              <w:top w:val="nil"/>
              <w:left w:val="nil"/>
              <w:bottom w:val="single" w:sz="8" w:space="0" w:color="auto"/>
              <w:right w:val="single" w:sz="8" w:space="0" w:color="auto"/>
            </w:tcBorders>
            <w:shd w:val="clear" w:color="auto" w:fill="auto"/>
            <w:vAlign w:val="center"/>
            <w:hideMark/>
          </w:tcPr>
          <w:p w:rsidR="00EE7AE0" w:rsidRPr="00FE6BDF" w:rsidRDefault="00EE7AE0" w:rsidP="00FE6BDF">
            <w:pPr>
              <w:spacing w:after="0" w:line="240" w:lineRule="auto"/>
              <w:jc w:val="both"/>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100%</w:t>
            </w:r>
          </w:p>
        </w:tc>
      </w:tr>
    </w:tbl>
    <w:p w:rsidR="00EE7AE0" w:rsidRPr="00FE6BDF" w:rsidRDefault="00EE7AE0"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P Pregrado, E Especialización, M Maestría, D Doctorado</w:t>
      </w:r>
    </w:p>
    <w:p w:rsidR="00EE7AE0" w:rsidRDefault="000A57D2"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 xml:space="preserve">Fuente: Oficina de Docencia </w:t>
      </w:r>
    </w:p>
    <w:p w:rsidR="00BB13FE" w:rsidRPr="00FE6BDF" w:rsidRDefault="00BB13FE" w:rsidP="00FE6BDF">
      <w:pPr>
        <w:autoSpaceDE w:val="0"/>
        <w:autoSpaceDN w:val="0"/>
        <w:adjustRightInd w:val="0"/>
        <w:spacing w:after="0" w:line="240" w:lineRule="auto"/>
        <w:rPr>
          <w:rFonts w:ascii="Arial Narrow" w:hAnsi="Arial Narrow"/>
          <w:color w:val="000000" w:themeColor="text1"/>
          <w:sz w:val="20"/>
          <w:szCs w:val="20"/>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En términos de dedicación de los profesores de carrera de la Universidad, se aprecia que la gran mayoría está vinculada en dedicación de Tiempo Completo, ya que la Universidad tomó la decisión hace muchos años de que los profesores de carrera deberían tener dedicación de tiempo completo y no medio tiempo. En total, en términos de profesores de carrera, la UDFJC cuenta con 668 docentes de Tiempo Completo y 9 de Medio tiempo.</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0A57D2" w:rsidP="00FE6BDF">
      <w:pPr>
        <w:pStyle w:val="Descripcin"/>
        <w:keepNext/>
        <w:spacing w:after="0"/>
        <w:rPr>
          <w:rFonts w:ascii="Arial Narrow" w:hAnsi="Arial Narrow"/>
          <w:b/>
          <w:color w:val="000000" w:themeColor="text1"/>
          <w:sz w:val="20"/>
          <w:szCs w:val="20"/>
        </w:rPr>
      </w:pPr>
      <w:bookmarkStart w:id="169" w:name="_Toc444594700"/>
      <w:bookmarkStart w:id="170" w:name="_Toc445915130"/>
      <w:r w:rsidRPr="00FE6BDF">
        <w:rPr>
          <w:rFonts w:ascii="Arial Narrow" w:hAnsi="Arial Narrow"/>
          <w:i w:val="0"/>
          <w:color w:val="000000" w:themeColor="text1"/>
          <w:sz w:val="20"/>
          <w:szCs w:val="20"/>
        </w:rPr>
        <w:lastRenderedPageBreak/>
        <w:t xml:space="preserve">Tabla N° </w:t>
      </w:r>
      <w:r w:rsidR="00EE7AE0" w:rsidRPr="00FE6BDF">
        <w:rPr>
          <w:rFonts w:ascii="Arial Narrow" w:hAnsi="Arial Narrow"/>
          <w:color w:val="000000" w:themeColor="text1"/>
          <w:sz w:val="20"/>
          <w:szCs w:val="20"/>
        </w:rPr>
        <w:t>Caracterización de los Docentes de Planta según dedicación</w:t>
      </w:r>
      <w:bookmarkEnd w:id="169"/>
      <w:bookmarkEnd w:id="170"/>
    </w:p>
    <w:tbl>
      <w:tblPr>
        <w:tblStyle w:val="Tabladelista3-nfasis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607"/>
        <w:gridCol w:w="558"/>
        <w:gridCol w:w="607"/>
        <w:gridCol w:w="558"/>
        <w:gridCol w:w="607"/>
        <w:gridCol w:w="558"/>
        <w:gridCol w:w="608"/>
        <w:gridCol w:w="552"/>
        <w:gridCol w:w="631"/>
        <w:gridCol w:w="615"/>
      </w:tblGrid>
      <w:tr w:rsidR="00EE7AE0" w:rsidRPr="00FE6BDF" w:rsidTr="00AD5174">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100" w:firstRow="0" w:lastRow="0" w:firstColumn="1" w:lastColumn="0" w:oddVBand="0" w:evenVBand="0" w:oddHBand="0" w:evenHBand="0" w:firstRowFirstColumn="1" w:firstRowLastColumn="0" w:lastRowFirstColumn="0" w:lastRowLastColumn="0"/>
            <w:tcW w:w="1746" w:type="pct"/>
            <w:vMerge w:val="restart"/>
            <w:shd w:val="clear" w:color="auto" w:fill="0070C0"/>
            <w:vAlign w:val="bottom"/>
            <w:hideMark/>
          </w:tcPr>
          <w:p w:rsidR="00EE7AE0" w:rsidRPr="00FE6BDF" w:rsidRDefault="00EE7AE0" w:rsidP="00FE6BDF">
            <w:pPr>
              <w:spacing w:line="240" w:lineRule="auto"/>
              <w:ind w:left="0"/>
              <w:rPr>
                <w:rFonts w:ascii="Arial Narrow" w:eastAsia="Times New Roman" w:hAnsi="Arial Narrow" w:cs="Calibri"/>
                <w:sz w:val="20"/>
                <w:szCs w:val="20"/>
              </w:rPr>
            </w:pPr>
            <w:r w:rsidRPr="00FE6BDF">
              <w:rPr>
                <w:rFonts w:ascii="Arial Narrow" w:eastAsia="Times New Roman" w:hAnsi="Arial Narrow" w:cs="Calibri"/>
                <w:sz w:val="20"/>
                <w:szCs w:val="20"/>
              </w:rPr>
              <w:t>FACULTAD</w:t>
            </w:r>
          </w:p>
        </w:tc>
        <w:tc>
          <w:tcPr>
            <w:tcW w:w="653" w:type="pct"/>
            <w:gridSpan w:val="2"/>
            <w:shd w:val="clear" w:color="auto" w:fill="0070C0"/>
            <w:vAlign w:val="bottom"/>
            <w:hideMark/>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2011</w:t>
            </w:r>
          </w:p>
        </w:tc>
        <w:tc>
          <w:tcPr>
            <w:tcW w:w="653" w:type="pct"/>
            <w:gridSpan w:val="2"/>
            <w:shd w:val="clear" w:color="auto" w:fill="0070C0"/>
            <w:vAlign w:val="bottom"/>
            <w:hideMark/>
          </w:tcPr>
          <w:p w:rsidR="00EE7AE0" w:rsidRPr="00FE6BDF" w:rsidRDefault="00EE7AE0" w:rsidP="00FE6BDF">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2012</w:t>
            </w:r>
          </w:p>
        </w:tc>
        <w:tc>
          <w:tcPr>
            <w:tcW w:w="653" w:type="pct"/>
            <w:gridSpan w:val="2"/>
            <w:shd w:val="clear" w:color="auto" w:fill="0070C0"/>
            <w:vAlign w:val="bottom"/>
            <w:hideMark/>
          </w:tcPr>
          <w:p w:rsidR="00EE7AE0" w:rsidRPr="00FE6BDF" w:rsidRDefault="00EE7AE0" w:rsidP="00FE6BDF">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2013</w:t>
            </w:r>
          </w:p>
        </w:tc>
        <w:tc>
          <w:tcPr>
            <w:tcW w:w="649" w:type="pct"/>
            <w:gridSpan w:val="2"/>
            <w:shd w:val="clear" w:color="auto" w:fill="0070C0"/>
            <w:vAlign w:val="bottom"/>
            <w:hideMark/>
          </w:tcPr>
          <w:p w:rsidR="00EE7AE0" w:rsidRPr="00FE6BDF" w:rsidRDefault="00EE7AE0" w:rsidP="00FE6BDF">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2014</w:t>
            </w:r>
          </w:p>
        </w:tc>
        <w:tc>
          <w:tcPr>
            <w:tcW w:w="646" w:type="pct"/>
            <w:gridSpan w:val="2"/>
            <w:shd w:val="clear" w:color="auto" w:fill="0070C0"/>
            <w:vAlign w:val="bottom"/>
          </w:tcPr>
          <w:p w:rsidR="00EE7AE0" w:rsidRPr="00FE6BDF" w:rsidRDefault="00EE7AE0" w:rsidP="00FE6BDF">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2015</w:t>
            </w:r>
          </w:p>
        </w:tc>
      </w:tr>
      <w:tr w:rsidR="00AD5174" w:rsidRPr="00FE6BDF" w:rsidTr="00AD51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46" w:type="pct"/>
            <w:vMerge/>
            <w:shd w:val="clear" w:color="auto" w:fill="0070C0"/>
            <w:vAlign w:val="bottom"/>
            <w:hideMark/>
          </w:tcPr>
          <w:p w:rsidR="00EE7AE0" w:rsidRPr="00FE6BDF" w:rsidRDefault="00EE7AE0" w:rsidP="00FE6BDF">
            <w:pPr>
              <w:spacing w:line="240" w:lineRule="auto"/>
              <w:rPr>
                <w:rFonts w:ascii="Arial Narrow" w:eastAsia="Times New Roman" w:hAnsi="Arial Narrow" w:cs="Calibri"/>
                <w:color w:val="FFFFFF" w:themeColor="background1"/>
                <w:sz w:val="20"/>
                <w:szCs w:val="20"/>
              </w:rPr>
            </w:pPr>
          </w:p>
        </w:tc>
        <w:tc>
          <w:tcPr>
            <w:tcW w:w="340"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TC</w:t>
            </w:r>
          </w:p>
        </w:tc>
        <w:tc>
          <w:tcPr>
            <w:tcW w:w="313"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MT</w:t>
            </w:r>
          </w:p>
        </w:tc>
        <w:tc>
          <w:tcPr>
            <w:tcW w:w="340"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TC</w:t>
            </w:r>
          </w:p>
        </w:tc>
        <w:tc>
          <w:tcPr>
            <w:tcW w:w="313"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MT</w:t>
            </w:r>
          </w:p>
        </w:tc>
        <w:tc>
          <w:tcPr>
            <w:tcW w:w="340"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TC</w:t>
            </w:r>
          </w:p>
        </w:tc>
        <w:tc>
          <w:tcPr>
            <w:tcW w:w="313"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MT</w:t>
            </w:r>
          </w:p>
        </w:tc>
        <w:tc>
          <w:tcPr>
            <w:tcW w:w="340"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TC</w:t>
            </w:r>
          </w:p>
        </w:tc>
        <w:tc>
          <w:tcPr>
            <w:tcW w:w="309" w:type="pct"/>
            <w:shd w:val="clear" w:color="auto" w:fill="0070C0"/>
            <w:noWrap/>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MT</w:t>
            </w:r>
          </w:p>
        </w:tc>
        <w:tc>
          <w:tcPr>
            <w:tcW w:w="327" w:type="pct"/>
            <w:tcBorders>
              <w:bottom w:val="single" w:sz="4" w:space="0" w:color="auto"/>
            </w:tcBorders>
            <w:shd w:val="clear" w:color="auto" w:fill="0070C0"/>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TC</w:t>
            </w:r>
          </w:p>
        </w:tc>
        <w:tc>
          <w:tcPr>
            <w:tcW w:w="319" w:type="pct"/>
            <w:tcBorders>
              <w:bottom w:val="single" w:sz="4" w:space="0" w:color="auto"/>
            </w:tcBorders>
            <w:shd w:val="clear" w:color="auto" w:fill="0070C0"/>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FFFFFF" w:themeColor="background1"/>
                <w:sz w:val="20"/>
                <w:szCs w:val="20"/>
              </w:rPr>
            </w:pPr>
            <w:r w:rsidRPr="00FE6BDF">
              <w:rPr>
                <w:rFonts w:ascii="Arial Narrow" w:eastAsia="Times New Roman" w:hAnsi="Arial Narrow" w:cs="Arial"/>
                <w:bCs/>
                <w:color w:val="FFFFFF" w:themeColor="background1"/>
                <w:sz w:val="20"/>
                <w:szCs w:val="20"/>
              </w:rPr>
              <w:t>MT</w:t>
            </w:r>
          </w:p>
        </w:tc>
      </w:tr>
      <w:tr w:rsidR="00EE7AE0" w:rsidRPr="00FE6BDF" w:rsidTr="00AD5174">
        <w:trPr>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Ingeniería</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174</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171</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171</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158</w:t>
            </w:r>
          </w:p>
        </w:tc>
        <w:tc>
          <w:tcPr>
            <w:tcW w:w="309"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w:t>
            </w:r>
          </w:p>
        </w:tc>
        <w:tc>
          <w:tcPr>
            <w:tcW w:w="327"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174</w:t>
            </w:r>
          </w:p>
        </w:tc>
        <w:tc>
          <w:tcPr>
            <w:tcW w:w="319"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Artes</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37</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34</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35</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35</w:t>
            </w:r>
          </w:p>
        </w:tc>
        <w:tc>
          <w:tcPr>
            <w:tcW w:w="309"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27"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37</w:t>
            </w:r>
          </w:p>
        </w:tc>
        <w:tc>
          <w:tcPr>
            <w:tcW w:w="319"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r>
      <w:tr w:rsidR="00EE7AE0" w:rsidRPr="00FE6BDF" w:rsidTr="00AD5174">
        <w:trPr>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Ciencias y Educación</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182</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9</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181</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10</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132</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8</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182</w:t>
            </w:r>
          </w:p>
        </w:tc>
        <w:tc>
          <w:tcPr>
            <w:tcW w:w="309"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8</w:t>
            </w:r>
          </w:p>
        </w:tc>
        <w:tc>
          <w:tcPr>
            <w:tcW w:w="327"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192</w:t>
            </w:r>
          </w:p>
        </w:tc>
        <w:tc>
          <w:tcPr>
            <w:tcW w:w="319"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8</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Medio ambiente</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117</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121</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125</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120</w:t>
            </w:r>
          </w:p>
        </w:tc>
        <w:tc>
          <w:tcPr>
            <w:tcW w:w="309"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27"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129</w:t>
            </w:r>
          </w:p>
        </w:tc>
        <w:tc>
          <w:tcPr>
            <w:tcW w:w="319"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r>
      <w:tr w:rsidR="00EE7AE0" w:rsidRPr="00FE6BDF" w:rsidTr="00AD5174">
        <w:trPr>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Tecnológica</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135</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123</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126</w:t>
            </w:r>
          </w:p>
        </w:tc>
        <w:tc>
          <w:tcPr>
            <w:tcW w:w="313"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127</w:t>
            </w:r>
          </w:p>
        </w:tc>
        <w:tc>
          <w:tcPr>
            <w:tcW w:w="309" w:type="pct"/>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0</w:t>
            </w:r>
          </w:p>
        </w:tc>
        <w:tc>
          <w:tcPr>
            <w:tcW w:w="327"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136</w:t>
            </w:r>
          </w:p>
        </w:tc>
        <w:tc>
          <w:tcPr>
            <w:tcW w:w="319" w:type="pct"/>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0</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Vicerrectoría Académica</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13"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40"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309" w:type="pct"/>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27"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c>
          <w:tcPr>
            <w:tcW w:w="319" w:type="pct"/>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0</w:t>
            </w:r>
          </w:p>
        </w:tc>
      </w:tr>
      <w:tr w:rsidR="00EE7AE0" w:rsidRPr="00FE6BDF" w:rsidTr="00AD5174">
        <w:trPr>
          <w:trHeight w:val="227"/>
          <w:jc w:val="center"/>
        </w:trPr>
        <w:tc>
          <w:tcPr>
            <w:cnfStyle w:val="001000000000" w:firstRow="0" w:lastRow="0" w:firstColumn="1" w:lastColumn="0" w:oddVBand="0" w:evenVBand="0" w:oddHBand="0" w:evenHBand="0" w:firstRowFirstColumn="0" w:firstRowLastColumn="0" w:lastRowFirstColumn="0" w:lastRowLastColumn="0"/>
            <w:tcW w:w="1746" w:type="pct"/>
            <w:vAlign w:val="bottom"/>
            <w:hideMark/>
          </w:tcPr>
          <w:p w:rsidR="00EE7AE0" w:rsidRPr="00FE6BDF" w:rsidRDefault="00EE7AE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Docentes en Comisión</w:t>
            </w:r>
          </w:p>
        </w:tc>
        <w:tc>
          <w:tcPr>
            <w:tcW w:w="653" w:type="pct"/>
            <w:gridSpan w:val="2"/>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37</w:t>
            </w:r>
          </w:p>
        </w:tc>
        <w:tc>
          <w:tcPr>
            <w:tcW w:w="653" w:type="pct"/>
            <w:gridSpan w:val="2"/>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51</w:t>
            </w:r>
          </w:p>
        </w:tc>
        <w:tc>
          <w:tcPr>
            <w:tcW w:w="653" w:type="pct"/>
            <w:gridSpan w:val="2"/>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96</w:t>
            </w:r>
          </w:p>
        </w:tc>
        <w:tc>
          <w:tcPr>
            <w:tcW w:w="649" w:type="pct"/>
            <w:gridSpan w:val="2"/>
            <w:vAlign w:val="bottom"/>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53</w:t>
            </w:r>
          </w:p>
        </w:tc>
        <w:tc>
          <w:tcPr>
            <w:tcW w:w="646" w:type="pct"/>
            <w:gridSpan w:val="2"/>
            <w:shd w:val="clear" w:color="auto" w:fill="BDD6EE" w:themeFill="accent1" w:themeFillTint="66"/>
            <w:vAlign w:val="bottom"/>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(No se discriminaron)</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46" w:type="pct"/>
            <w:tcBorders>
              <w:bottom w:val="single" w:sz="4" w:space="0" w:color="auto"/>
            </w:tcBorders>
            <w:vAlign w:val="bottom"/>
            <w:hideMark/>
          </w:tcPr>
          <w:p w:rsidR="00EE7AE0" w:rsidRPr="00FE6BDF" w:rsidRDefault="00EE7AE0" w:rsidP="00FE6BDF">
            <w:pPr>
              <w:spacing w:line="240" w:lineRule="auto"/>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TOTAL</w:t>
            </w:r>
          </w:p>
        </w:tc>
        <w:tc>
          <w:tcPr>
            <w:tcW w:w="653" w:type="pct"/>
            <w:gridSpan w:val="2"/>
            <w:tcBorders>
              <w:bottom w:val="single" w:sz="4" w:space="0" w:color="auto"/>
            </w:tcBorders>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692</w:t>
            </w:r>
          </w:p>
        </w:tc>
        <w:tc>
          <w:tcPr>
            <w:tcW w:w="653" w:type="pct"/>
            <w:gridSpan w:val="2"/>
            <w:tcBorders>
              <w:bottom w:val="single" w:sz="4" w:space="0" w:color="auto"/>
            </w:tcBorders>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692</w:t>
            </w:r>
          </w:p>
        </w:tc>
        <w:tc>
          <w:tcPr>
            <w:tcW w:w="653" w:type="pct"/>
            <w:gridSpan w:val="2"/>
            <w:tcBorders>
              <w:bottom w:val="single" w:sz="4" w:space="0" w:color="auto"/>
            </w:tcBorders>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694</w:t>
            </w:r>
          </w:p>
        </w:tc>
        <w:tc>
          <w:tcPr>
            <w:tcW w:w="649" w:type="pct"/>
            <w:gridSpan w:val="2"/>
            <w:tcBorders>
              <w:bottom w:val="single" w:sz="4" w:space="0" w:color="auto"/>
            </w:tcBorders>
            <w:vAlign w:val="bottom"/>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686</w:t>
            </w:r>
          </w:p>
        </w:tc>
        <w:tc>
          <w:tcPr>
            <w:tcW w:w="646" w:type="pct"/>
            <w:gridSpan w:val="2"/>
            <w:tcBorders>
              <w:top w:val="single" w:sz="4" w:space="0" w:color="auto"/>
              <w:bottom w:val="single" w:sz="4" w:space="0" w:color="auto"/>
            </w:tcBorders>
            <w:shd w:val="clear" w:color="auto" w:fill="BDD6EE" w:themeFill="accent1" w:themeFillTint="66"/>
            <w:vAlign w:val="bottom"/>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677</w:t>
            </w:r>
          </w:p>
        </w:tc>
      </w:tr>
      <w:tr w:rsidR="00EE7AE0" w:rsidRPr="00FE6BDF" w:rsidTr="00AD5174">
        <w:trPr>
          <w:trHeight w:val="227"/>
          <w:jc w:val="center"/>
        </w:trPr>
        <w:tc>
          <w:tcPr>
            <w:cnfStyle w:val="001000000000" w:firstRow="0" w:lastRow="0" w:firstColumn="1" w:lastColumn="0" w:oddVBand="0" w:evenVBand="0" w:oddHBand="0" w:evenHBand="0" w:firstRowFirstColumn="0" w:firstRowLastColumn="0" w:lastRowFirstColumn="0" w:lastRowLastColumn="0"/>
            <w:tcW w:w="5000" w:type="pct"/>
            <w:gridSpan w:val="11"/>
            <w:tcBorders>
              <w:right w:val="single" w:sz="4" w:space="0" w:color="auto"/>
            </w:tcBorders>
            <w:vAlign w:val="bottom"/>
          </w:tcPr>
          <w:p w:rsidR="00EE7AE0" w:rsidRPr="00FE6BDF" w:rsidRDefault="00EE7AE0" w:rsidP="00FE6BDF">
            <w:pPr>
              <w:spacing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b w:val="0"/>
                <w:color w:val="000000" w:themeColor="text1"/>
                <w:sz w:val="20"/>
                <w:szCs w:val="20"/>
              </w:rPr>
              <w:t>TC: Tiempo Completo  MT: Medio Tiempo</w:t>
            </w:r>
          </w:p>
        </w:tc>
      </w:tr>
    </w:tbl>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 xml:space="preserve">Fuente: Oficina de Docencia – Vicerrectoría Académica </w:t>
      </w:r>
    </w:p>
    <w:p w:rsidR="00041D47" w:rsidRPr="00FE6BDF" w:rsidRDefault="00041D47" w:rsidP="00FE6BDF">
      <w:pPr>
        <w:spacing w:after="0" w:line="240" w:lineRule="auto"/>
        <w:ind w:left="0"/>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En cuanto a los niveles máximos de formación de los docentes de vinculación especial, se denota una fuerte presencia de docentes con Maestrías (40%), especialmente en las áreas de ingeniería, ciencias y educación. Del total de docentes de vinculación especial, el 3% alcanza nivel doctoral, el 28% nivel de especialización y el 28% sólo nivel de pregrado.</w:t>
      </w: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AD5174" w:rsidP="00FE6BDF">
      <w:pPr>
        <w:pStyle w:val="Descripcin"/>
        <w:keepNext/>
        <w:spacing w:after="0"/>
        <w:rPr>
          <w:rFonts w:ascii="Arial Narrow" w:hAnsi="Arial Narrow"/>
          <w:b/>
          <w:i w:val="0"/>
          <w:color w:val="000000" w:themeColor="text1"/>
          <w:sz w:val="20"/>
          <w:szCs w:val="20"/>
        </w:rPr>
      </w:pPr>
      <w:bookmarkStart w:id="171" w:name="_Toc444594699"/>
      <w:bookmarkStart w:id="172" w:name="_Toc445915131"/>
      <w:r w:rsidRPr="00FE6BDF">
        <w:rPr>
          <w:rFonts w:ascii="Arial Narrow" w:hAnsi="Arial Narrow"/>
          <w:i w:val="0"/>
          <w:color w:val="000000" w:themeColor="text1"/>
          <w:sz w:val="20"/>
          <w:szCs w:val="20"/>
        </w:rPr>
        <w:t xml:space="preserve">Tabla N° </w:t>
      </w:r>
      <w:r w:rsidR="00EE7AE0" w:rsidRPr="00FE6BDF">
        <w:rPr>
          <w:rFonts w:ascii="Arial Narrow" w:hAnsi="Arial Narrow"/>
          <w:i w:val="0"/>
          <w:color w:val="000000" w:themeColor="text1"/>
          <w:sz w:val="20"/>
          <w:szCs w:val="20"/>
        </w:rPr>
        <w:t>Caracterización de los Docentes de Vinculación Especial por nivel de formación 2015-3</w:t>
      </w:r>
      <w:bookmarkEnd w:id="171"/>
      <w:bookmarkEnd w:id="172"/>
    </w:p>
    <w:tbl>
      <w:tblPr>
        <w:tblW w:w="4776" w:type="pct"/>
        <w:jc w:val="center"/>
        <w:tblCellMar>
          <w:left w:w="70" w:type="dxa"/>
          <w:right w:w="70" w:type="dxa"/>
        </w:tblCellMar>
        <w:tblLook w:val="04A0" w:firstRow="1" w:lastRow="0" w:firstColumn="1" w:lastColumn="0" w:noHBand="0" w:noVBand="1"/>
      </w:tblPr>
      <w:tblGrid>
        <w:gridCol w:w="2724"/>
        <w:gridCol w:w="1305"/>
        <w:gridCol w:w="1024"/>
        <w:gridCol w:w="1024"/>
        <w:gridCol w:w="1024"/>
        <w:gridCol w:w="1475"/>
      </w:tblGrid>
      <w:tr w:rsidR="00EE7AE0" w:rsidRPr="00FE6BDF" w:rsidTr="00AD5174">
        <w:trPr>
          <w:trHeight w:val="20"/>
          <w:jc w:val="center"/>
        </w:trPr>
        <w:tc>
          <w:tcPr>
            <w:tcW w:w="1588" w:type="pct"/>
            <w:tcBorders>
              <w:top w:val="single" w:sz="8" w:space="0" w:color="auto"/>
              <w:left w:val="single" w:sz="8" w:space="0" w:color="auto"/>
              <w:bottom w:val="single" w:sz="4" w:space="0" w:color="auto"/>
              <w:right w:val="single" w:sz="4"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FACULTAD</w:t>
            </w:r>
          </w:p>
        </w:tc>
        <w:tc>
          <w:tcPr>
            <w:tcW w:w="761" w:type="pct"/>
            <w:tcBorders>
              <w:top w:val="single" w:sz="8" w:space="0" w:color="auto"/>
              <w:left w:val="nil"/>
              <w:bottom w:val="single" w:sz="4" w:space="0" w:color="auto"/>
              <w:right w:val="single" w:sz="4"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D</w:t>
            </w:r>
          </w:p>
        </w:tc>
        <w:tc>
          <w:tcPr>
            <w:tcW w:w="597" w:type="pct"/>
            <w:tcBorders>
              <w:top w:val="single" w:sz="8" w:space="0" w:color="auto"/>
              <w:left w:val="nil"/>
              <w:bottom w:val="single" w:sz="4" w:space="0" w:color="auto"/>
              <w:right w:val="single" w:sz="4"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M</w:t>
            </w:r>
          </w:p>
        </w:tc>
        <w:tc>
          <w:tcPr>
            <w:tcW w:w="597" w:type="pct"/>
            <w:tcBorders>
              <w:top w:val="single" w:sz="8" w:space="0" w:color="auto"/>
              <w:left w:val="nil"/>
              <w:bottom w:val="single" w:sz="4" w:space="0" w:color="auto"/>
              <w:right w:val="single" w:sz="4"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E</w:t>
            </w:r>
          </w:p>
        </w:tc>
        <w:tc>
          <w:tcPr>
            <w:tcW w:w="597" w:type="pct"/>
            <w:tcBorders>
              <w:top w:val="single" w:sz="8" w:space="0" w:color="auto"/>
              <w:left w:val="nil"/>
              <w:bottom w:val="single" w:sz="4" w:space="0" w:color="auto"/>
              <w:right w:val="single" w:sz="4"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P</w:t>
            </w:r>
          </w:p>
        </w:tc>
        <w:tc>
          <w:tcPr>
            <w:tcW w:w="860" w:type="pct"/>
            <w:tcBorders>
              <w:top w:val="single" w:sz="8" w:space="0" w:color="auto"/>
              <w:left w:val="nil"/>
              <w:bottom w:val="single" w:sz="4" w:space="0" w:color="auto"/>
              <w:right w:val="single" w:sz="8" w:space="0" w:color="auto"/>
            </w:tcBorders>
            <w:shd w:val="clear" w:color="auto" w:fill="0070C0"/>
            <w:noWrap/>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TOTAL</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Artes</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14</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102</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181</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Ciencias y Educación</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17</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199</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43</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58</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317</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Ingeniería</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100</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115</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51</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276</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Ilud</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19</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34</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61</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Medio Ambiente</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72</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37</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197</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Tecnológica</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71</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236</w:t>
            </w:r>
          </w:p>
        </w:tc>
      </w:tr>
      <w:tr w:rsidR="00EE7AE0" w:rsidRPr="00FE6BDF" w:rsidTr="00AD5174">
        <w:trPr>
          <w:trHeight w:val="20"/>
          <w:jc w:val="center"/>
        </w:trPr>
        <w:tc>
          <w:tcPr>
            <w:tcW w:w="1588" w:type="pct"/>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Total</w:t>
            </w:r>
          </w:p>
        </w:tc>
        <w:tc>
          <w:tcPr>
            <w:tcW w:w="761"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42</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512</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361</w:t>
            </w:r>
          </w:p>
        </w:tc>
        <w:tc>
          <w:tcPr>
            <w:tcW w:w="597" w:type="pct"/>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353</w:t>
            </w:r>
          </w:p>
        </w:tc>
        <w:tc>
          <w:tcPr>
            <w:tcW w:w="860" w:type="pct"/>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1268</w:t>
            </w:r>
          </w:p>
        </w:tc>
      </w:tr>
      <w:tr w:rsidR="00EE7AE0" w:rsidRPr="00FE6BDF" w:rsidTr="00AD5174">
        <w:trPr>
          <w:trHeight w:val="20"/>
          <w:jc w:val="center"/>
        </w:trPr>
        <w:tc>
          <w:tcPr>
            <w:tcW w:w="1588" w:type="pct"/>
            <w:tcBorders>
              <w:top w:val="nil"/>
              <w:left w:val="single" w:sz="8" w:space="0" w:color="auto"/>
              <w:bottom w:val="single" w:sz="8"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Porcentaje</w:t>
            </w:r>
          </w:p>
        </w:tc>
        <w:tc>
          <w:tcPr>
            <w:tcW w:w="761" w:type="pct"/>
            <w:tcBorders>
              <w:top w:val="nil"/>
              <w:left w:val="nil"/>
              <w:bottom w:val="single" w:sz="8"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w:t>
            </w:r>
          </w:p>
        </w:tc>
        <w:tc>
          <w:tcPr>
            <w:tcW w:w="597" w:type="pct"/>
            <w:tcBorders>
              <w:top w:val="nil"/>
              <w:left w:val="nil"/>
              <w:bottom w:val="single" w:sz="8"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40%</w:t>
            </w:r>
          </w:p>
        </w:tc>
        <w:tc>
          <w:tcPr>
            <w:tcW w:w="597" w:type="pct"/>
            <w:tcBorders>
              <w:top w:val="nil"/>
              <w:left w:val="nil"/>
              <w:bottom w:val="single" w:sz="8"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28%</w:t>
            </w:r>
          </w:p>
        </w:tc>
        <w:tc>
          <w:tcPr>
            <w:tcW w:w="597" w:type="pct"/>
            <w:tcBorders>
              <w:top w:val="nil"/>
              <w:left w:val="nil"/>
              <w:bottom w:val="single" w:sz="8"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28%</w:t>
            </w:r>
          </w:p>
        </w:tc>
        <w:tc>
          <w:tcPr>
            <w:tcW w:w="860" w:type="pct"/>
            <w:tcBorders>
              <w:top w:val="nil"/>
              <w:left w:val="nil"/>
              <w:bottom w:val="single" w:sz="8"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100%</w:t>
            </w:r>
          </w:p>
        </w:tc>
      </w:tr>
    </w:tbl>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 xml:space="preserve">Fuente: Oficina de Docencia – Vicerrectoría Académica </w:t>
      </w:r>
    </w:p>
    <w:p w:rsidR="00EE7AE0" w:rsidRPr="00FE6BDF" w:rsidRDefault="00EE7AE0" w:rsidP="00FE6BDF">
      <w:pPr>
        <w:spacing w:after="0" w:line="240" w:lineRule="auto"/>
        <w:jc w:val="both"/>
        <w:rPr>
          <w:rFonts w:ascii="Arial Narrow" w:hAnsi="Arial Narrow"/>
          <w:color w:val="000000" w:themeColor="text1"/>
          <w:sz w:val="24"/>
          <w:szCs w:val="24"/>
        </w:rPr>
      </w:pPr>
    </w:p>
    <w:p w:rsidR="00EE7AE0"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dedicación de los docentes de vinculación especial se relaciona en la tabla 3.3-4:</w:t>
      </w: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041D47" w:rsidRPr="00FE6BDF" w:rsidRDefault="00041D47" w:rsidP="00FE6BDF">
      <w:pPr>
        <w:spacing w:after="0" w:line="240" w:lineRule="auto"/>
        <w:ind w:left="0"/>
        <w:jc w:val="both"/>
        <w:rPr>
          <w:rFonts w:ascii="Arial Narrow" w:hAnsi="Arial Narrow"/>
          <w:color w:val="000000" w:themeColor="text1"/>
          <w:sz w:val="24"/>
          <w:szCs w:val="24"/>
        </w:rPr>
      </w:pPr>
    </w:p>
    <w:p w:rsidR="00EE7AE0" w:rsidRPr="00FE6BDF" w:rsidRDefault="00EE7AE0" w:rsidP="00FE6BDF">
      <w:pPr>
        <w:spacing w:after="0" w:line="240" w:lineRule="auto"/>
        <w:jc w:val="both"/>
        <w:rPr>
          <w:rFonts w:ascii="Arial Narrow" w:hAnsi="Arial Narrow"/>
          <w:color w:val="000000" w:themeColor="text1"/>
          <w:sz w:val="24"/>
          <w:szCs w:val="24"/>
        </w:rPr>
      </w:pPr>
    </w:p>
    <w:p w:rsidR="00EE7AE0" w:rsidRPr="00FE6BDF" w:rsidRDefault="00AD5174" w:rsidP="00FE6BDF">
      <w:pPr>
        <w:pStyle w:val="Descripcin"/>
        <w:keepNext/>
        <w:spacing w:after="0"/>
        <w:rPr>
          <w:rFonts w:ascii="Arial Narrow" w:hAnsi="Arial Narrow"/>
          <w:i w:val="0"/>
          <w:color w:val="000000" w:themeColor="text1"/>
          <w:sz w:val="20"/>
          <w:szCs w:val="20"/>
        </w:rPr>
      </w:pPr>
      <w:bookmarkStart w:id="173" w:name="_Toc444594701"/>
      <w:bookmarkStart w:id="174" w:name="_Toc445915132"/>
      <w:r w:rsidRPr="00FE6BDF">
        <w:rPr>
          <w:rFonts w:ascii="Arial Narrow" w:hAnsi="Arial Narrow"/>
          <w:i w:val="0"/>
          <w:color w:val="000000" w:themeColor="text1"/>
          <w:sz w:val="20"/>
          <w:szCs w:val="20"/>
        </w:rPr>
        <w:lastRenderedPageBreak/>
        <w:t xml:space="preserve">Tabla N° </w:t>
      </w:r>
      <w:r w:rsidR="00EE7AE0" w:rsidRPr="00FE6BDF">
        <w:rPr>
          <w:rFonts w:ascii="Arial Narrow" w:hAnsi="Arial Narrow"/>
          <w:i w:val="0"/>
          <w:color w:val="000000" w:themeColor="text1"/>
          <w:sz w:val="20"/>
          <w:szCs w:val="20"/>
        </w:rPr>
        <w:t>Caracterización de los Docentes de Vinculación Especial según dedicación 2015</w:t>
      </w:r>
      <w:bookmarkEnd w:id="173"/>
      <w:bookmarkEnd w:id="174"/>
    </w:p>
    <w:tbl>
      <w:tblPr>
        <w:tblW w:w="4021" w:type="dxa"/>
        <w:jc w:val="center"/>
        <w:tblCellMar>
          <w:left w:w="70" w:type="dxa"/>
          <w:right w:w="70" w:type="dxa"/>
        </w:tblCellMar>
        <w:tblLook w:val="04A0" w:firstRow="1" w:lastRow="0" w:firstColumn="1" w:lastColumn="0" w:noHBand="0" w:noVBand="1"/>
      </w:tblPr>
      <w:tblGrid>
        <w:gridCol w:w="578"/>
        <w:gridCol w:w="556"/>
        <w:gridCol w:w="711"/>
        <w:gridCol w:w="850"/>
        <w:gridCol w:w="1326"/>
      </w:tblGrid>
      <w:tr w:rsidR="00EE7AE0" w:rsidRPr="00FE6BDF" w:rsidTr="00AD5174">
        <w:trPr>
          <w:trHeight w:val="300"/>
          <w:jc w:val="center"/>
        </w:trPr>
        <w:tc>
          <w:tcPr>
            <w:tcW w:w="578" w:type="dxa"/>
            <w:tcBorders>
              <w:top w:val="single" w:sz="8" w:space="0" w:color="auto"/>
              <w:left w:val="single" w:sz="8" w:space="0" w:color="auto"/>
              <w:bottom w:val="single" w:sz="4" w:space="0" w:color="auto"/>
              <w:right w:val="single" w:sz="4" w:space="0" w:color="auto"/>
            </w:tcBorders>
            <w:shd w:val="clear" w:color="auto" w:fill="0070C0"/>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AÑO</w:t>
            </w:r>
          </w:p>
        </w:tc>
        <w:tc>
          <w:tcPr>
            <w:tcW w:w="556" w:type="dxa"/>
            <w:tcBorders>
              <w:top w:val="single" w:sz="8" w:space="0" w:color="auto"/>
              <w:left w:val="nil"/>
              <w:bottom w:val="single" w:sz="4" w:space="0" w:color="auto"/>
              <w:right w:val="single" w:sz="4" w:space="0" w:color="auto"/>
            </w:tcBorders>
            <w:shd w:val="clear" w:color="auto" w:fill="0070C0"/>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TCO</w:t>
            </w:r>
          </w:p>
        </w:tc>
        <w:tc>
          <w:tcPr>
            <w:tcW w:w="711" w:type="dxa"/>
            <w:tcBorders>
              <w:top w:val="single" w:sz="8" w:space="0" w:color="auto"/>
              <w:left w:val="nil"/>
              <w:bottom w:val="single" w:sz="4" w:space="0" w:color="auto"/>
              <w:right w:val="single" w:sz="4" w:space="0" w:color="auto"/>
            </w:tcBorders>
            <w:shd w:val="clear" w:color="auto" w:fill="0070C0"/>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MTO</w:t>
            </w:r>
          </w:p>
        </w:tc>
        <w:tc>
          <w:tcPr>
            <w:tcW w:w="850" w:type="dxa"/>
            <w:tcBorders>
              <w:top w:val="single" w:sz="8" w:space="0" w:color="auto"/>
              <w:left w:val="nil"/>
              <w:bottom w:val="single" w:sz="4" w:space="0" w:color="auto"/>
              <w:right w:val="single" w:sz="4" w:space="0" w:color="auto"/>
            </w:tcBorders>
            <w:shd w:val="clear" w:color="auto" w:fill="0070C0"/>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HC</w:t>
            </w:r>
          </w:p>
        </w:tc>
        <w:tc>
          <w:tcPr>
            <w:tcW w:w="1326" w:type="dxa"/>
            <w:tcBorders>
              <w:top w:val="single" w:sz="8" w:space="0" w:color="auto"/>
              <w:left w:val="nil"/>
              <w:bottom w:val="single" w:sz="4" w:space="0" w:color="auto"/>
              <w:right w:val="single" w:sz="8" w:space="0" w:color="auto"/>
            </w:tcBorders>
            <w:shd w:val="clear" w:color="auto" w:fill="0070C0"/>
            <w:vAlign w:val="center"/>
            <w:hideMark/>
          </w:tcPr>
          <w:p w:rsidR="00EE7AE0" w:rsidRPr="00FE6BDF" w:rsidRDefault="00EE7AE0" w:rsidP="00FE6BDF">
            <w:pPr>
              <w:spacing w:after="0" w:line="240" w:lineRule="auto"/>
              <w:ind w:left="0"/>
              <w:rPr>
                <w:rFonts w:ascii="Arial Narrow" w:eastAsia="Times New Roman" w:hAnsi="Arial Narrow" w:cs="Calibri"/>
                <w:b/>
                <w:bCs/>
                <w:color w:val="FFFFFF" w:themeColor="background1"/>
                <w:sz w:val="20"/>
                <w:szCs w:val="20"/>
              </w:rPr>
            </w:pPr>
            <w:r w:rsidRPr="00FE6BDF">
              <w:rPr>
                <w:rFonts w:ascii="Arial Narrow" w:eastAsia="Times New Roman" w:hAnsi="Arial Narrow" w:cs="Calibri"/>
                <w:b/>
                <w:bCs/>
                <w:color w:val="FFFFFF" w:themeColor="background1"/>
                <w:sz w:val="20"/>
                <w:szCs w:val="20"/>
              </w:rPr>
              <w:t>TOTAL</w:t>
            </w:r>
          </w:p>
        </w:tc>
      </w:tr>
      <w:tr w:rsidR="00EE7AE0" w:rsidRPr="00FE6BDF" w:rsidTr="00AD5174">
        <w:trPr>
          <w:trHeight w:val="300"/>
          <w:jc w:val="center"/>
        </w:trPr>
        <w:tc>
          <w:tcPr>
            <w:tcW w:w="578" w:type="dxa"/>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2015</w:t>
            </w:r>
          </w:p>
        </w:tc>
        <w:tc>
          <w:tcPr>
            <w:tcW w:w="556"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163</w:t>
            </w:r>
          </w:p>
        </w:tc>
        <w:tc>
          <w:tcPr>
            <w:tcW w:w="711"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93</w:t>
            </w:r>
          </w:p>
        </w:tc>
        <w:tc>
          <w:tcPr>
            <w:tcW w:w="850"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1317</w:t>
            </w:r>
          </w:p>
        </w:tc>
        <w:tc>
          <w:tcPr>
            <w:tcW w:w="1326" w:type="dxa"/>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1573</w:t>
            </w:r>
          </w:p>
        </w:tc>
      </w:tr>
      <w:tr w:rsidR="00EE7AE0" w:rsidRPr="00FE6BDF" w:rsidTr="00AD5174">
        <w:trPr>
          <w:trHeight w:val="315"/>
          <w:jc w:val="center"/>
        </w:trPr>
        <w:tc>
          <w:tcPr>
            <w:tcW w:w="578" w:type="dxa"/>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2014</w:t>
            </w:r>
          </w:p>
        </w:tc>
        <w:tc>
          <w:tcPr>
            <w:tcW w:w="556"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248</w:t>
            </w:r>
          </w:p>
        </w:tc>
        <w:tc>
          <w:tcPr>
            <w:tcW w:w="711"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1157</w:t>
            </w:r>
          </w:p>
        </w:tc>
        <w:tc>
          <w:tcPr>
            <w:tcW w:w="850"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1225</w:t>
            </w:r>
          </w:p>
        </w:tc>
        <w:tc>
          <w:tcPr>
            <w:tcW w:w="1326" w:type="dxa"/>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2630</w:t>
            </w:r>
          </w:p>
        </w:tc>
      </w:tr>
      <w:tr w:rsidR="00EE7AE0" w:rsidRPr="00FE6BDF" w:rsidTr="00AD5174">
        <w:trPr>
          <w:trHeight w:val="345"/>
          <w:jc w:val="center"/>
        </w:trPr>
        <w:tc>
          <w:tcPr>
            <w:tcW w:w="578" w:type="dxa"/>
            <w:tcBorders>
              <w:top w:val="nil"/>
              <w:left w:val="single" w:sz="8" w:space="0" w:color="auto"/>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2013</w:t>
            </w:r>
          </w:p>
        </w:tc>
        <w:tc>
          <w:tcPr>
            <w:tcW w:w="556"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474</w:t>
            </w:r>
          </w:p>
        </w:tc>
        <w:tc>
          <w:tcPr>
            <w:tcW w:w="711"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2237</w:t>
            </w:r>
          </w:p>
        </w:tc>
        <w:tc>
          <w:tcPr>
            <w:tcW w:w="850" w:type="dxa"/>
            <w:tcBorders>
              <w:top w:val="nil"/>
              <w:left w:val="nil"/>
              <w:bottom w:val="single" w:sz="4" w:space="0" w:color="auto"/>
              <w:right w:val="single" w:sz="4"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2411</w:t>
            </w:r>
          </w:p>
        </w:tc>
        <w:tc>
          <w:tcPr>
            <w:tcW w:w="1326" w:type="dxa"/>
            <w:tcBorders>
              <w:top w:val="nil"/>
              <w:left w:val="nil"/>
              <w:bottom w:val="single" w:sz="4" w:space="0" w:color="auto"/>
              <w:right w:val="single" w:sz="8" w:space="0" w:color="auto"/>
            </w:tcBorders>
            <w:shd w:val="clear" w:color="auto" w:fill="auto"/>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5122</w:t>
            </w:r>
          </w:p>
        </w:tc>
      </w:tr>
      <w:tr w:rsidR="00EE7AE0" w:rsidRPr="00FE6BDF" w:rsidTr="00AD5174">
        <w:trPr>
          <w:trHeight w:val="57"/>
          <w:jc w:val="center"/>
        </w:trPr>
        <w:tc>
          <w:tcPr>
            <w:tcW w:w="4021" w:type="dxa"/>
            <w:gridSpan w:val="5"/>
            <w:tcBorders>
              <w:top w:val="single" w:sz="8" w:space="0" w:color="auto"/>
              <w:left w:val="single" w:sz="8" w:space="0" w:color="auto"/>
              <w:bottom w:val="nil"/>
              <w:right w:val="single" w:sz="8" w:space="0" w:color="000000"/>
            </w:tcBorders>
            <w:shd w:val="clear" w:color="000000" w:fill="FFFFFF"/>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T.C.O: Tiempo Completo Ocasional,</w:t>
            </w:r>
          </w:p>
        </w:tc>
      </w:tr>
      <w:tr w:rsidR="00EE7AE0" w:rsidRPr="00FE6BDF" w:rsidTr="00AD5174">
        <w:trPr>
          <w:trHeight w:val="57"/>
          <w:jc w:val="center"/>
        </w:trPr>
        <w:tc>
          <w:tcPr>
            <w:tcW w:w="4021" w:type="dxa"/>
            <w:gridSpan w:val="5"/>
            <w:tcBorders>
              <w:top w:val="nil"/>
              <w:left w:val="single" w:sz="8" w:space="0" w:color="auto"/>
              <w:bottom w:val="nil"/>
              <w:right w:val="single" w:sz="8" w:space="0" w:color="000000"/>
            </w:tcBorders>
            <w:shd w:val="clear" w:color="000000" w:fill="FFFFFF"/>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M.T.O: Medio Tiempo Ocasional,</w:t>
            </w:r>
          </w:p>
        </w:tc>
      </w:tr>
      <w:tr w:rsidR="00EE7AE0" w:rsidRPr="00FE6BDF" w:rsidTr="00AD5174">
        <w:trPr>
          <w:trHeight w:val="57"/>
          <w:jc w:val="center"/>
        </w:trPr>
        <w:tc>
          <w:tcPr>
            <w:tcW w:w="4021" w:type="dxa"/>
            <w:gridSpan w:val="5"/>
            <w:tcBorders>
              <w:top w:val="nil"/>
              <w:left w:val="single" w:sz="8" w:space="0" w:color="auto"/>
              <w:bottom w:val="single" w:sz="8" w:space="0" w:color="auto"/>
              <w:right w:val="single" w:sz="8" w:space="0" w:color="000000"/>
            </w:tcBorders>
            <w:shd w:val="clear" w:color="000000" w:fill="FFFFFF"/>
            <w:noWrap/>
            <w:vAlign w:val="center"/>
            <w:hideMark/>
          </w:tcPr>
          <w:p w:rsidR="00EE7AE0" w:rsidRPr="00FE6BDF" w:rsidRDefault="00EE7AE0" w:rsidP="00FE6BDF">
            <w:pPr>
              <w:spacing w:after="0" w:line="240" w:lineRule="auto"/>
              <w:ind w:left="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HC: Hora cátedra.</w:t>
            </w:r>
          </w:p>
        </w:tc>
      </w:tr>
    </w:tbl>
    <w:p w:rsidR="00C50627"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 xml:space="preserve">Fuente: División de Recursos Humanos, Decanaturas, Oficina de Docencia – Vicerrectoría Académica </w:t>
      </w:r>
    </w:p>
    <w:p w:rsidR="00AD5174" w:rsidRPr="00FE6BDF" w:rsidRDefault="00AD5174" w:rsidP="00FE6BDF">
      <w:pPr>
        <w:spacing w:after="0" w:line="240" w:lineRule="auto"/>
        <w:jc w:val="both"/>
        <w:rPr>
          <w:rFonts w:ascii="Arial Narrow" w:hAnsi="Arial Narrow"/>
          <w:color w:val="000000" w:themeColor="text1"/>
          <w:sz w:val="24"/>
          <w:szCs w:val="24"/>
        </w:rPr>
      </w:pPr>
    </w:p>
    <w:p w:rsidR="00EE7AE0" w:rsidRPr="00FE6BDF" w:rsidRDefault="00EE7AE0"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estabilidad de los profesores de vinculación especial de la UDFJC a partir del año 2001 queda reflejada en el siguiente gráfico. Se aprecia como aproximadamente el 50% de la población docente ocasional y hora cátedra ha permanecido en la institución de 1 a 4 semestres académicos (2 años). Es importante considerar que en este rango están incluidos los profesores recientemente vinculados en 2015 y 2014. Aproximadamente el 25% de estos profesores han tenido periodos de vinculación entre 5 y 10 semestres académicos (5 años). El restante 25% corresponde a profesores entre de 10 y 30 periodos de vinculación, lo que equivale a una estabilidad entre 5 y 15 años. Lo que expresa este resultado es que la UDFJC brinda estabilidad a los docentes de vinculación especial ya que 5 de cada 10 docentes permanece por lo menos dos años y medio en la institución desempeñando actividades académicas.</w:t>
      </w:r>
    </w:p>
    <w:p w:rsidR="00EE7AE0" w:rsidRPr="00FE6BDF" w:rsidRDefault="00EE7AE0" w:rsidP="00FE6BDF">
      <w:pPr>
        <w:spacing w:after="0" w:line="240" w:lineRule="auto"/>
        <w:jc w:val="both"/>
        <w:rPr>
          <w:rFonts w:ascii="Arial Narrow" w:hAnsi="Arial Narrow"/>
          <w:color w:val="000000" w:themeColor="text1"/>
          <w:sz w:val="24"/>
          <w:szCs w:val="24"/>
        </w:rPr>
      </w:pPr>
    </w:p>
    <w:p w:rsidR="00EE7AE0" w:rsidRPr="00FE6BDF" w:rsidRDefault="00EE7AE0" w:rsidP="00FE6BDF">
      <w:pPr>
        <w:pStyle w:val="Descripcin"/>
        <w:keepNext/>
        <w:spacing w:after="0"/>
        <w:rPr>
          <w:rFonts w:ascii="Arial Narrow" w:hAnsi="Arial Narrow"/>
          <w:i w:val="0"/>
          <w:color w:val="000000" w:themeColor="text1"/>
          <w:sz w:val="20"/>
          <w:szCs w:val="20"/>
        </w:rPr>
      </w:pPr>
      <w:bookmarkStart w:id="175" w:name="_Toc437855828"/>
      <w:bookmarkStart w:id="176" w:name="_Toc445914448"/>
      <w:r w:rsidRPr="00FE6BDF">
        <w:rPr>
          <w:rFonts w:ascii="Arial Narrow" w:hAnsi="Arial Narrow"/>
          <w:i w:val="0"/>
          <w:color w:val="000000" w:themeColor="text1"/>
          <w:sz w:val="20"/>
          <w:szCs w:val="20"/>
        </w:rPr>
        <w:t xml:space="preserve">Gráfico </w:t>
      </w:r>
      <w:r w:rsidR="00AD5174"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 xml:space="preserve"> Antigüedad de profesores de vinculación especial por periodos académicos desde el año 2001</w:t>
      </w:r>
      <w:bookmarkEnd w:id="175"/>
      <w:bookmarkEnd w:id="176"/>
    </w:p>
    <w:p w:rsidR="00EE7AE0" w:rsidRPr="00FE6BDF" w:rsidRDefault="00EE7AE0" w:rsidP="00FE6BDF">
      <w:pPr>
        <w:spacing w:after="0" w:line="240" w:lineRule="auto"/>
        <w:rPr>
          <w:rFonts w:ascii="Arial Narrow" w:hAnsi="Arial Narrow"/>
          <w:color w:val="000000" w:themeColor="text1"/>
          <w:sz w:val="24"/>
          <w:szCs w:val="24"/>
        </w:rPr>
      </w:pPr>
      <w:r w:rsidRPr="00FE6BDF">
        <w:rPr>
          <w:rFonts w:ascii="Arial Narrow" w:hAnsi="Arial Narrow"/>
          <w:noProof/>
          <w:color w:val="000000" w:themeColor="text1"/>
          <w:sz w:val="24"/>
          <w:szCs w:val="24"/>
          <w:lang w:val="es-CO" w:eastAsia="es-CO"/>
        </w:rPr>
        <w:drawing>
          <wp:inline distT="0" distB="0" distL="0" distR="0">
            <wp:extent cx="3962400" cy="2162175"/>
            <wp:effectExtent l="0" t="0" r="0" b="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Oficina de Evaluación docente (2015)</w:t>
      </w:r>
    </w:p>
    <w:p w:rsidR="00EE7AE0" w:rsidRPr="00FE6BDF" w:rsidRDefault="00EE7AE0" w:rsidP="00FE6BDF">
      <w:pPr>
        <w:spacing w:after="0" w:line="240" w:lineRule="auto"/>
        <w:jc w:val="both"/>
        <w:rPr>
          <w:rFonts w:ascii="Arial Narrow" w:hAnsi="Arial Narrow"/>
          <w:color w:val="000000" w:themeColor="text1"/>
          <w:sz w:val="24"/>
          <w:szCs w:val="24"/>
        </w:rPr>
      </w:pPr>
    </w:p>
    <w:p w:rsidR="00AD5174" w:rsidRPr="00FE6BDF" w:rsidRDefault="00AD5174"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 xml:space="preserve">En los últimos 4 semestres se han desvinculado 16 docentes de planta por diferentes motivos de fuerza mayor; esto, sumado a que desde el año 2012 no se han abierto convocatorias para cubrir las vacantes de planta docente, han impedido el mejoramiento del indicador de número de estudiantes por docente de planta, indicador que se encuentra actualmente en 39. </w:t>
      </w: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pStyle w:val="Descripcin"/>
        <w:keepNext/>
        <w:spacing w:after="0"/>
        <w:rPr>
          <w:rFonts w:ascii="Arial Narrow" w:hAnsi="Arial Narrow"/>
          <w:b/>
          <w:i w:val="0"/>
          <w:color w:val="000000" w:themeColor="text1"/>
          <w:sz w:val="20"/>
          <w:szCs w:val="20"/>
        </w:rPr>
      </w:pPr>
      <w:bookmarkStart w:id="177" w:name="_Toc444594703"/>
      <w:bookmarkStart w:id="178" w:name="_Toc445915133"/>
      <w:r w:rsidRPr="00FE6BDF">
        <w:rPr>
          <w:rFonts w:ascii="Arial Narrow" w:hAnsi="Arial Narrow"/>
          <w:i w:val="0"/>
          <w:color w:val="000000" w:themeColor="text1"/>
          <w:sz w:val="20"/>
          <w:szCs w:val="20"/>
        </w:rPr>
        <w:lastRenderedPageBreak/>
        <w:t xml:space="preserve">Tabla </w:t>
      </w:r>
      <w:r w:rsidR="00AD5174"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 xml:space="preserve"> Relación entre el número de profesores de TCE y planta por número de estudiantes</w:t>
      </w:r>
      <w:bookmarkEnd w:id="177"/>
      <w:bookmarkEnd w:id="178"/>
    </w:p>
    <w:tbl>
      <w:tblPr>
        <w:tblStyle w:val="Tabladelista3-nfasis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411"/>
        <w:gridCol w:w="1230"/>
        <w:gridCol w:w="1615"/>
        <w:gridCol w:w="1919"/>
        <w:gridCol w:w="1974"/>
      </w:tblGrid>
      <w:tr w:rsidR="00EE7AE0" w:rsidRPr="00FE6BDF" w:rsidTr="00AD5174">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shd w:val="clear" w:color="auto" w:fill="0070C0"/>
            <w:vAlign w:val="center"/>
            <w:hideMark/>
          </w:tcPr>
          <w:p w:rsidR="00EE7AE0" w:rsidRPr="00FE6BDF" w:rsidRDefault="00EE7AE0" w:rsidP="00FE6BDF">
            <w:pPr>
              <w:spacing w:line="240" w:lineRule="auto"/>
              <w:ind w:left="0"/>
              <w:rPr>
                <w:rFonts w:ascii="Arial Narrow" w:eastAsia="Times New Roman" w:hAnsi="Arial Narrow"/>
                <w:sz w:val="20"/>
                <w:szCs w:val="20"/>
              </w:rPr>
            </w:pPr>
            <w:r w:rsidRPr="00FE6BDF">
              <w:rPr>
                <w:rFonts w:ascii="Arial Narrow" w:eastAsia="Times New Roman" w:hAnsi="Arial Narrow"/>
                <w:sz w:val="20"/>
                <w:szCs w:val="20"/>
              </w:rPr>
              <w:t>Periodo</w:t>
            </w:r>
          </w:p>
        </w:tc>
        <w:tc>
          <w:tcPr>
            <w:tcW w:w="779" w:type="pct"/>
            <w:tcBorders>
              <w:bottom w:val="single" w:sz="4" w:space="0" w:color="auto"/>
            </w:tcBorders>
            <w:shd w:val="clear" w:color="auto" w:fill="0070C0"/>
            <w:vAlign w:val="center"/>
            <w:hideMark/>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Total docentes planta</w:t>
            </w:r>
          </w:p>
        </w:tc>
        <w:tc>
          <w:tcPr>
            <w:tcW w:w="679" w:type="pct"/>
            <w:tcBorders>
              <w:bottom w:val="single" w:sz="4" w:space="0" w:color="auto"/>
            </w:tcBorders>
            <w:shd w:val="clear" w:color="auto" w:fill="0070C0"/>
            <w:vAlign w:val="center"/>
            <w:hideMark/>
          </w:tcPr>
          <w:p w:rsidR="00EE7AE0" w:rsidRPr="00FE6BDF" w:rsidRDefault="00EE7AE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Total docentes TCE</w:t>
            </w:r>
          </w:p>
        </w:tc>
        <w:tc>
          <w:tcPr>
            <w:tcW w:w="892" w:type="pct"/>
            <w:tcBorders>
              <w:bottom w:val="single" w:sz="4" w:space="0" w:color="auto"/>
            </w:tcBorders>
            <w:shd w:val="clear" w:color="auto" w:fill="0070C0"/>
            <w:vAlign w:val="center"/>
            <w:hideMark/>
          </w:tcPr>
          <w:p w:rsidR="00EE7AE0" w:rsidRPr="00FE6BDF" w:rsidRDefault="00C01BA8"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 xml:space="preserve">Total </w:t>
            </w:r>
            <w:r w:rsidR="00EE7AE0" w:rsidRPr="00FE6BDF">
              <w:rPr>
                <w:rFonts w:ascii="Arial Narrow" w:eastAsia="Times New Roman" w:hAnsi="Arial Narrow"/>
                <w:sz w:val="20"/>
                <w:szCs w:val="20"/>
              </w:rPr>
              <w:t>Estudiantes matriculados</w:t>
            </w:r>
          </w:p>
        </w:tc>
        <w:tc>
          <w:tcPr>
            <w:tcW w:w="1060" w:type="pct"/>
            <w:tcBorders>
              <w:bottom w:val="single" w:sz="4" w:space="0" w:color="auto"/>
            </w:tcBorders>
            <w:shd w:val="clear" w:color="auto" w:fill="0070C0"/>
            <w:vAlign w:val="center"/>
            <w:hideMark/>
          </w:tcPr>
          <w:p w:rsidR="00EE7AE0" w:rsidRPr="00FE6BDF" w:rsidRDefault="00C01BA8"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No. Estudiantes/</w:t>
            </w:r>
            <w:r w:rsidR="00EE7AE0" w:rsidRPr="00FE6BDF">
              <w:rPr>
                <w:rFonts w:ascii="Arial Narrow" w:eastAsia="Times New Roman" w:hAnsi="Arial Narrow"/>
                <w:sz w:val="20"/>
                <w:szCs w:val="20"/>
              </w:rPr>
              <w:t>Docente planta</w:t>
            </w:r>
          </w:p>
        </w:tc>
        <w:tc>
          <w:tcPr>
            <w:tcW w:w="1090" w:type="pct"/>
            <w:tcBorders>
              <w:bottom w:val="single" w:sz="4" w:space="0" w:color="auto"/>
            </w:tcBorders>
            <w:shd w:val="clear" w:color="auto" w:fill="0070C0"/>
            <w:vAlign w:val="center"/>
            <w:hideMark/>
          </w:tcPr>
          <w:p w:rsidR="00EE7AE0" w:rsidRPr="00FE6BDF" w:rsidRDefault="00C01BA8"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No. Estudiantes/</w:t>
            </w:r>
            <w:r w:rsidR="00EE7AE0" w:rsidRPr="00FE6BDF">
              <w:rPr>
                <w:rFonts w:ascii="Arial Narrow" w:eastAsia="Times New Roman" w:hAnsi="Arial Narrow"/>
                <w:sz w:val="20"/>
                <w:szCs w:val="20"/>
              </w:rPr>
              <w:t>Docente TCE</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2015</w:t>
            </w:r>
          </w:p>
        </w:tc>
        <w:tc>
          <w:tcPr>
            <w:tcW w:w="779"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677</w:t>
            </w:r>
          </w:p>
        </w:tc>
        <w:tc>
          <w:tcPr>
            <w:tcW w:w="679"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hAnsi="Arial Narrow"/>
                <w:color w:val="000000" w:themeColor="text1"/>
                <w:sz w:val="20"/>
                <w:szCs w:val="20"/>
              </w:rPr>
              <w:t>1.192</w:t>
            </w:r>
          </w:p>
        </w:tc>
        <w:tc>
          <w:tcPr>
            <w:tcW w:w="892"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s="Calibri"/>
                <w:color w:val="000000" w:themeColor="text1"/>
                <w:sz w:val="20"/>
                <w:szCs w:val="20"/>
              </w:rPr>
              <w:t>24.318</w:t>
            </w:r>
          </w:p>
        </w:tc>
        <w:tc>
          <w:tcPr>
            <w:tcW w:w="1060"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36</w:t>
            </w:r>
          </w:p>
        </w:tc>
        <w:tc>
          <w:tcPr>
            <w:tcW w:w="1090" w:type="pct"/>
            <w:tcBorders>
              <w:top w:val="single" w:sz="4" w:space="0" w:color="auto"/>
              <w:bottom w:val="single" w:sz="4" w:space="0" w:color="auto"/>
            </w:tcBorders>
            <w:shd w:val="clear" w:color="auto" w:fill="BDD6EE" w:themeFill="accent1" w:themeFillTint="66"/>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w:t>
            </w:r>
          </w:p>
        </w:tc>
      </w:tr>
      <w:tr w:rsidR="00EE7AE0" w:rsidRPr="00FE6BDF" w:rsidTr="00AD5174">
        <w:trPr>
          <w:trHeight w:val="219"/>
          <w:jc w:val="center"/>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tcBorders>
            <w:vAlign w:val="center"/>
            <w:hideMark/>
          </w:tcPr>
          <w:p w:rsidR="00EE7AE0" w:rsidRPr="00FE6BDF" w:rsidRDefault="00EE7AE0"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2014</w:t>
            </w:r>
          </w:p>
        </w:tc>
        <w:tc>
          <w:tcPr>
            <w:tcW w:w="779" w:type="pct"/>
            <w:tcBorders>
              <w:top w:val="single" w:sz="4" w:space="0" w:color="auto"/>
            </w:tcBorders>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687</w:t>
            </w:r>
          </w:p>
        </w:tc>
        <w:tc>
          <w:tcPr>
            <w:tcW w:w="679" w:type="pct"/>
            <w:tcBorders>
              <w:top w:val="single" w:sz="4" w:space="0" w:color="auto"/>
            </w:tcBorders>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1.100</w:t>
            </w:r>
          </w:p>
        </w:tc>
        <w:tc>
          <w:tcPr>
            <w:tcW w:w="892" w:type="pct"/>
            <w:tcBorders>
              <w:top w:val="single" w:sz="4" w:space="0" w:color="auto"/>
            </w:tcBorders>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26.652</w:t>
            </w:r>
          </w:p>
        </w:tc>
        <w:tc>
          <w:tcPr>
            <w:tcW w:w="1060" w:type="pct"/>
            <w:tcBorders>
              <w:top w:val="single" w:sz="4" w:space="0" w:color="auto"/>
            </w:tcBorders>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w:t>
            </w:r>
          </w:p>
        </w:tc>
        <w:tc>
          <w:tcPr>
            <w:tcW w:w="1090" w:type="pct"/>
            <w:tcBorders>
              <w:top w:val="single" w:sz="4" w:space="0" w:color="auto"/>
            </w:tcBorders>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w:t>
            </w:r>
          </w:p>
        </w:tc>
      </w:tr>
      <w:tr w:rsidR="00EE7AE0" w:rsidRPr="00FE6BDF" w:rsidTr="00AD5174">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500" w:type="pct"/>
            <w:vAlign w:val="center"/>
            <w:hideMark/>
          </w:tcPr>
          <w:p w:rsidR="00EE7AE0" w:rsidRPr="00FE6BDF" w:rsidRDefault="00EE7AE0"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2013</w:t>
            </w:r>
          </w:p>
        </w:tc>
        <w:tc>
          <w:tcPr>
            <w:tcW w:w="779" w:type="pct"/>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694</w:t>
            </w:r>
          </w:p>
        </w:tc>
        <w:tc>
          <w:tcPr>
            <w:tcW w:w="679" w:type="pct"/>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1.017</w:t>
            </w:r>
          </w:p>
        </w:tc>
        <w:tc>
          <w:tcPr>
            <w:tcW w:w="892" w:type="pct"/>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27.852</w:t>
            </w:r>
          </w:p>
        </w:tc>
        <w:tc>
          <w:tcPr>
            <w:tcW w:w="1060" w:type="pct"/>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40</w:t>
            </w:r>
          </w:p>
        </w:tc>
        <w:tc>
          <w:tcPr>
            <w:tcW w:w="1090" w:type="pct"/>
            <w:vAlign w:val="center"/>
            <w:hideMark/>
          </w:tcPr>
          <w:p w:rsidR="00EE7AE0" w:rsidRPr="00FE6BDF" w:rsidRDefault="00EE7AE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27</w:t>
            </w:r>
          </w:p>
        </w:tc>
      </w:tr>
      <w:tr w:rsidR="00EE7AE0" w:rsidRPr="00FE6BDF" w:rsidTr="00AD5174">
        <w:trPr>
          <w:trHeight w:val="126"/>
          <w:jc w:val="center"/>
        </w:trPr>
        <w:tc>
          <w:tcPr>
            <w:cnfStyle w:val="001000000000" w:firstRow="0" w:lastRow="0" w:firstColumn="1" w:lastColumn="0" w:oddVBand="0" w:evenVBand="0" w:oddHBand="0" w:evenHBand="0" w:firstRowFirstColumn="0" w:firstRowLastColumn="0" w:lastRowFirstColumn="0" w:lastRowLastColumn="0"/>
            <w:tcW w:w="500" w:type="pct"/>
            <w:vAlign w:val="center"/>
            <w:hideMark/>
          </w:tcPr>
          <w:p w:rsidR="00EE7AE0" w:rsidRPr="00FE6BDF" w:rsidRDefault="00EE7AE0"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2012</w:t>
            </w:r>
          </w:p>
        </w:tc>
        <w:tc>
          <w:tcPr>
            <w:tcW w:w="779" w:type="pct"/>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692</w:t>
            </w:r>
          </w:p>
        </w:tc>
        <w:tc>
          <w:tcPr>
            <w:tcW w:w="679" w:type="pct"/>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1.100</w:t>
            </w:r>
          </w:p>
        </w:tc>
        <w:tc>
          <w:tcPr>
            <w:tcW w:w="892" w:type="pct"/>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28.520</w:t>
            </w:r>
          </w:p>
        </w:tc>
        <w:tc>
          <w:tcPr>
            <w:tcW w:w="1060" w:type="pct"/>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41</w:t>
            </w:r>
          </w:p>
        </w:tc>
        <w:tc>
          <w:tcPr>
            <w:tcW w:w="1090" w:type="pct"/>
            <w:vAlign w:val="center"/>
            <w:hideMark/>
          </w:tcPr>
          <w:p w:rsidR="00EE7AE0" w:rsidRPr="00FE6BDF" w:rsidRDefault="00EE7AE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w:t>
            </w:r>
          </w:p>
        </w:tc>
      </w:tr>
    </w:tbl>
    <w:p w:rsidR="00EE7AE0" w:rsidRPr="00FE6BDF" w:rsidRDefault="00EE7AE0" w:rsidP="00FE6BDF">
      <w:pPr>
        <w:spacing w:after="0" w:line="240" w:lineRule="auto"/>
        <w:jc w:val="both"/>
        <w:rPr>
          <w:rFonts w:ascii="Arial Narrow" w:hAnsi="Arial Narrow"/>
          <w:color w:val="000000" w:themeColor="text1"/>
          <w:sz w:val="20"/>
          <w:szCs w:val="20"/>
        </w:rPr>
      </w:pPr>
      <w:r w:rsidRPr="00FE6BDF">
        <w:rPr>
          <w:rFonts w:ascii="Arial Narrow" w:hAnsi="Arial Narrow" w:cs="Arial"/>
          <w:color w:val="000000" w:themeColor="text1"/>
          <w:sz w:val="20"/>
          <w:szCs w:val="20"/>
        </w:rPr>
        <w:t xml:space="preserve">Fuente: </w:t>
      </w:r>
      <w:r w:rsidRPr="00FE6BDF">
        <w:rPr>
          <w:rFonts w:ascii="Arial Narrow" w:eastAsia="Arial" w:hAnsi="Arial Narrow" w:cstheme="minorHAnsi"/>
          <w:color w:val="000000" w:themeColor="text1"/>
          <w:sz w:val="20"/>
          <w:szCs w:val="20"/>
        </w:rPr>
        <w:t>Sistema de Inteligencia Institucional – Docencia  (Ajustado febrero 19 de 2016)</w:t>
      </w:r>
    </w:p>
    <w:p w:rsidR="00EE7AE0" w:rsidRPr="00FE6BDF" w:rsidRDefault="00EE7AE0" w:rsidP="00FE6BDF">
      <w:pPr>
        <w:spacing w:after="0" w:line="240" w:lineRule="auto"/>
        <w:jc w:val="both"/>
        <w:rPr>
          <w:rFonts w:ascii="Arial Narrow" w:eastAsia="Arial Unicode MS" w:hAnsi="Arial Narrow" w:cs="Arial"/>
          <w:color w:val="000000" w:themeColor="text1"/>
          <w:sz w:val="24"/>
          <w:szCs w:val="24"/>
        </w:rPr>
      </w:pPr>
    </w:p>
    <w:p w:rsidR="00EE7AE0" w:rsidRPr="00FE6BDF" w:rsidRDefault="00EE7AE0" w:rsidP="00FE6BDF">
      <w:pPr>
        <w:spacing w:after="0" w:line="240" w:lineRule="auto"/>
        <w:ind w:left="0"/>
        <w:jc w:val="both"/>
        <w:rPr>
          <w:rFonts w:ascii="Arial Narrow" w:eastAsia="Arial Unicode MS" w:hAnsi="Arial Narrow" w:cs="Arial"/>
          <w:color w:val="000000" w:themeColor="text1"/>
          <w:sz w:val="24"/>
          <w:szCs w:val="24"/>
        </w:rPr>
      </w:pPr>
      <w:r w:rsidRPr="00FE6BDF">
        <w:rPr>
          <w:rFonts w:ascii="Arial Narrow" w:eastAsia="Arial Unicode MS" w:hAnsi="Arial Narrow" w:cs="Arial"/>
          <w:color w:val="000000" w:themeColor="text1"/>
          <w:sz w:val="24"/>
          <w:szCs w:val="24"/>
        </w:rPr>
        <w:t>Se observa que, en promedio, el 69% de los docentes en TCE está dedicado a la labor misional de la docencia. Esta situación obedece a que en esta relación se han incluido a los profesores de cátedra; que de conformidad con la política institucional, se vinculan con la Universidad para la realización de actividades de docencia, exclusivamente. No obstante, el porcentaje de dedicación de los profesores de planta a la labor de docencia se encuentra más cercano al ideal.</w:t>
      </w:r>
    </w:p>
    <w:p w:rsidR="00EE7AE0" w:rsidRPr="00FE6BDF" w:rsidRDefault="00EE7AE0" w:rsidP="00FE6BDF">
      <w:pPr>
        <w:spacing w:after="0" w:line="240" w:lineRule="auto"/>
        <w:rPr>
          <w:rFonts w:ascii="Arial Narrow" w:eastAsia="Arial Unicode MS" w:hAnsi="Arial Narrow" w:cs="Arial"/>
          <w:color w:val="000000" w:themeColor="text1"/>
          <w:sz w:val="24"/>
          <w:szCs w:val="24"/>
        </w:rPr>
      </w:pPr>
    </w:p>
    <w:p w:rsidR="00EE7AE0" w:rsidRPr="00FE6BDF" w:rsidRDefault="00EF5174" w:rsidP="00FE6BDF">
      <w:pPr>
        <w:pStyle w:val="Descripcin"/>
        <w:keepNext/>
        <w:spacing w:after="0"/>
        <w:rPr>
          <w:rFonts w:ascii="Arial Narrow" w:hAnsi="Arial Narrow"/>
          <w:b/>
          <w:i w:val="0"/>
          <w:color w:val="000000" w:themeColor="text1"/>
          <w:sz w:val="20"/>
          <w:szCs w:val="20"/>
        </w:rPr>
      </w:pPr>
      <w:bookmarkStart w:id="179" w:name="_Toc444594704"/>
      <w:bookmarkStart w:id="180" w:name="_Toc445915134"/>
      <w:r w:rsidRPr="00FE6BDF">
        <w:rPr>
          <w:rFonts w:ascii="Arial Narrow" w:hAnsi="Arial Narrow"/>
          <w:i w:val="0"/>
          <w:color w:val="000000" w:themeColor="text1"/>
          <w:sz w:val="20"/>
          <w:szCs w:val="20"/>
        </w:rPr>
        <w:t xml:space="preserve">Tabla N°  </w:t>
      </w:r>
      <w:r w:rsidR="00EE7AE0" w:rsidRPr="00FE6BDF">
        <w:rPr>
          <w:rFonts w:ascii="Arial Narrow" w:hAnsi="Arial Narrow"/>
          <w:i w:val="0"/>
          <w:color w:val="000000" w:themeColor="text1"/>
          <w:sz w:val="20"/>
          <w:szCs w:val="20"/>
        </w:rPr>
        <w:t>Distribución % de la asignación docentes TCE</w:t>
      </w:r>
      <w:bookmarkEnd w:id="179"/>
      <w:bookmarkEnd w:id="180"/>
    </w:p>
    <w:tbl>
      <w:tblPr>
        <w:tblStyle w:val="Tablaconcuadrcula4"/>
        <w:tblW w:w="0" w:type="auto"/>
        <w:jc w:val="center"/>
        <w:tblLook w:val="04A0" w:firstRow="1" w:lastRow="0" w:firstColumn="1" w:lastColumn="0" w:noHBand="0" w:noVBand="1"/>
      </w:tblPr>
      <w:tblGrid>
        <w:gridCol w:w="827"/>
        <w:gridCol w:w="946"/>
        <w:gridCol w:w="1739"/>
        <w:gridCol w:w="1265"/>
        <w:gridCol w:w="1128"/>
        <w:gridCol w:w="1101"/>
      </w:tblGrid>
      <w:tr w:rsidR="00EE7AE0" w:rsidRPr="00FE6BDF" w:rsidTr="00AD5174">
        <w:trPr>
          <w:trHeight w:val="283"/>
          <w:jc w:val="center"/>
        </w:trPr>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Período</w:t>
            </w:r>
          </w:p>
        </w:tc>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Docencia</w:t>
            </w:r>
          </w:p>
        </w:tc>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Gestión Académica</w:t>
            </w:r>
          </w:p>
        </w:tc>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Investigación</w:t>
            </w:r>
          </w:p>
        </w:tc>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Orientación</w:t>
            </w:r>
          </w:p>
        </w:tc>
        <w:tc>
          <w:tcPr>
            <w:tcW w:w="0" w:type="auto"/>
            <w:shd w:val="clear" w:color="auto" w:fill="0070C0"/>
            <w:vAlign w:val="center"/>
            <w:hideMark/>
          </w:tcPr>
          <w:p w:rsidR="00EE7AE0" w:rsidRPr="00FE6BDF" w:rsidRDefault="00EE7AE0" w:rsidP="00FE6BDF">
            <w:pPr>
              <w:spacing w:line="240" w:lineRule="auto"/>
              <w:ind w:left="0"/>
              <w:rPr>
                <w:rFonts w:ascii="Arial Narrow" w:eastAsia="Times New Roman" w:hAnsi="Arial Narrow"/>
                <w:b/>
                <w:color w:val="FFFFFF" w:themeColor="background1"/>
                <w:sz w:val="20"/>
                <w:szCs w:val="20"/>
              </w:rPr>
            </w:pPr>
            <w:r w:rsidRPr="00FE6BDF">
              <w:rPr>
                <w:rFonts w:ascii="Arial Narrow" w:eastAsia="Times New Roman" w:hAnsi="Arial Narrow"/>
                <w:b/>
                <w:color w:val="FFFFFF" w:themeColor="background1"/>
                <w:sz w:val="20"/>
                <w:szCs w:val="20"/>
              </w:rPr>
              <w:t>Proyección</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2015-3</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10,2</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11,09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0,26</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2015-1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68,9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10,51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0,24</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2014-3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68,8</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9,44</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10,51</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11,04</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0,21</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2014-1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68,73</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9,34</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10,65</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11,12</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0,16</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2013-3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67,23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10,05</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10,7</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11,78</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0,24</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2013-1*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23,96</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23,28</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24,87</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27,37</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0,52</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2012-3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72,41</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8,09</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9,11</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10,11</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0,27</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2012-1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67,68</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10,65</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9,51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11,87</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0,29</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2011-3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68,75</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10,46</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9,36</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11,38</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0,05</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2011-1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71,61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8,35</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11,05</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0,09</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2010-3</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74,7</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8,14</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7,95</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9,00</w:t>
            </w:r>
          </w:p>
        </w:tc>
        <w:tc>
          <w:tcPr>
            <w:tcW w:w="0" w:type="auto"/>
            <w:vAlign w:val="center"/>
            <w:hideMark/>
          </w:tcPr>
          <w:p w:rsidR="00EE7AE0" w:rsidRPr="00FE6BDF" w:rsidRDefault="00EE7AE0" w:rsidP="00FE6BDF">
            <w:pPr>
              <w:spacing w:line="240" w:lineRule="auto"/>
              <w:ind w:left="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0,20</w:t>
            </w:r>
          </w:p>
        </w:tc>
      </w:tr>
      <w:tr w:rsidR="00EE7AE0" w:rsidRPr="00FE6BDF" w:rsidTr="00AD5174">
        <w:trPr>
          <w:trHeight w:val="283"/>
          <w:jc w:val="center"/>
        </w:trPr>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2010-1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77,05</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7,71</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8,22</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6,99</w:t>
            </w:r>
          </w:p>
        </w:tc>
        <w:tc>
          <w:tcPr>
            <w:tcW w:w="0" w:type="auto"/>
            <w:vAlign w:val="center"/>
            <w:hideMark/>
          </w:tcPr>
          <w:p w:rsidR="00EE7AE0" w:rsidRPr="00FE6BDF" w:rsidRDefault="00EE7AE0" w:rsidP="00FE6BDF">
            <w:pPr>
              <w:spacing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0,03</w:t>
            </w:r>
          </w:p>
        </w:tc>
      </w:tr>
    </w:tbl>
    <w:p w:rsidR="00EE7AE0" w:rsidRPr="00FE6BDF" w:rsidRDefault="00EE7AE0" w:rsidP="00FE6BDF">
      <w:pPr>
        <w:spacing w:after="0" w:line="240" w:lineRule="auto"/>
        <w:rPr>
          <w:rFonts w:ascii="Arial Narrow" w:eastAsia="Arial" w:hAnsi="Arial Narrow" w:cstheme="minorHAnsi"/>
          <w:color w:val="000000" w:themeColor="text1"/>
          <w:sz w:val="20"/>
          <w:szCs w:val="20"/>
        </w:rPr>
      </w:pPr>
      <w:r w:rsidRPr="00FE6BDF">
        <w:rPr>
          <w:rFonts w:ascii="Arial Narrow" w:hAnsi="Arial Narrow" w:cs="Arial"/>
          <w:color w:val="000000" w:themeColor="text1"/>
          <w:sz w:val="20"/>
          <w:szCs w:val="20"/>
        </w:rPr>
        <w:t xml:space="preserve">Fuente: Oficina Asesora de Sistemas </w:t>
      </w:r>
      <w:r w:rsidRPr="00FE6BDF">
        <w:rPr>
          <w:rFonts w:ascii="Arial Narrow" w:eastAsia="Arial" w:hAnsi="Arial Narrow" w:cstheme="minorHAnsi"/>
          <w:color w:val="000000" w:themeColor="text1"/>
          <w:sz w:val="20"/>
          <w:szCs w:val="20"/>
        </w:rPr>
        <w:t>Nota: Docencia incluye labores indirectas de docencia</w:t>
      </w:r>
    </w:p>
    <w:p w:rsidR="00EE7AE0" w:rsidRPr="00FE6BDF" w:rsidRDefault="00EE7AE0" w:rsidP="00FE6BDF">
      <w:pPr>
        <w:spacing w:after="0" w:line="240" w:lineRule="auto"/>
        <w:rPr>
          <w:rFonts w:ascii="Arial Narrow" w:hAnsi="Arial Narrow"/>
          <w:color w:val="000000" w:themeColor="text1"/>
          <w:sz w:val="20"/>
          <w:szCs w:val="20"/>
        </w:rPr>
      </w:pPr>
      <w:r w:rsidRPr="00FE6BDF">
        <w:rPr>
          <w:rFonts w:ascii="Arial Narrow" w:eastAsia="Arial" w:hAnsi="Arial Narrow" w:cstheme="minorHAnsi"/>
          <w:color w:val="000000" w:themeColor="text1"/>
          <w:sz w:val="20"/>
          <w:szCs w:val="20"/>
        </w:rPr>
        <w:t>Nota*: En este periodo hubo un problema en el registro de los planes de trabajo de los profesores.</w:t>
      </w:r>
    </w:p>
    <w:p w:rsidR="00EE7AE0" w:rsidRPr="00FE6BDF" w:rsidRDefault="00EE7AE0" w:rsidP="00FE6BDF">
      <w:pPr>
        <w:spacing w:line="240" w:lineRule="auto"/>
        <w:jc w:val="both"/>
        <w:rPr>
          <w:rFonts w:ascii="Arial Narrow" w:hAnsi="Arial Narrow"/>
          <w:sz w:val="24"/>
          <w:szCs w:val="24"/>
        </w:rPr>
      </w:pPr>
    </w:p>
    <w:p w:rsidR="00B42FC3" w:rsidRPr="003C08D7" w:rsidRDefault="00F846F0" w:rsidP="003C08D7">
      <w:pPr>
        <w:pStyle w:val="Ttulo2"/>
        <w:ind w:left="0"/>
        <w:jc w:val="both"/>
      </w:pPr>
      <w:bookmarkStart w:id="181" w:name="_Toc458777721"/>
      <w:r w:rsidRPr="003C08D7">
        <w:lastRenderedPageBreak/>
        <w:t>7.3. Docentes del Proyecto Curricular de XXXXX.</w:t>
      </w:r>
      <w:bookmarkEnd w:id="181"/>
    </w:p>
    <w:p w:rsidR="00B73456" w:rsidRDefault="00B73456" w:rsidP="003C08D7">
      <w:pPr>
        <w:pStyle w:val="Ttulo2"/>
        <w:ind w:left="0"/>
        <w:jc w:val="both"/>
      </w:pPr>
      <w:bookmarkStart w:id="182" w:name="_Toc458777722"/>
      <w:r w:rsidRPr="003C08D7">
        <w:t>7.3.1. Formación y Experiencia.</w:t>
      </w:r>
      <w:bookmarkEnd w:id="182"/>
    </w:p>
    <w:p w:rsidR="003C08D7" w:rsidRPr="003C08D7" w:rsidRDefault="003C08D7" w:rsidP="003C08D7"/>
    <w:p w:rsidR="00F846F0" w:rsidRPr="00886EDC" w:rsidRDefault="00F846F0" w:rsidP="00FE6BDF">
      <w:pPr>
        <w:spacing w:line="240" w:lineRule="auto"/>
        <w:ind w:left="0"/>
        <w:jc w:val="both"/>
        <w:rPr>
          <w:rFonts w:ascii="Arial Narrow" w:hAnsi="Arial Narrow" w:cs="Arial"/>
          <w:color w:val="FF0000"/>
          <w:sz w:val="24"/>
          <w:szCs w:val="24"/>
        </w:rPr>
      </w:pPr>
      <w:r w:rsidRPr="00FE6BDF">
        <w:rPr>
          <w:rFonts w:ascii="Arial Narrow" w:hAnsi="Arial Narrow" w:cs="Arial"/>
          <w:color w:val="FF0000"/>
          <w:sz w:val="24"/>
          <w:szCs w:val="24"/>
        </w:rPr>
        <w:t xml:space="preserve">El proyecto curricular debe definir los perfiles establecidos para la selección e cada uno de los profesores que darán servicio al programa y mostrar la correspondencia con el área curricular y </w:t>
      </w:r>
      <w:r w:rsidRPr="00886EDC">
        <w:rPr>
          <w:rFonts w:ascii="Arial Narrow" w:hAnsi="Arial Narrow" w:cs="Arial"/>
          <w:color w:val="FF0000"/>
          <w:sz w:val="24"/>
          <w:szCs w:val="24"/>
        </w:rPr>
        <w:t xml:space="preserve">funciones a despeñar en el programa (MEN, 2016, p. 14). </w:t>
      </w:r>
    </w:p>
    <w:p w:rsidR="00EF5174" w:rsidRPr="00FE6BDF" w:rsidRDefault="00F846F0" w:rsidP="00FE6BDF">
      <w:pPr>
        <w:spacing w:line="240" w:lineRule="auto"/>
        <w:ind w:left="0"/>
        <w:jc w:val="both"/>
        <w:rPr>
          <w:rFonts w:ascii="Arial Narrow" w:hAnsi="Arial Narrow" w:cs="Arial"/>
          <w:color w:val="FF0000"/>
          <w:sz w:val="24"/>
          <w:szCs w:val="24"/>
        </w:rPr>
      </w:pPr>
      <w:r w:rsidRPr="00886EDC">
        <w:rPr>
          <w:rFonts w:ascii="Arial Narrow" w:hAnsi="Arial Narrow" w:cs="Arial"/>
          <w:color w:val="FF0000"/>
          <w:sz w:val="24"/>
          <w:szCs w:val="24"/>
        </w:rPr>
        <w:t xml:space="preserve">Adicionalmente </w:t>
      </w:r>
      <w:r w:rsidR="0028696E" w:rsidRPr="00886EDC">
        <w:rPr>
          <w:rFonts w:ascii="Arial Narrow" w:hAnsi="Arial Narrow" w:cs="Arial"/>
          <w:color w:val="FF0000"/>
          <w:sz w:val="24"/>
          <w:szCs w:val="24"/>
        </w:rPr>
        <w:t>se debe diligenciar</w:t>
      </w:r>
      <w:r w:rsidRPr="00886EDC">
        <w:rPr>
          <w:rFonts w:ascii="Arial Narrow" w:hAnsi="Arial Narrow" w:cs="Arial"/>
          <w:color w:val="FF0000"/>
          <w:sz w:val="24"/>
          <w:szCs w:val="24"/>
        </w:rPr>
        <w:t xml:space="preserve"> la siguiente Tabla establecida por el MEN (en caso de ser muy extensa inc</w:t>
      </w:r>
      <w:r w:rsidR="00B73456" w:rsidRPr="00886EDC">
        <w:rPr>
          <w:rFonts w:ascii="Arial Narrow" w:hAnsi="Arial Narrow" w:cs="Arial"/>
          <w:color w:val="FF0000"/>
          <w:sz w:val="24"/>
          <w:szCs w:val="24"/>
        </w:rPr>
        <w:t>lúyala como anexo del documento, puede solicitarla en Excel en la Coordinación General de Autoevaluación y Acreditación)</w:t>
      </w:r>
    </w:p>
    <w:p w:rsidR="00EF5174" w:rsidRPr="00FE6BDF" w:rsidRDefault="00EF5174" w:rsidP="00FE6BDF">
      <w:pPr>
        <w:spacing w:after="0" w:line="240" w:lineRule="auto"/>
        <w:rPr>
          <w:rFonts w:ascii="Arial Narrow" w:hAnsi="Arial Narrow" w:cs="Arial"/>
          <w:color w:val="FF0000"/>
          <w:sz w:val="20"/>
          <w:szCs w:val="20"/>
        </w:rPr>
      </w:pPr>
      <w:r w:rsidRPr="00FE6BDF">
        <w:rPr>
          <w:rFonts w:ascii="Arial Narrow" w:hAnsi="Arial Narrow"/>
          <w:color w:val="000000" w:themeColor="text1"/>
          <w:sz w:val="20"/>
          <w:szCs w:val="20"/>
        </w:rPr>
        <w:t xml:space="preserve">Tabla N°  </w:t>
      </w:r>
      <w:r w:rsidRPr="00FE6BDF">
        <w:rPr>
          <w:rFonts w:ascii="Arial Narrow" w:hAnsi="Arial Narrow" w:cs="Arial"/>
          <w:sz w:val="20"/>
          <w:szCs w:val="20"/>
          <w:lang w:val="es-CO"/>
        </w:rPr>
        <w:t>Profesores del Programa</w:t>
      </w:r>
    </w:p>
    <w:tbl>
      <w:tblPr>
        <w:tblW w:w="0" w:type="auto"/>
        <w:tblCellMar>
          <w:left w:w="70" w:type="dxa"/>
          <w:right w:w="70" w:type="dxa"/>
        </w:tblCellMar>
        <w:tblLook w:val="04A0" w:firstRow="1" w:lastRow="0" w:firstColumn="1" w:lastColumn="0" w:noHBand="0" w:noVBand="1"/>
      </w:tblPr>
      <w:tblGrid>
        <w:gridCol w:w="720"/>
        <w:gridCol w:w="955"/>
        <w:gridCol w:w="1064"/>
        <w:gridCol w:w="858"/>
        <w:gridCol w:w="726"/>
        <w:gridCol w:w="703"/>
        <w:gridCol w:w="600"/>
        <w:gridCol w:w="663"/>
        <w:gridCol w:w="807"/>
        <w:gridCol w:w="703"/>
        <w:gridCol w:w="1179"/>
      </w:tblGrid>
      <w:tr w:rsidR="00F846F0" w:rsidRPr="00FE6BDF" w:rsidTr="00EF5174">
        <w:trPr>
          <w:trHeight w:val="559"/>
        </w:trPr>
        <w:tc>
          <w:tcPr>
            <w:tcW w:w="0" w:type="auto"/>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NOMBRE DEL PROFESOR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NIVEL DE FORMACIÓN /AREA DEL CONOCIMIENTO (1)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CATEGORÍA SEGÚN ESCALAFÓN INSTITUCIONAL(2)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TIPO DE VINCULACIÓN A LA INSTITUCIÓN (TC – MT – HC)(3)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TIPO DE CONTRATO (4)</w:t>
            </w:r>
          </w:p>
        </w:tc>
        <w:tc>
          <w:tcPr>
            <w:tcW w:w="0" w:type="auto"/>
            <w:gridSpan w:val="3"/>
            <w:tcBorders>
              <w:top w:val="single" w:sz="4" w:space="0" w:color="auto"/>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AÑOS DE EXPERIENCIA</w:t>
            </w:r>
          </w:p>
        </w:tc>
        <w:tc>
          <w:tcPr>
            <w:tcW w:w="0" w:type="auto"/>
            <w:gridSpan w:val="3"/>
            <w:tcBorders>
              <w:top w:val="single" w:sz="4" w:space="0" w:color="auto"/>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NIVEL DE ACTIVIDAD</w:t>
            </w:r>
            <w:r w:rsidRPr="00FE6BDF">
              <w:rPr>
                <w:rFonts w:ascii="Arial Narrow" w:eastAsia="Times New Roman" w:hAnsi="Arial Narrow" w:cs="Arial"/>
                <w:b/>
                <w:bCs/>
                <w:color w:val="FFFFFF" w:themeColor="background1"/>
                <w:sz w:val="20"/>
                <w:szCs w:val="20"/>
                <w:lang w:val="es-CO" w:eastAsia="es-CO"/>
              </w:rPr>
              <w:br/>
              <w:t>(A – M – B)(5)</w:t>
            </w:r>
          </w:p>
        </w:tc>
      </w:tr>
      <w:tr w:rsidR="00AD5174" w:rsidRPr="00FE6BDF" w:rsidTr="00EF5174">
        <w:trPr>
          <w:trHeight w:val="698"/>
        </w:trPr>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rPr>
                <w:rFonts w:ascii="Arial Narrow" w:eastAsia="Times New Roman" w:hAnsi="Arial Narrow" w:cs="Arial"/>
                <w:b/>
                <w:bCs/>
                <w:color w:val="FFFFFF" w:themeColor="background1"/>
                <w:sz w:val="20"/>
                <w:szCs w:val="20"/>
                <w:lang w:val="es-CO" w:eastAsia="es-CO"/>
              </w:rPr>
            </w:pP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Profesional</w:t>
            </w: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Docencia</w:t>
            </w: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En la Institución</w:t>
            </w: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Asociaciones (6)</w:t>
            </w: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Desarrollo Porfesional (7)</w:t>
            </w:r>
          </w:p>
        </w:tc>
        <w:tc>
          <w:tcPr>
            <w:tcW w:w="0" w:type="auto"/>
            <w:tcBorders>
              <w:top w:val="nil"/>
              <w:left w:val="nil"/>
              <w:bottom w:val="single" w:sz="4" w:space="0" w:color="auto"/>
              <w:right w:val="single" w:sz="4" w:space="0" w:color="auto"/>
            </w:tcBorders>
            <w:shd w:val="clear" w:color="auto" w:fill="0070C0"/>
            <w:vAlign w:val="center"/>
            <w:hideMark/>
          </w:tcPr>
          <w:p w:rsidR="00F846F0" w:rsidRPr="00FE6BDF" w:rsidRDefault="00F846F0"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Asesoría/Consultoría</w:t>
            </w:r>
          </w:p>
        </w:tc>
      </w:tr>
      <w:tr w:rsidR="00AD5174" w:rsidRPr="00FE6BDF" w:rsidTr="00EF5174">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Rafael</w:t>
            </w:r>
            <w:r w:rsidRPr="00FE6BDF">
              <w:rPr>
                <w:rFonts w:ascii="Arial Narrow" w:eastAsia="Times New Roman" w:hAnsi="Arial Narrow" w:cs="Arial"/>
                <w:sz w:val="20"/>
                <w:szCs w:val="20"/>
                <w:lang w:val="es-CO" w:eastAsia="es-CO"/>
              </w:rPr>
              <w:br/>
              <w:t>Ramírez</w:t>
            </w:r>
            <w:r w:rsidRPr="00FE6BDF">
              <w:rPr>
                <w:rFonts w:ascii="Arial Narrow" w:eastAsia="Times New Roman" w:hAnsi="Arial Narrow" w:cs="Arial"/>
                <w:sz w:val="20"/>
                <w:szCs w:val="20"/>
                <w:lang w:val="es-CO" w:eastAsia="es-CO"/>
              </w:rPr>
              <w:br/>
              <w:t>Vallejo</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M.Sc</w:t>
            </w:r>
            <w:r w:rsidRPr="00FE6BDF">
              <w:rPr>
                <w:rFonts w:ascii="Arial Narrow" w:eastAsia="Times New Roman" w:hAnsi="Arial Narrow" w:cs="Arial"/>
                <w:sz w:val="20"/>
                <w:szCs w:val="20"/>
                <w:lang w:val="es-CO" w:eastAsia="es-CO"/>
              </w:rPr>
              <w:br/>
              <w:t>Inmunología</w:t>
            </w:r>
            <w:r w:rsidRPr="00FE6BDF">
              <w:rPr>
                <w:rFonts w:ascii="Arial Narrow" w:eastAsia="Times New Roman" w:hAnsi="Arial Narrow" w:cs="Arial"/>
                <w:sz w:val="20"/>
                <w:szCs w:val="20"/>
                <w:lang w:val="es-CO" w:eastAsia="es-CO"/>
              </w:rPr>
              <w:br/>
              <w:t>- 2004</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Asistente</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TC</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TF</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16</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12</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5</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B</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A</w:t>
            </w: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ind w:left="0"/>
              <w:rPr>
                <w:rFonts w:ascii="Arial Narrow" w:eastAsia="Times New Roman" w:hAnsi="Arial Narrow" w:cs="Arial"/>
                <w:sz w:val="20"/>
                <w:szCs w:val="20"/>
                <w:lang w:val="es-CO" w:eastAsia="es-CO"/>
              </w:rPr>
            </w:pPr>
            <w:r w:rsidRPr="00FE6BDF">
              <w:rPr>
                <w:rFonts w:ascii="Arial Narrow" w:eastAsia="Times New Roman" w:hAnsi="Arial Narrow" w:cs="Arial"/>
                <w:sz w:val="20"/>
                <w:szCs w:val="20"/>
                <w:lang w:val="es-CO" w:eastAsia="es-CO"/>
              </w:rPr>
              <w:t>M</w:t>
            </w: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r w:rsidR="00AD5174" w:rsidRPr="00FE6BDF" w:rsidTr="00EF5174">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c>
          <w:tcPr>
            <w:tcW w:w="0" w:type="auto"/>
            <w:tcBorders>
              <w:top w:val="nil"/>
              <w:left w:val="nil"/>
              <w:bottom w:val="single" w:sz="4" w:space="0" w:color="auto"/>
              <w:right w:val="single" w:sz="4" w:space="0" w:color="auto"/>
            </w:tcBorders>
            <w:shd w:val="clear" w:color="auto" w:fill="auto"/>
            <w:vAlign w:val="center"/>
            <w:hideMark/>
          </w:tcPr>
          <w:p w:rsidR="00F846F0" w:rsidRPr="00FE6BDF" w:rsidRDefault="00F846F0" w:rsidP="00FE6BDF">
            <w:pPr>
              <w:spacing w:after="0" w:line="240" w:lineRule="auto"/>
              <w:rPr>
                <w:rFonts w:ascii="Arial Narrow" w:eastAsia="Times New Roman" w:hAnsi="Arial Narrow" w:cs="Arial"/>
                <w:sz w:val="20"/>
                <w:szCs w:val="20"/>
                <w:lang w:val="es-CO" w:eastAsia="es-CO"/>
              </w:rPr>
            </w:pPr>
          </w:p>
        </w:tc>
      </w:tr>
    </w:tbl>
    <w:p w:rsidR="00F846F0" w:rsidRPr="00FE6BDF" w:rsidRDefault="00F846F0" w:rsidP="00FE6BDF">
      <w:pPr>
        <w:spacing w:line="240" w:lineRule="auto"/>
        <w:jc w:val="both"/>
        <w:rPr>
          <w:rFonts w:ascii="Arial Narrow" w:hAnsi="Arial Narrow" w:cs="Arial"/>
          <w:color w:val="FF0000"/>
          <w:sz w:val="24"/>
          <w:szCs w:val="24"/>
        </w:rPr>
      </w:pP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Ejemplos: Doctorado – Ingeniería Ambiental – 1997 / Maestría – Educación Infantil – 2004</w:t>
      </w: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De acuerdo al Reglamento de la Institución. Ej: Titular, Asociado, Asistente, Auxiliar o su equivalente.</w:t>
      </w:r>
    </w:p>
    <w:p w:rsidR="00C01BA8"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TC: Tiempo completo; MT: Medio Tiempo; HC: Hora cátedra. Reporte primeros los TC, l</w:t>
      </w:r>
      <w:r w:rsidR="00C01BA8" w:rsidRPr="00FE6BDF">
        <w:rPr>
          <w:rFonts w:ascii="Arial Narrow" w:hAnsi="Arial Narrow" w:cs="Arial"/>
          <w:color w:val="FF0000"/>
          <w:sz w:val="20"/>
          <w:szCs w:val="20"/>
          <w:shd w:val="clear" w:color="auto" w:fill="FFFFFF"/>
        </w:rPr>
        <w:t>uego los MT y finalmente los H</w:t>
      </w: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TI: Término Indefinido; TF: Término Fijo</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A: Alto; M: Medio; B: Bajo</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Participación activa en Asociaciones Profesionales, Académicas o Científicas externas a la Institución</w:t>
      </w:r>
    </w:p>
    <w:p w:rsidR="00B73456" w:rsidRPr="00FE6BDF" w:rsidRDefault="00B73456" w:rsidP="00FE6BDF">
      <w:pPr>
        <w:pStyle w:val="Prrafodelista"/>
        <w:numPr>
          <w:ilvl w:val="0"/>
          <w:numId w:val="18"/>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Cursos, seminarios, diplomados, certificaciones, entre otros.</w:t>
      </w:r>
      <w:r w:rsidRPr="00FE6BDF">
        <w:rPr>
          <w:rFonts w:ascii="Arial Narrow" w:hAnsi="Arial Narrow" w:cs="Arial"/>
          <w:color w:val="FF0000"/>
          <w:sz w:val="20"/>
          <w:szCs w:val="20"/>
          <w:shd w:val="clear" w:color="auto" w:fill="FFFFFF"/>
        </w:rPr>
        <w:tab/>
      </w:r>
    </w:p>
    <w:p w:rsidR="00B73456" w:rsidRPr="00FE6BDF" w:rsidRDefault="00B73456" w:rsidP="00FE6BDF">
      <w:pPr>
        <w:spacing w:line="240" w:lineRule="auto"/>
        <w:ind w:left="0"/>
        <w:jc w:val="both"/>
        <w:rPr>
          <w:rFonts w:ascii="Arial Narrow" w:hAnsi="Arial Narrow" w:cs="Arial"/>
          <w:color w:val="FF0000"/>
          <w:sz w:val="24"/>
          <w:szCs w:val="24"/>
          <w:shd w:val="clear" w:color="auto" w:fill="FFFFFF"/>
        </w:rPr>
      </w:pPr>
      <w:r w:rsidRPr="00FE6BDF">
        <w:rPr>
          <w:rFonts w:ascii="Arial Narrow" w:hAnsi="Arial Narrow" w:cs="Arial"/>
          <w:color w:val="FF0000"/>
          <w:sz w:val="24"/>
          <w:szCs w:val="24"/>
          <w:shd w:val="clear" w:color="auto" w:fill="FFFFFF"/>
        </w:rPr>
        <w:t>Adicionalmente el proyecto curricular debe decir porque los profesores asociados al programa son o serán suficientes en relación al número de estudiantes, y que tienen las competencias para cubrir todas las áreas curriculares del programa (MEN, 2016, p. 15)</w:t>
      </w:r>
      <w:r w:rsidRPr="00FE6BDF">
        <w:rPr>
          <w:rFonts w:ascii="Arial Narrow" w:hAnsi="Arial Narrow" w:cs="Arial"/>
          <w:color w:val="FF0000"/>
          <w:sz w:val="24"/>
          <w:szCs w:val="24"/>
          <w:shd w:val="clear" w:color="auto" w:fill="FFFFFF"/>
        </w:rPr>
        <w:tab/>
      </w:r>
    </w:p>
    <w:p w:rsidR="000A32F2" w:rsidRPr="00886EDC" w:rsidRDefault="00B73456" w:rsidP="00FE6BDF">
      <w:pPr>
        <w:spacing w:line="240" w:lineRule="auto"/>
        <w:ind w:left="0"/>
        <w:jc w:val="both"/>
        <w:rPr>
          <w:rFonts w:ascii="Arial Narrow" w:hAnsi="Arial Narrow" w:cs="Arial"/>
          <w:color w:val="FF0000"/>
          <w:sz w:val="24"/>
          <w:szCs w:val="24"/>
          <w:shd w:val="clear" w:color="auto" w:fill="FFFFFF"/>
        </w:rPr>
      </w:pPr>
      <w:r w:rsidRPr="00FE6BDF">
        <w:rPr>
          <w:rFonts w:ascii="Arial Narrow" w:hAnsi="Arial Narrow" w:cs="Arial"/>
          <w:color w:val="FF0000"/>
          <w:sz w:val="24"/>
          <w:szCs w:val="24"/>
          <w:shd w:val="clear" w:color="auto" w:fill="FFFFFF"/>
        </w:rPr>
        <w:t xml:space="preserve">Así mismo, el programa debe mostrar que la formación y experiencia (tanto profesional como pedagógica) de cada profesor del programa es pertinente y a fin al área curricular al que da servicio y a las funciones (administración, docencia, investigación, proyección social, etc.) que desempeña </w:t>
      </w:r>
      <w:r w:rsidRPr="00886EDC">
        <w:rPr>
          <w:rFonts w:ascii="Arial Narrow" w:hAnsi="Arial Narrow" w:cs="Arial"/>
          <w:color w:val="FF0000"/>
          <w:sz w:val="24"/>
          <w:szCs w:val="24"/>
          <w:shd w:val="clear" w:color="auto" w:fill="FFFFFF"/>
        </w:rPr>
        <w:t>en el programa.</w:t>
      </w:r>
      <w:r w:rsidRPr="00886EDC">
        <w:rPr>
          <w:rFonts w:ascii="Arial Narrow" w:hAnsi="Arial Narrow" w:cs="Arial"/>
          <w:color w:val="FF0000"/>
          <w:sz w:val="24"/>
          <w:szCs w:val="24"/>
          <w:shd w:val="clear" w:color="auto" w:fill="FFFFFF"/>
        </w:rPr>
        <w:tab/>
        <w:t>(Como anexo se pueden incluir las hojas de vida de los docentes demostrando sus cualificaciones)</w:t>
      </w:r>
      <w:r w:rsidRPr="00886EDC">
        <w:rPr>
          <w:rFonts w:ascii="Arial Narrow" w:hAnsi="Arial Narrow" w:cs="Arial"/>
          <w:color w:val="FF0000"/>
          <w:sz w:val="24"/>
          <w:szCs w:val="24"/>
          <w:shd w:val="clear" w:color="auto" w:fill="FFFFFF"/>
        </w:rPr>
        <w:tab/>
      </w:r>
    </w:p>
    <w:p w:rsidR="000A32F2" w:rsidRPr="00886EDC" w:rsidRDefault="00B73456" w:rsidP="003C08D7">
      <w:pPr>
        <w:pStyle w:val="Ttulo2"/>
        <w:ind w:left="0"/>
        <w:jc w:val="both"/>
      </w:pPr>
      <w:bookmarkStart w:id="183" w:name="_Toc458777723"/>
      <w:r w:rsidRPr="00886EDC">
        <w:t>7.3.2. Dedicación al Programa.</w:t>
      </w:r>
      <w:bookmarkEnd w:id="183"/>
    </w:p>
    <w:p w:rsidR="003C08D7" w:rsidRPr="00886EDC" w:rsidRDefault="003C08D7" w:rsidP="003C08D7"/>
    <w:p w:rsidR="0028696E" w:rsidRPr="00FE6BDF" w:rsidRDefault="0028696E" w:rsidP="00FE6BDF">
      <w:pPr>
        <w:spacing w:line="240" w:lineRule="auto"/>
        <w:ind w:left="0"/>
        <w:jc w:val="both"/>
        <w:rPr>
          <w:rFonts w:ascii="Arial Narrow" w:hAnsi="Arial Narrow" w:cs="Arial"/>
          <w:color w:val="FF0000"/>
          <w:sz w:val="24"/>
          <w:szCs w:val="24"/>
        </w:rPr>
      </w:pPr>
      <w:r w:rsidRPr="00886EDC">
        <w:rPr>
          <w:rFonts w:ascii="Arial Narrow" w:hAnsi="Arial Narrow" w:cs="Arial"/>
          <w:color w:val="FF0000"/>
          <w:sz w:val="24"/>
          <w:szCs w:val="24"/>
        </w:rPr>
        <w:t>El proyecto curricular debe diligenciar la siguiente Tabla establecida por el MEN (en caso de ser muy extensa inclúyala como anexo del documento, puede solicitarla en Excel en la Coordinación General de Autoevaluación y Acreditación)</w:t>
      </w:r>
    </w:p>
    <w:tbl>
      <w:tblPr>
        <w:tblW w:w="5000" w:type="pct"/>
        <w:tblCellMar>
          <w:left w:w="70" w:type="dxa"/>
          <w:right w:w="70" w:type="dxa"/>
        </w:tblCellMar>
        <w:tblLook w:val="04A0" w:firstRow="1" w:lastRow="0" w:firstColumn="1" w:lastColumn="0" w:noHBand="0" w:noVBand="1"/>
      </w:tblPr>
      <w:tblGrid>
        <w:gridCol w:w="838"/>
        <w:gridCol w:w="2039"/>
        <w:gridCol w:w="990"/>
        <w:gridCol w:w="872"/>
        <w:gridCol w:w="921"/>
        <w:gridCol w:w="879"/>
        <w:gridCol w:w="693"/>
        <w:gridCol w:w="935"/>
        <w:gridCol w:w="811"/>
      </w:tblGrid>
      <w:tr w:rsidR="009832DE" w:rsidRPr="00FE6BDF" w:rsidTr="009832DE">
        <w:trPr>
          <w:trHeight w:val="398"/>
        </w:trPr>
        <w:tc>
          <w:tcPr>
            <w:tcW w:w="558"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NOMBRE DEL PROFESOR</w:t>
            </w:r>
          </w:p>
        </w:tc>
        <w:tc>
          <w:tcPr>
            <w:tcW w:w="891"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CURSO/MÓDULO/ASIGNATURA SEGÚN PLAN DE  ESTUDIOS (1)</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CRÉDITOS ACADÉMICOS (2)</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NÚMERO DE GRUPOS O SECCIONES (3)</w:t>
            </w:r>
          </w:p>
        </w:tc>
        <w:tc>
          <w:tcPr>
            <w:tcW w:w="574"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HORAS SEMANALES DE DOCENCIA DIRECTA EN EL PROGRAMA (4)</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 DEL TIEMPO DEDICADO AL PROGRAMA (5)</w:t>
            </w:r>
          </w:p>
        </w:tc>
        <w:tc>
          <w:tcPr>
            <w:tcW w:w="1340" w:type="pct"/>
            <w:gridSpan w:val="3"/>
            <w:tcBorders>
              <w:top w:val="single" w:sz="4" w:space="0" w:color="auto"/>
              <w:left w:val="nil"/>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DISTRIBUCIÓN ACTIVIDAD</w:t>
            </w:r>
          </w:p>
        </w:tc>
      </w:tr>
      <w:tr w:rsidR="009832DE" w:rsidRPr="00FE6BDF" w:rsidTr="009832DE">
        <w:trPr>
          <w:trHeight w:val="897"/>
        </w:trPr>
        <w:tc>
          <w:tcPr>
            <w:tcW w:w="558"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89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57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56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574"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504"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p>
        </w:tc>
        <w:tc>
          <w:tcPr>
            <w:tcW w:w="337" w:type="pct"/>
            <w:tcBorders>
              <w:top w:val="nil"/>
              <w:left w:val="nil"/>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Docencia</w:t>
            </w:r>
          </w:p>
        </w:tc>
        <w:tc>
          <w:tcPr>
            <w:tcW w:w="457" w:type="pct"/>
            <w:tcBorders>
              <w:top w:val="nil"/>
              <w:left w:val="nil"/>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Investigación</w:t>
            </w:r>
          </w:p>
        </w:tc>
        <w:tc>
          <w:tcPr>
            <w:tcW w:w="546" w:type="pct"/>
            <w:tcBorders>
              <w:top w:val="nil"/>
              <w:left w:val="nil"/>
              <w:bottom w:val="single" w:sz="4" w:space="0" w:color="auto"/>
              <w:right w:val="single" w:sz="4" w:space="0" w:color="auto"/>
            </w:tcBorders>
            <w:shd w:val="clear" w:color="auto" w:fill="0070C0"/>
            <w:vAlign w:val="center"/>
            <w:hideMark/>
          </w:tcPr>
          <w:p w:rsidR="009832DE" w:rsidRPr="00FE6BDF" w:rsidRDefault="009832DE" w:rsidP="00FE6BDF">
            <w:pPr>
              <w:spacing w:after="0" w:line="240" w:lineRule="auto"/>
              <w:ind w:left="0"/>
              <w:rPr>
                <w:rFonts w:ascii="Arial Narrow" w:eastAsia="Times New Roman" w:hAnsi="Arial Narrow" w:cs="Arial"/>
                <w:b/>
                <w:bCs/>
                <w:color w:val="FFFFFF" w:themeColor="background1"/>
                <w:sz w:val="20"/>
                <w:szCs w:val="20"/>
                <w:lang w:val="es-CO" w:eastAsia="es-CO"/>
              </w:rPr>
            </w:pPr>
            <w:r w:rsidRPr="00FE6BDF">
              <w:rPr>
                <w:rFonts w:ascii="Arial Narrow" w:eastAsia="Times New Roman" w:hAnsi="Arial Narrow" w:cs="Arial"/>
                <w:b/>
                <w:bCs/>
                <w:color w:val="FFFFFF" w:themeColor="background1"/>
                <w:sz w:val="20"/>
                <w:szCs w:val="20"/>
                <w:lang w:val="es-CO" w:eastAsia="es-CO"/>
              </w:rPr>
              <w:t>Proyección Social o extensión / Otros</w:t>
            </w:r>
          </w:p>
        </w:tc>
      </w:tr>
      <w:tr w:rsidR="009832DE" w:rsidRPr="00FE6BDF" w:rsidTr="009832DE">
        <w:trPr>
          <w:trHeight w:val="615"/>
        </w:trPr>
        <w:tc>
          <w:tcPr>
            <w:tcW w:w="558"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Rafael</w:t>
            </w:r>
            <w:r w:rsidRPr="00FE6BDF">
              <w:rPr>
                <w:rFonts w:ascii="Arial Narrow" w:eastAsia="Times New Roman" w:hAnsi="Arial Narrow" w:cs="Arial"/>
                <w:sz w:val="16"/>
                <w:szCs w:val="16"/>
                <w:lang w:val="es-CO" w:eastAsia="es-CO"/>
              </w:rPr>
              <w:br/>
              <w:t>Ramírez</w:t>
            </w:r>
            <w:r w:rsidRPr="00FE6BDF">
              <w:rPr>
                <w:rFonts w:ascii="Arial Narrow" w:eastAsia="Times New Roman" w:hAnsi="Arial Narrow" w:cs="Arial"/>
                <w:sz w:val="16"/>
                <w:szCs w:val="16"/>
                <w:lang w:val="es-CO" w:eastAsia="es-CO"/>
              </w:rPr>
              <w:br/>
              <w:t>Vallejo</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Fundamentos de Química</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3</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2</w:t>
            </w:r>
          </w:p>
        </w:tc>
        <w:tc>
          <w:tcPr>
            <w:tcW w:w="574"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18</w:t>
            </w:r>
          </w:p>
        </w:tc>
        <w:tc>
          <w:tcPr>
            <w:tcW w:w="504"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70</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60</w:t>
            </w:r>
          </w:p>
        </w:tc>
        <w:tc>
          <w:tcPr>
            <w:tcW w:w="457"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30</w:t>
            </w: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10</w:t>
            </w:r>
          </w:p>
        </w:tc>
      </w:tr>
      <w:tr w:rsidR="009832DE" w:rsidRPr="00FE6BDF" w:rsidTr="009832DE">
        <w:trPr>
          <w:trHeight w:val="458"/>
        </w:trPr>
        <w:tc>
          <w:tcPr>
            <w:tcW w:w="558"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Mecánica de Suelos</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3</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1</w:t>
            </w:r>
          </w:p>
        </w:tc>
        <w:tc>
          <w:tcPr>
            <w:tcW w:w="574"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504"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337"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457"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546"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r>
      <w:tr w:rsidR="009832DE" w:rsidRPr="00FE6BDF" w:rsidTr="009832DE">
        <w:trPr>
          <w:trHeight w:val="559"/>
        </w:trPr>
        <w:tc>
          <w:tcPr>
            <w:tcW w:w="558"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Mecánica de Suelos</w:t>
            </w:r>
            <w:r w:rsidRPr="00FE6BDF">
              <w:rPr>
                <w:rFonts w:ascii="Arial Narrow" w:eastAsia="Times New Roman" w:hAnsi="Arial Narrow" w:cs="Arial"/>
                <w:sz w:val="16"/>
                <w:szCs w:val="16"/>
                <w:lang w:val="es-CO" w:eastAsia="es-CO"/>
              </w:rPr>
              <w:br/>
              <w:t>Ética Profesional</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4</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2</w:t>
            </w:r>
          </w:p>
        </w:tc>
        <w:tc>
          <w:tcPr>
            <w:tcW w:w="574"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504"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337"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457"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c>
          <w:tcPr>
            <w:tcW w:w="546" w:type="pct"/>
            <w:vMerge/>
            <w:tcBorders>
              <w:top w:val="nil"/>
              <w:left w:val="single" w:sz="4" w:space="0" w:color="auto"/>
              <w:bottom w:val="single" w:sz="4" w:space="0" w:color="auto"/>
              <w:right w:val="single" w:sz="4" w:space="0" w:color="auto"/>
            </w:tcBorders>
            <w:vAlign w:val="center"/>
            <w:hideMark/>
          </w:tcPr>
          <w:p w:rsidR="009832DE" w:rsidRPr="00FE6BDF" w:rsidRDefault="009832DE" w:rsidP="00FE6BDF">
            <w:pPr>
              <w:spacing w:after="0" w:line="240" w:lineRule="auto"/>
              <w:ind w:left="0"/>
              <w:jc w:val="left"/>
              <w:rPr>
                <w:rFonts w:ascii="Arial Narrow" w:eastAsia="Times New Roman" w:hAnsi="Arial Narrow" w:cs="Arial"/>
                <w:sz w:val="16"/>
                <w:szCs w:val="16"/>
                <w:lang w:val="es-CO" w:eastAsia="es-CO"/>
              </w:rPr>
            </w:pP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r w:rsidR="009832DE" w:rsidRPr="00FE6BDF" w:rsidTr="009832DE">
        <w:trPr>
          <w:trHeight w:val="255"/>
        </w:trPr>
        <w:tc>
          <w:tcPr>
            <w:tcW w:w="558" w:type="pct"/>
            <w:tcBorders>
              <w:top w:val="nil"/>
              <w:left w:val="single" w:sz="4" w:space="0" w:color="auto"/>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89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61"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7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04"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33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457"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c>
          <w:tcPr>
            <w:tcW w:w="546" w:type="pct"/>
            <w:tcBorders>
              <w:top w:val="nil"/>
              <w:left w:val="nil"/>
              <w:bottom w:val="single" w:sz="4" w:space="0" w:color="auto"/>
              <w:right w:val="single" w:sz="4" w:space="0" w:color="auto"/>
            </w:tcBorders>
            <w:shd w:val="clear" w:color="auto" w:fill="auto"/>
            <w:vAlign w:val="center"/>
            <w:hideMark/>
          </w:tcPr>
          <w:p w:rsidR="009832DE" w:rsidRPr="00FE6BDF" w:rsidRDefault="009832DE" w:rsidP="00FE6BDF">
            <w:pPr>
              <w:spacing w:after="0" w:line="240" w:lineRule="auto"/>
              <w:ind w:left="0"/>
              <w:rPr>
                <w:rFonts w:ascii="Arial Narrow" w:eastAsia="Times New Roman" w:hAnsi="Arial Narrow" w:cs="Arial"/>
                <w:sz w:val="16"/>
                <w:szCs w:val="16"/>
                <w:lang w:val="es-CO" w:eastAsia="es-CO"/>
              </w:rPr>
            </w:pPr>
            <w:r w:rsidRPr="00FE6BDF">
              <w:rPr>
                <w:rFonts w:ascii="Arial Narrow" w:eastAsia="Times New Roman" w:hAnsi="Arial Narrow" w:cs="Arial"/>
                <w:sz w:val="16"/>
                <w:szCs w:val="16"/>
                <w:lang w:val="es-CO" w:eastAsia="es-CO"/>
              </w:rPr>
              <w:t> </w:t>
            </w:r>
          </w:p>
        </w:tc>
      </w:tr>
    </w:tbl>
    <w:p w:rsidR="009832DE" w:rsidRPr="00FE6BDF" w:rsidRDefault="009832DE" w:rsidP="00FE6BDF">
      <w:pPr>
        <w:spacing w:line="240" w:lineRule="auto"/>
        <w:ind w:left="0"/>
        <w:jc w:val="both"/>
        <w:rPr>
          <w:rFonts w:ascii="Arial Narrow" w:hAnsi="Arial Narrow" w:cs="Arial"/>
          <w:color w:val="FF0000"/>
          <w:sz w:val="24"/>
          <w:szCs w:val="24"/>
        </w:rPr>
      </w:pP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Relacione los profesores en el mismo orden de la tabla anterior. Primero los TC, luego los MT y finalmente los HC.</w:t>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Indicar los cursos, módulos, asignaturas o su equivalente en el currículo que están bajo la responsabilidad del profesor. Incluir todos los cursos o módulos que imparte en el programa en el período académico en el que se prepara el Documento Maestro.</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 xml:space="preserve"> Créditos académicos del curso o módulo en el Plan de Estudios</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 xml:space="preserve"> Número de grupos o secciones del mismo curso que impartió en dicho período académico</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Horas semanales de docencia, incluyendo todos los cursos y grupos</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 xml:space="preserve">   Porcentaje del tiempo dedicado al programa en relación al tiempo total de la jornada laboral semanal en la institución según tipo de contrato.</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9832DE" w:rsidRPr="00FE6BDF" w:rsidRDefault="009832DE" w:rsidP="00FE6BDF">
      <w:pPr>
        <w:pStyle w:val="Prrafodelista"/>
        <w:numPr>
          <w:ilvl w:val="0"/>
          <w:numId w:val="51"/>
        </w:numPr>
        <w:spacing w:line="240" w:lineRule="auto"/>
        <w:jc w:val="both"/>
        <w:rPr>
          <w:rFonts w:ascii="Arial Narrow" w:hAnsi="Arial Narrow" w:cs="Arial"/>
          <w:color w:val="FF0000"/>
          <w:sz w:val="20"/>
          <w:szCs w:val="20"/>
          <w:shd w:val="clear" w:color="auto" w:fill="FFFFFF"/>
        </w:rPr>
      </w:pPr>
      <w:r w:rsidRPr="00FE6BDF">
        <w:rPr>
          <w:rFonts w:ascii="Arial Narrow" w:hAnsi="Arial Narrow" w:cs="Arial"/>
          <w:color w:val="FF0000"/>
          <w:sz w:val="20"/>
          <w:szCs w:val="20"/>
          <w:shd w:val="clear" w:color="auto" w:fill="FFFFFF"/>
        </w:rPr>
        <w:t>Indicar porcentaje de dedicación en el Programa a las funciones de Docencia (incluye asesoría académica, preparación de clases, evaluación, etc.), Investigación y otros (participación en comités, trabajo con sector externo, etc.). Las 3 columnas deben sumar 100%.</w:t>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r w:rsidRPr="00FE6BDF">
        <w:rPr>
          <w:rFonts w:ascii="Arial Narrow" w:hAnsi="Arial Narrow" w:cs="Arial"/>
          <w:color w:val="FF0000"/>
          <w:sz w:val="20"/>
          <w:szCs w:val="20"/>
          <w:shd w:val="clear" w:color="auto" w:fill="FFFFFF"/>
        </w:rPr>
        <w:tab/>
      </w:r>
    </w:p>
    <w:p w:rsidR="00AF0DCD" w:rsidRDefault="00AF0DCD" w:rsidP="003C08D7">
      <w:pPr>
        <w:pStyle w:val="Ttulo2"/>
        <w:ind w:left="0"/>
        <w:jc w:val="both"/>
      </w:pPr>
      <w:bookmarkStart w:id="184" w:name="_Toc458777724"/>
      <w:r w:rsidRPr="003C08D7">
        <w:t>7.4. Plan de vinculación docente.</w:t>
      </w:r>
      <w:bookmarkEnd w:id="184"/>
    </w:p>
    <w:p w:rsidR="003C08D7" w:rsidRPr="003C08D7" w:rsidRDefault="003C08D7" w:rsidP="003C08D7">
      <w:pPr>
        <w:jc w:val="both"/>
      </w:pPr>
    </w:p>
    <w:p w:rsidR="00AF0DCD" w:rsidRPr="00886EDC" w:rsidRDefault="00AF0DCD" w:rsidP="00FE6BDF">
      <w:pPr>
        <w:spacing w:line="240" w:lineRule="auto"/>
        <w:jc w:val="both"/>
        <w:rPr>
          <w:rFonts w:ascii="Arial Narrow" w:hAnsi="Arial Narrow"/>
          <w:color w:val="FF0000"/>
          <w:sz w:val="24"/>
          <w:szCs w:val="24"/>
        </w:rPr>
      </w:pPr>
      <w:r w:rsidRPr="00886EDC">
        <w:rPr>
          <w:rFonts w:ascii="Arial Narrow" w:hAnsi="Arial Narrow"/>
          <w:color w:val="FF0000"/>
          <w:sz w:val="24"/>
          <w:szCs w:val="24"/>
        </w:rPr>
        <w:t xml:space="preserve">El proyecto curricular debe diseñar un plan propio que contenga por lo menos según el MEN (2016, p.4): </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Objetivos y metas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Estrategias y acciones a implementar</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Plazos de ejecución por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Responsables por actividades o conjunto de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Recursos requeridos (físicos, tecnológicos, financieros, de talento humano</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Indicadores de logro por cada objetivo y meta.</w:t>
      </w:r>
    </w:p>
    <w:p w:rsidR="00AF0DCD" w:rsidRPr="00886EDC" w:rsidRDefault="00AF0DCD" w:rsidP="00FE6BDF">
      <w:pPr>
        <w:spacing w:line="240" w:lineRule="auto"/>
        <w:jc w:val="both"/>
        <w:rPr>
          <w:rFonts w:ascii="Arial Narrow" w:hAnsi="Arial Narrow"/>
          <w:color w:val="FF0000"/>
          <w:sz w:val="24"/>
          <w:szCs w:val="24"/>
        </w:rPr>
      </w:pPr>
      <w:r w:rsidRPr="00886EDC">
        <w:rPr>
          <w:rFonts w:ascii="Arial Narrow" w:hAnsi="Arial Narrow"/>
          <w:color w:val="FF0000"/>
          <w:sz w:val="24"/>
          <w:szCs w:val="24"/>
        </w:rPr>
        <w:t>Si su formato de plan es muy extenso puede incluirlo como un anexo.</w:t>
      </w:r>
    </w:p>
    <w:p w:rsidR="00AF0DCD" w:rsidRDefault="00AF0DCD" w:rsidP="003C08D7">
      <w:pPr>
        <w:pStyle w:val="Ttulo2"/>
        <w:ind w:left="0"/>
        <w:jc w:val="both"/>
      </w:pPr>
      <w:bookmarkStart w:id="185" w:name="_Toc458777725"/>
      <w:r w:rsidRPr="003C08D7">
        <w:t>7.5. Plan de Formación y Capacitación Docente.</w:t>
      </w:r>
      <w:bookmarkEnd w:id="185"/>
    </w:p>
    <w:p w:rsidR="003C08D7" w:rsidRPr="003C08D7" w:rsidRDefault="003C08D7" w:rsidP="003C08D7"/>
    <w:p w:rsidR="00AF0DCD" w:rsidRPr="00871FAA" w:rsidRDefault="00AF0DCD" w:rsidP="00871FAA">
      <w:pPr>
        <w:spacing w:line="240" w:lineRule="auto"/>
        <w:jc w:val="both"/>
        <w:rPr>
          <w:rFonts w:ascii="Arial Narrow" w:hAnsi="Arial Narrow"/>
          <w:sz w:val="24"/>
          <w:szCs w:val="24"/>
        </w:rPr>
      </w:pPr>
      <w:bookmarkStart w:id="186" w:name="_Toc458764546"/>
      <w:bookmarkStart w:id="187" w:name="_Toc458764602"/>
      <w:bookmarkStart w:id="188" w:name="_Toc458764759"/>
      <w:bookmarkStart w:id="189" w:name="_Toc458764865"/>
      <w:bookmarkStart w:id="190" w:name="_Toc458766271"/>
      <w:r w:rsidRPr="00871FAA">
        <w:rPr>
          <w:rFonts w:ascii="Arial Narrow" w:hAnsi="Arial Narrow"/>
          <w:sz w:val="24"/>
          <w:szCs w:val="24"/>
        </w:rPr>
        <w:t>En el Estatuto Docente, la capacitación es entendida como el conjunto de actividades que la Universidad Distrital Francisco José de Caldas ofrece, directa e indirectamente, a los docentes vinculados a ella con el fin de actualizar los conocimientos y elevar su nivel académico, investigativo y pedagógico, de acuerdo con los planes de desarrollo académico.</w:t>
      </w:r>
      <w:r w:rsidR="009832DE" w:rsidRPr="00871FAA">
        <w:rPr>
          <w:rFonts w:ascii="Arial Narrow" w:hAnsi="Arial Narrow"/>
          <w:sz w:val="24"/>
          <w:szCs w:val="24"/>
        </w:rPr>
        <w:t xml:space="preserve"> </w:t>
      </w:r>
      <w:r w:rsidRPr="00871FAA">
        <w:rPr>
          <w:rFonts w:ascii="Arial Narrow" w:hAnsi="Arial Narrow"/>
          <w:sz w:val="24"/>
          <w:szCs w:val="24"/>
        </w:rPr>
        <w:t>En los programas de capacitación de los profesores de la Universidad, se consideran como mínimo, los campos de acción enunciados a continuación:</w:t>
      </w:r>
      <w:bookmarkEnd w:id="186"/>
      <w:bookmarkEnd w:id="187"/>
      <w:bookmarkEnd w:id="188"/>
      <w:bookmarkEnd w:id="189"/>
      <w:bookmarkEnd w:id="190"/>
    </w:p>
    <w:p w:rsidR="00AF0DCD" w:rsidRPr="00871FAA" w:rsidRDefault="00AF0DCD" w:rsidP="00871FAA">
      <w:pPr>
        <w:pStyle w:val="Prrafodelista"/>
        <w:numPr>
          <w:ilvl w:val="0"/>
          <w:numId w:val="58"/>
        </w:numPr>
        <w:spacing w:line="240" w:lineRule="auto"/>
        <w:jc w:val="both"/>
        <w:rPr>
          <w:rFonts w:ascii="Arial Narrow" w:hAnsi="Arial Narrow"/>
          <w:sz w:val="24"/>
          <w:szCs w:val="24"/>
        </w:rPr>
      </w:pPr>
      <w:r w:rsidRPr="00871FAA">
        <w:rPr>
          <w:rFonts w:ascii="Arial Narrow" w:hAnsi="Arial Narrow"/>
          <w:sz w:val="24"/>
          <w:szCs w:val="24"/>
        </w:rPr>
        <w:t>Formación de Magísteres y Doctores en campos de la educación, las ciencias básicas y aplicadas (naturales, sociales, humanas) y el arte.</w:t>
      </w:r>
    </w:p>
    <w:p w:rsidR="00AF0DCD" w:rsidRPr="00871FAA" w:rsidRDefault="00AF0DCD" w:rsidP="00871FAA">
      <w:pPr>
        <w:pStyle w:val="Prrafodelista"/>
        <w:numPr>
          <w:ilvl w:val="0"/>
          <w:numId w:val="58"/>
        </w:numPr>
        <w:spacing w:line="240" w:lineRule="auto"/>
        <w:jc w:val="both"/>
        <w:rPr>
          <w:rFonts w:ascii="Arial Narrow" w:hAnsi="Arial Narrow"/>
          <w:sz w:val="24"/>
          <w:szCs w:val="24"/>
        </w:rPr>
      </w:pPr>
      <w:r w:rsidRPr="00871FAA">
        <w:rPr>
          <w:rFonts w:ascii="Arial Narrow" w:hAnsi="Arial Narrow"/>
          <w:sz w:val="24"/>
          <w:szCs w:val="24"/>
        </w:rPr>
        <w:t>Programas de actualización coherentes con la investigación y la innovación contemporánea en pedagogías y didácticas específicas que permitan la cualificación de la enseñanza de los profesores de la Universidad.</w:t>
      </w:r>
    </w:p>
    <w:p w:rsidR="00AF0DCD" w:rsidRPr="00871FAA" w:rsidRDefault="00AF0DCD" w:rsidP="00871FAA">
      <w:pPr>
        <w:pStyle w:val="Prrafodelista"/>
        <w:numPr>
          <w:ilvl w:val="0"/>
          <w:numId w:val="58"/>
        </w:numPr>
        <w:spacing w:line="240" w:lineRule="auto"/>
        <w:jc w:val="both"/>
        <w:rPr>
          <w:rFonts w:ascii="Arial Narrow" w:hAnsi="Arial Narrow"/>
          <w:sz w:val="24"/>
          <w:szCs w:val="24"/>
        </w:rPr>
      </w:pPr>
      <w:r w:rsidRPr="00871FAA">
        <w:rPr>
          <w:rFonts w:ascii="Arial Narrow" w:hAnsi="Arial Narrow"/>
          <w:sz w:val="24"/>
          <w:szCs w:val="24"/>
        </w:rPr>
        <w:t>Programas de actualización en teorías y prácticas curriculares.</w:t>
      </w:r>
    </w:p>
    <w:p w:rsidR="00AF0DCD" w:rsidRPr="00871FAA" w:rsidRDefault="00AF0DCD" w:rsidP="00871FAA">
      <w:pPr>
        <w:pStyle w:val="Prrafodelista"/>
        <w:numPr>
          <w:ilvl w:val="0"/>
          <w:numId w:val="58"/>
        </w:numPr>
        <w:spacing w:line="240" w:lineRule="auto"/>
        <w:jc w:val="both"/>
        <w:rPr>
          <w:rFonts w:ascii="Arial Narrow" w:hAnsi="Arial Narrow"/>
          <w:sz w:val="24"/>
          <w:szCs w:val="24"/>
        </w:rPr>
      </w:pPr>
      <w:r w:rsidRPr="00871FAA">
        <w:rPr>
          <w:rFonts w:ascii="Arial Narrow" w:hAnsi="Arial Narrow"/>
          <w:sz w:val="24"/>
          <w:szCs w:val="24"/>
        </w:rPr>
        <w:t>Programas de actualización en Desarrollo Humano.</w:t>
      </w:r>
    </w:p>
    <w:p w:rsidR="00AF0DCD" w:rsidRPr="00871FAA" w:rsidRDefault="00AF0DCD" w:rsidP="00871FAA">
      <w:pPr>
        <w:pStyle w:val="Prrafodelista"/>
        <w:numPr>
          <w:ilvl w:val="0"/>
          <w:numId w:val="58"/>
        </w:numPr>
        <w:spacing w:line="240" w:lineRule="auto"/>
        <w:jc w:val="both"/>
        <w:rPr>
          <w:rFonts w:ascii="Arial Narrow" w:hAnsi="Arial Narrow"/>
          <w:sz w:val="24"/>
          <w:szCs w:val="24"/>
        </w:rPr>
      </w:pPr>
      <w:r w:rsidRPr="00871FAA">
        <w:rPr>
          <w:rFonts w:ascii="Arial Narrow" w:hAnsi="Arial Narrow"/>
          <w:sz w:val="24"/>
          <w:szCs w:val="24"/>
        </w:rPr>
        <w:t>Actualización de los profesores en campos propios de los conocimientos que enseñan.</w:t>
      </w:r>
    </w:p>
    <w:p w:rsidR="00AF0DCD" w:rsidRPr="00FE6BDF" w:rsidRDefault="00AF0DC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La capacitación en programas ofrecidos por otras instituciones nacionales o extranjeras, es garantizada por la Universidad Distrital “Francisco José de Caldas” mediante comisiones de estudios remuneradas o no remuneradas. Esta capacitación debe desarrollarse sobre temas de especialización o mediante trabajos de investigación, y debe corresponderse con los planes generales de desarrollo y capacitación institucionales, con el fin de obtener títulos de postgrado o especializaciones progresivas de estudios avanzados. Para efectos del otorgamiento de comisiones de estudio, el Consejo Académico establece programas prioritarios de capacitación de docentes, de acuerdo con las políticas de desarrollo y las recomendaciones del Rector y los Consejos de Facultad.</w:t>
      </w:r>
      <w:r w:rsidR="00044C1D">
        <w:rPr>
          <w:rFonts w:ascii="Arial Narrow" w:hAnsi="Arial Narrow" w:cs="Arial"/>
          <w:sz w:val="24"/>
          <w:szCs w:val="24"/>
        </w:rPr>
        <w:t xml:space="preserve"> </w:t>
      </w:r>
      <w:r w:rsidR="00044C1D" w:rsidRPr="00044C1D">
        <w:rPr>
          <w:rFonts w:ascii="Arial Narrow" w:hAnsi="Arial Narrow" w:cs="Arial"/>
          <w:b/>
          <w:color w:val="FF0000"/>
          <w:sz w:val="24"/>
          <w:szCs w:val="24"/>
        </w:rPr>
        <w:t xml:space="preserve">Para mayor información se recomienda revisar en la carpeta documentos </w:t>
      </w:r>
      <w:r w:rsidR="00B7085B">
        <w:rPr>
          <w:rFonts w:ascii="Arial Narrow" w:hAnsi="Arial Narrow" w:cs="Arial"/>
          <w:b/>
          <w:color w:val="FF0000"/>
          <w:sz w:val="24"/>
          <w:szCs w:val="24"/>
        </w:rPr>
        <w:t>de apoyo</w:t>
      </w:r>
      <w:r w:rsidR="00044C1D" w:rsidRPr="00044C1D">
        <w:rPr>
          <w:rFonts w:ascii="Arial Narrow" w:hAnsi="Arial Narrow" w:cs="Arial"/>
          <w:b/>
          <w:color w:val="FF0000"/>
          <w:sz w:val="24"/>
          <w:szCs w:val="24"/>
        </w:rPr>
        <w:t xml:space="preserve"> los planes de formación docente de la facultad a la que pertenecerá el proyecto curricular.</w:t>
      </w:r>
    </w:p>
    <w:p w:rsidR="00AF0DCD" w:rsidRPr="00886EDC" w:rsidRDefault="00AF0DCD" w:rsidP="00FE6BDF">
      <w:pPr>
        <w:spacing w:line="240" w:lineRule="auto"/>
        <w:ind w:left="0"/>
        <w:jc w:val="both"/>
        <w:rPr>
          <w:rFonts w:ascii="Arial Narrow" w:hAnsi="Arial Narrow"/>
          <w:color w:val="FF0000"/>
          <w:sz w:val="24"/>
          <w:szCs w:val="24"/>
        </w:rPr>
      </w:pPr>
      <w:r w:rsidRPr="00FE6BDF">
        <w:rPr>
          <w:rFonts w:ascii="Arial Narrow" w:hAnsi="Arial Narrow" w:cs="Arial"/>
          <w:sz w:val="24"/>
          <w:szCs w:val="24"/>
        </w:rPr>
        <w:t xml:space="preserve">De acuerdo con lo anterior, el proyecto curricular de XXXXX, tiene contemplado realizar un plan de formación de sus docentes, que contempla </w:t>
      </w:r>
      <w:r w:rsidRPr="00886EDC">
        <w:rPr>
          <w:rFonts w:ascii="Arial Narrow" w:hAnsi="Arial Narrow" w:cs="Arial"/>
          <w:sz w:val="24"/>
          <w:szCs w:val="24"/>
        </w:rPr>
        <w:t xml:space="preserve">los siguientes aspectos </w:t>
      </w:r>
      <w:r w:rsidRPr="00886EDC">
        <w:rPr>
          <w:rFonts w:ascii="Arial Narrow" w:hAnsi="Arial Narrow" w:cs="Arial"/>
          <w:color w:val="FF0000"/>
          <w:sz w:val="24"/>
          <w:szCs w:val="24"/>
        </w:rPr>
        <w:t>(</w:t>
      </w:r>
      <w:r w:rsidRPr="00886EDC">
        <w:rPr>
          <w:rFonts w:ascii="Arial Narrow" w:hAnsi="Arial Narrow"/>
          <w:color w:val="FF0000"/>
          <w:sz w:val="24"/>
          <w:szCs w:val="24"/>
        </w:rPr>
        <w:t xml:space="preserve">El proyecto curricular debe diseñar un plan propio que contenga por lo menos según el MEN (2016, p.4): </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Objetivos y metas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Estrategias y acciones a implementar</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Plazos de ejecución por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Responsables por actividades o conjunto de actividades</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Recursos requeridos (físicos, tecnológicos, financieros, de talento humano</w:t>
      </w:r>
    </w:p>
    <w:p w:rsidR="00AF0DCD" w:rsidRPr="00886EDC" w:rsidRDefault="00AF0DCD" w:rsidP="00FE6BDF">
      <w:pPr>
        <w:pStyle w:val="Prrafodelista"/>
        <w:numPr>
          <w:ilvl w:val="0"/>
          <w:numId w:val="29"/>
        </w:numPr>
        <w:spacing w:line="240" w:lineRule="auto"/>
        <w:jc w:val="both"/>
        <w:rPr>
          <w:rFonts w:ascii="Arial Narrow" w:hAnsi="Arial Narrow"/>
          <w:color w:val="FF0000"/>
          <w:sz w:val="24"/>
          <w:szCs w:val="24"/>
        </w:rPr>
      </w:pPr>
      <w:r w:rsidRPr="00886EDC">
        <w:rPr>
          <w:rFonts w:ascii="Arial Narrow" w:hAnsi="Arial Narrow"/>
          <w:color w:val="FF0000"/>
          <w:sz w:val="24"/>
          <w:szCs w:val="24"/>
        </w:rPr>
        <w:t>Indicadores de logro por cada objetivo y meta.</w:t>
      </w:r>
    </w:p>
    <w:p w:rsidR="00AF0DCD" w:rsidRPr="00FE6BDF" w:rsidRDefault="00AF0DCD" w:rsidP="00FE6BDF">
      <w:pPr>
        <w:spacing w:line="240" w:lineRule="auto"/>
        <w:jc w:val="both"/>
        <w:rPr>
          <w:rFonts w:ascii="Arial Narrow" w:hAnsi="Arial Narrow" w:cs="Arial"/>
          <w:color w:val="FF0000"/>
          <w:sz w:val="24"/>
          <w:szCs w:val="24"/>
        </w:rPr>
      </w:pPr>
    </w:p>
    <w:p w:rsidR="000A32F2" w:rsidRPr="00FE6BDF" w:rsidRDefault="000A32F2" w:rsidP="00FE6BDF">
      <w:pPr>
        <w:spacing w:line="240" w:lineRule="auto"/>
        <w:jc w:val="both"/>
        <w:rPr>
          <w:rFonts w:ascii="Arial Narrow" w:hAnsi="Arial Narrow" w:cs="Arial"/>
          <w:sz w:val="24"/>
          <w:szCs w:val="24"/>
          <w:shd w:val="clear" w:color="auto" w:fill="FFFFFF"/>
        </w:rPr>
      </w:pPr>
    </w:p>
    <w:p w:rsidR="000A32F2" w:rsidRPr="00FE6BDF" w:rsidRDefault="000A32F2" w:rsidP="00FE6BDF">
      <w:pPr>
        <w:spacing w:line="240" w:lineRule="auto"/>
        <w:jc w:val="both"/>
        <w:rPr>
          <w:rFonts w:ascii="Arial Narrow" w:hAnsi="Arial Narrow" w:cs="Arial"/>
          <w:sz w:val="24"/>
          <w:szCs w:val="24"/>
          <w:shd w:val="clear" w:color="auto" w:fill="FFFFFF"/>
        </w:rPr>
      </w:pPr>
    </w:p>
    <w:p w:rsidR="000A32F2" w:rsidRPr="00FE6BDF" w:rsidRDefault="000A32F2" w:rsidP="00FE6BDF">
      <w:pPr>
        <w:spacing w:line="240" w:lineRule="auto"/>
        <w:jc w:val="both"/>
        <w:rPr>
          <w:rFonts w:ascii="Arial Narrow" w:hAnsi="Arial Narrow" w:cs="Arial"/>
          <w:sz w:val="24"/>
          <w:szCs w:val="24"/>
          <w:shd w:val="clear" w:color="auto" w:fill="FFFFFF"/>
        </w:rPr>
      </w:pPr>
    </w:p>
    <w:p w:rsidR="004B4621" w:rsidRPr="00FE6BDF" w:rsidRDefault="002F047B" w:rsidP="00FE6BDF">
      <w:pPr>
        <w:spacing w:after="0" w:line="240" w:lineRule="auto"/>
        <w:jc w:val="both"/>
        <w:rPr>
          <w:rFonts w:ascii="Arial Narrow" w:hAnsi="Arial Narrow" w:cs="Arial"/>
          <w:sz w:val="24"/>
          <w:szCs w:val="24"/>
          <w:shd w:val="clear" w:color="auto" w:fill="FFFFFF"/>
        </w:rPr>
      </w:pPr>
      <w:r w:rsidRPr="00FE6BDF">
        <w:rPr>
          <w:rFonts w:ascii="Arial Narrow" w:hAnsi="Arial Narrow" w:cs="Arial"/>
          <w:sz w:val="24"/>
          <w:szCs w:val="24"/>
          <w:shd w:val="clear" w:color="auto" w:fill="FFFFFF"/>
        </w:rPr>
        <w:br w:type="page"/>
      </w:r>
    </w:p>
    <w:p w:rsidR="003C08D7" w:rsidRDefault="003C08D7" w:rsidP="003C08D7">
      <w:pPr>
        <w:pStyle w:val="Ttulo2"/>
        <w:ind w:left="0"/>
        <w:jc w:val="both"/>
      </w:pPr>
      <w:bookmarkStart w:id="191" w:name="_Toc458777726"/>
      <w:r>
        <w:t xml:space="preserve">8. </w:t>
      </w:r>
      <w:r w:rsidR="00E96DC3" w:rsidRPr="003C08D7">
        <w:t>MEDIOS EDUCATIVOS</w:t>
      </w:r>
      <w:bookmarkEnd w:id="191"/>
    </w:p>
    <w:p w:rsidR="00613B94" w:rsidRPr="003C08D7" w:rsidRDefault="003C08D7" w:rsidP="003C08D7">
      <w:pPr>
        <w:pStyle w:val="Ttulo2"/>
        <w:ind w:left="0"/>
        <w:jc w:val="both"/>
      </w:pPr>
      <w:bookmarkStart w:id="192" w:name="_Toc458777727"/>
      <w:r>
        <w:t xml:space="preserve">8.1. </w:t>
      </w:r>
      <w:r w:rsidR="00613B94" w:rsidRPr="003C08D7">
        <w:t>Estructura y Organización de la Biblioteca</w:t>
      </w:r>
      <w:bookmarkEnd w:id="192"/>
    </w:p>
    <w:p w:rsidR="00613B94" w:rsidRPr="00FE6BDF" w:rsidRDefault="00613B94" w:rsidP="00FE6BDF">
      <w:pPr>
        <w:spacing w:after="0" w:line="240" w:lineRule="auto"/>
        <w:jc w:val="both"/>
        <w:rPr>
          <w:rFonts w:ascii="Arial Narrow" w:hAnsi="Arial Narrow" w:cs="Arial"/>
          <w:color w:val="000000" w:themeColor="text1"/>
          <w:sz w:val="24"/>
          <w:szCs w:val="24"/>
        </w:rPr>
      </w:pPr>
    </w:p>
    <w:p w:rsidR="00613B94" w:rsidRPr="00FE6BDF" w:rsidRDefault="00613B94"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La Biblioteca de la UDFJC fue establecida mediante el Acuerdo 016 de 1964 "</w:t>
      </w:r>
      <w:r w:rsidRPr="00FE6BDF">
        <w:rPr>
          <w:rFonts w:ascii="Arial Narrow" w:hAnsi="Arial Narrow" w:cs="Arial"/>
          <w:i/>
          <w:iCs/>
          <w:color w:val="000000" w:themeColor="text1"/>
          <w:sz w:val="24"/>
          <w:szCs w:val="24"/>
        </w:rPr>
        <w:t>Por el cual se crea el Departamento de Biblioteca, Documentación y Publicaciones en la Universidad</w:t>
      </w:r>
      <w:r w:rsidRPr="00FE6BDF">
        <w:rPr>
          <w:rFonts w:ascii="Arial Narrow" w:hAnsi="Arial Narrow" w:cs="Arial"/>
          <w:color w:val="000000" w:themeColor="text1"/>
          <w:sz w:val="24"/>
          <w:szCs w:val="24"/>
        </w:rPr>
        <w:t>" emitida el 29 de Marzo de 1964 y el Acuerdo 020 de 1964 "</w:t>
      </w:r>
      <w:r w:rsidRPr="00FE6BDF">
        <w:rPr>
          <w:rFonts w:ascii="Arial Narrow" w:hAnsi="Arial Narrow" w:cs="Arial"/>
          <w:i/>
          <w:iCs/>
          <w:color w:val="000000" w:themeColor="text1"/>
          <w:sz w:val="24"/>
          <w:szCs w:val="24"/>
        </w:rPr>
        <w:t>Por el cual se reglamenta y se organiza el Departamento de Biblioteca, documentación y publicaciones</w:t>
      </w:r>
      <w:r w:rsidRPr="00FE6BDF">
        <w:rPr>
          <w:rFonts w:ascii="Arial Narrow" w:hAnsi="Arial Narrow" w:cs="Arial"/>
          <w:color w:val="000000" w:themeColor="text1"/>
          <w:sz w:val="24"/>
          <w:szCs w:val="24"/>
        </w:rPr>
        <w:t>" emitida el 13 de Mayo de 1964. Su misión es proveer acceso a la información con calidad, responsabilidad y equidad propendiendo porque el acervo bibliográfico sea oportuno, actualizado y pertinente, con el fin de satisfacer las necesidades de información de la comunidad académica.</w:t>
      </w:r>
    </w:p>
    <w:p w:rsidR="00613B94" w:rsidRPr="00FE6BDF" w:rsidRDefault="00613B94" w:rsidP="00FE6BDF">
      <w:pPr>
        <w:spacing w:after="0" w:line="240" w:lineRule="auto"/>
        <w:jc w:val="both"/>
        <w:rPr>
          <w:rFonts w:ascii="Arial Narrow" w:hAnsi="Arial Narrow" w:cs="Arial"/>
          <w:color w:val="000000" w:themeColor="text1"/>
          <w:sz w:val="24"/>
          <w:szCs w:val="24"/>
        </w:rPr>
      </w:pPr>
    </w:p>
    <w:p w:rsidR="00613B94" w:rsidRPr="00FE6BDF" w:rsidRDefault="00613B94"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La Biblioteca cuenta con un Comité de Bibliotecas que facilita la planeación y el cumplimiento de sus funciones; está integrado por: El Vicerrector Académico o su delegado, quien lo presidirá, el Jefe Planeación o su delegado, el Jefe Red de Datos, el Coordinador General de Autoevaluación y Acreditación Calidad, el  Representante de los Decanos y el Director de Biblioteca quien actúa como secretario.</w:t>
      </w:r>
    </w:p>
    <w:p w:rsidR="00613B94" w:rsidRPr="00FE6BDF" w:rsidRDefault="00613B94" w:rsidP="00FE6BDF">
      <w:pPr>
        <w:spacing w:after="0" w:line="240" w:lineRule="auto"/>
        <w:jc w:val="both"/>
        <w:rPr>
          <w:rFonts w:ascii="Arial Narrow" w:hAnsi="Arial Narrow" w:cs="Arial"/>
          <w:b/>
          <w:color w:val="000000" w:themeColor="text1"/>
          <w:sz w:val="24"/>
          <w:szCs w:val="24"/>
        </w:rPr>
      </w:pPr>
    </w:p>
    <w:p w:rsidR="00613B94" w:rsidRPr="00FE6BDF" w:rsidRDefault="00613B94"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El Sistema de Bibliotecas de la UDFJC se consolida con las Bibliotecas, Centros de Documentación y otras unidades de información, ubicadas en las sedes de la Universidad, coordinadas a través de la Dirección, mediante la gestión de la información con recurso humano especializado, el cual facilita el acceso a la información y conocimiento, a través de los servicios de información orientados hacia la proyección social y cultural, soportados transversalmente en las Tecnologías de Información y Comunicación.</w:t>
      </w:r>
    </w:p>
    <w:p w:rsidR="00613B94" w:rsidRPr="00FE6BDF" w:rsidRDefault="00613B94" w:rsidP="00FE6BDF">
      <w:pPr>
        <w:tabs>
          <w:tab w:val="left" w:pos="2400"/>
        </w:tabs>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ab/>
      </w:r>
    </w:p>
    <w:p w:rsidR="00613B94" w:rsidRPr="00FE6BDF" w:rsidRDefault="00613B94" w:rsidP="00FE6BDF">
      <w:pPr>
        <w:spacing w:after="0" w:line="240" w:lineRule="auto"/>
        <w:ind w:left="0"/>
        <w:jc w:val="both"/>
        <w:rPr>
          <w:rFonts w:ascii="Arial Narrow" w:hAnsi="Arial Narrow" w:cs="Arial"/>
          <w:color w:val="000000" w:themeColor="text1"/>
          <w:sz w:val="24"/>
          <w:szCs w:val="24"/>
          <w:lang w:val="es-ES_tradnl"/>
        </w:rPr>
      </w:pPr>
      <w:r w:rsidRPr="00FE6BDF">
        <w:rPr>
          <w:rFonts w:ascii="Arial Narrow" w:hAnsi="Arial Narrow" w:cs="Arial"/>
          <w:color w:val="000000" w:themeColor="text1"/>
          <w:sz w:val="24"/>
          <w:szCs w:val="24"/>
        </w:rPr>
        <w:t xml:space="preserve">El Sistema de Bibliotecas de la UDFJC (SIBUD) ofrece servicios de información bibliográficos a la comunidad universitaria dando respuesta a las necesidades de la Educación Superior apoyando la docencia, la investigación y la extensión. Los servicios se construyen a partir de la identificación clara de una necesidad de información, siendo necesaria la construcción de un proceso mediante el cual se establece el rol de cada uno de los actores y los resultados o formas de satisfacer la necesidad de información, teniendo en cuenta el entorno institucional, la situación geográfica, la temática y el contexto de cada una de las Facultades. La gestión del área de servicios está dirigida hacia la prestación de los servicios y la implementación de unos nuevos, la mejora continua y la innovación e incorporación de tecnologías que permitan un acceso ágil y eficiente. </w:t>
      </w:r>
      <w:r w:rsidRPr="00FE6BDF">
        <w:rPr>
          <w:rFonts w:ascii="Arial Narrow" w:hAnsi="Arial Narrow" w:cs="Arial"/>
          <w:color w:val="000000" w:themeColor="text1"/>
          <w:sz w:val="24"/>
          <w:szCs w:val="24"/>
          <w:lang w:val="es-ES_tradnl"/>
        </w:rPr>
        <w:t>Los servicios que presta el SIBUD, se expresan a continuación:</w:t>
      </w: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D23C11" w:rsidRPr="00FE6BDF" w:rsidRDefault="00D23C11" w:rsidP="00FE6BDF">
      <w:pPr>
        <w:spacing w:after="0" w:line="240" w:lineRule="auto"/>
        <w:ind w:left="0"/>
        <w:jc w:val="both"/>
        <w:rPr>
          <w:rFonts w:ascii="Arial Narrow" w:hAnsi="Arial Narrow" w:cs="Arial"/>
          <w:color w:val="000000" w:themeColor="text1"/>
          <w:sz w:val="24"/>
          <w:szCs w:val="24"/>
          <w:lang w:val="es-ES_tradnl"/>
        </w:rPr>
      </w:pPr>
    </w:p>
    <w:p w:rsidR="00613B94" w:rsidRPr="00FE6BDF" w:rsidRDefault="00613B94" w:rsidP="00FE6BDF">
      <w:pPr>
        <w:spacing w:after="0" w:line="240" w:lineRule="auto"/>
        <w:rPr>
          <w:rFonts w:ascii="Arial Narrow" w:hAnsi="Arial Narrow"/>
          <w:color w:val="000000" w:themeColor="text1"/>
          <w:sz w:val="24"/>
          <w:szCs w:val="24"/>
          <w:lang w:val="es-ES_tradnl" w:eastAsia="es-ES"/>
        </w:rPr>
      </w:pPr>
    </w:p>
    <w:p w:rsidR="00613B94" w:rsidRPr="00FE6BDF" w:rsidRDefault="00EF5174" w:rsidP="00FE6BDF">
      <w:pPr>
        <w:pStyle w:val="Descripcin"/>
        <w:spacing w:after="0"/>
        <w:rPr>
          <w:rFonts w:ascii="Arial Narrow" w:hAnsi="Arial Narrow"/>
          <w:b/>
          <w:color w:val="000000" w:themeColor="text1"/>
          <w:sz w:val="20"/>
          <w:szCs w:val="20"/>
        </w:rPr>
      </w:pPr>
      <w:r w:rsidRPr="00FE6BDF">
        <w:rPr>
          <w:rFonts w:ascii="Arial Narrow" w:hAnsi="Arial Narrow"/>
          <w:i w:val="0"/>
          <w:color w:val="000000" w:themeColor="text1"/>
          <w:sz w:val="20"/>
          <w:szCs w:val="20"/>
        </w:rPr>
        <w:t xml:space="preserve">Tabla N°  </w:t>
      </w:r>
      <w:r w:rsidR="00613B94" w:rsidRPr="00FE6BDF">
        <w:rPr>
          <w:rFonts w:ascii="Arial Narrow" w:hAnsi="Arial Narrow"/>
          <w:color w:val="000000" w:themeColor="text1"/>
          <w:sz w:val="20"/>
          <w:szCs w:val="20"/>
        </w:rPr>
        <w:t>Servicios Sistema de Biblioteca</w:t>
      </w:r>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159"/>
      </w:tblGrid>
      <w:tr w:rsidR="00613B94" w:rsidRPr="00FE6BDF" w:rsidTr="00EF517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0" w:type="auto"/>
            <w:gridSpan w:val="2"/>
            <w:tcBorders>
              <w:bottom w:val="none" w:sz="0" w:space="0" w:color="auto"/>
              <w:right w:val="none" w:sz="0" w:space="0" w:color="auto"/>
            </w:tcBorders>
            <w:shd w:val="clear" w:color="auto" w:fill="0070C0"/>
            <w:vAlign w:val="center"/>
          </w:tcPr>
          <w:p w:rsidR="00613B94" w:rsidRPr="00FE6BDF" w:rsidRDefault="00613B94" w:rsidP="00FE6BDF">
            <w:pPr>
              <w:spacing w:line="240" w:lineRule="auto"/>
              <w:rPr>
                <w:rFonts w:ascii="Arial Narrow" w:hAnsi="Arial Narrow" w:cs="Arial"/>
                <w:sz w:val="20"/>
                <w:szCs w:val="20"/>
              </w:rPr>
            </w:pPr>
            <w:r w:rsidRPr="00FE6BDF">
              <w:rPr>
                <w:rFonts w:ascii="Arial Narrow" w:hAnsi="Arial Narrow" w:cs="Arial"/>
                <w:sz w:val="20"/>
                <w:szCs w:val="20"/>
              </w:rPr>
              <w:t>SERVICIOS SIBUD</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Consulta en Sala</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Servicio que le permite al usuario realizar la consulta personal de la colección general existente en las nueve Bibliotecas que conforman el sistema.</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Préstamo a Domicilio</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Los usuarios tienen la posibilidad de llevar a domicilio en calidad de préstamo el material bibliográfico de la colección general. El préstamo se realiza por cinco (5) días hábiles, con la posibilidad de renovación por el mismo período, a través del catálogo de la Biblioteca</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Préstamo de Portátiles</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Servicio en sala por dos horas (2) para toda la comunidad universitaria que le permite el acceso a los recursos electrónicos que ofrece el Sistema de Bibliotecas y las diferentes Instituciones.</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Préstamo InterBibliotecario</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Se efectúa a solicitud del usuario y posibilita el préstamo a domicilio de libros y otros materiales bibliográficos de otras Bibliotecas Universitarias, y unidades de información con las que se tenga convenio vigente.</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Cartas de Presentación</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Se elaboran cartas de presentación a solicitud de los usuarios para que puedan acceder a la consulta en sala de todo tipo de materiales, en las unidades de información y Bibliotecas con las cuales se tiene convenio interinstitucional.</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Hemeroteca</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Proporciona acceso a publicaciones periódicas (Revistas, boletines, prensa, entre otros) con el objetivo de ofrecer de manera organizada, actualizada y rápida la colección de revistas existentes en las Bibliotecas del Sistema de Bibliotecas. Actualmente el sistema cuenta con hemeroteca en las Bibliotecas de Vivero, Macarena A, Tecnológica e Ingeniería.</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Recursos electrónicos</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Ofrece una serie de recursos bibliográficos, a través de la página web de la Biblioteca, que permite a los usuarios ampliar la variedad de materiales y recursos que consultan, a través de revistas y libros electrónicos de gran valor académico. Se destacan, entre otras, las bases de datos Eric de Proquest, IEEE, SpringerLink, Scopus, ScienceDirect, Engineering Village, Embase y Reaxys.</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Formación de Usuarios</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Buscando el fortalecimiento de los servicios de información y al mismo tiempo los procesos académicos de la comunidad universitaria a través de la investigación (centro de la actual actividad universitaria), el Sistema de Bibliotecas busca permanente el fortalecimiento de su oferta de formación de usuarios a través de las siguientes opciones: Visitas Guiadas, La Biblioteca, sus recursos y servicios, Manejo de recursos electrónicos, Talleres rotativos. Alfabetización Informacional</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Servicio de Salas de Estudio</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Espacios para trabajo en equipo o grupal reservados para monitorias, semilleros, estudiantes de postgrado que se encuentren adelantando proyectos de investigación. Estos espacios se encuentran en las Bibliotecas de Facultad remodeladas.</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Servicios Administrativos del Sistema de Biblioteca</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Inventarios</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Proceso que tiene como principal objetivo conocer el estado real de las colecciones. Para el caso del Sistema de Bibliotecas, se realiza anualmente en el período intersemestral de mitad de año.</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Procesos de acreditación y autoevaluación</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Tanto las colecciones como los servicios que se prestan en las Bibliotecas de la Universidad, constituyen un apoyo en los procesos de acreditación de los proyectos curriculares de la UDFJC.</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Apoyo al proceso de selección para adquisiciones</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Buscando el equilibrio entre calidad, cantidad y actualidad de sus acervos, desde el área de servicios se apoya el proceso de selección para adquisición de material bibliográfico que responda a las necesidades de información de la comunidad académica.</w:t>
            </w:r>
          </w:p>
        </w:tc>
      </w:tr>
      <w:tr w:rsidR="00613B94" w:rsidRPr="00FE6BDF" w:rsidTr="00EF5174">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Expedición de paz y salvos</w:t>
            </w:r>
          </w:p>
        </w:tc>
        <w:tc>
          <w:tcPr>
            <w:tcW w:w="0" w:type="auto"/>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Proporcionar a la comunidad académica de la UDFJC los paz y salvos requeridos en los procesos administrativos y académicos.</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613B94" w:rsidRPr="00FE6BDF" w:rsidRDefault="00613B94" w:rsidP="00FE6BDF">
            <w:pPr>
              <w:spacing w:line="240" w:lineRule="auto"/>
              <w:ind w:left="0"/>
              <w:rPr>
                <w:rFonts w:ascii="Arial Narrow" w:hAnsi="Arial Narrow"/>
                <w:b w:val="0"/>
                <w:color w:val="000000" w:themeColor="text1"/>
                <w:sz w:val="20"/>
                <w:szCs w:val="20"/>
              </w:rPr>
            </w:pPr>
            <w:r w:rsidRPr="00FE6BDF">
              <w:rPr>
                <w:rFonts w:ascii="Arial Narrow" w:hAnsi="Arial Narrow"/>
                <w:b w:val="0"/>
                <w:color w:val="000000" w:themeColor="text1"/>
                <w:sz w:val="20"/>
                <w:szCs w:val="20"/>
              </w:rPr>
              <w:t>Multas</w:t>
            </w:r>
          </w:p>
        </w:tc>
        <w:tc>
          <w:tcPr>
            <w:tcW w:w="0" w:type="auto"/>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themeColor="text1"/>
                <w:sz w:val="20"/>
                <w:szCs w:val="20"/>
              </w:rPr>
            </w:pPr>
            <w:r w:rsidRPr="00FE6BDF">
              <w:rPr>
                <w:rFonts w:ascii="Arial Narrow" w:hAnsi="Arial Narrow"/>
                <w:bCs/>
                <w:color w:val="000000" w:themeColor="text1"/>
                <w:sz w:val="20"/>
                <w:szCs w:val="20"/>
              </w:rPr>
              <w:t>Realizar el seguimiento correspondiente a los usuarios que incurrieron en mora en la entrega del material bibliográfico, monto que general el Sistema Aleph y que se determina cada año equivalente al 0.3% del SMLV. Para el año 2102 la multa para por cada día de retraso es de $1.900 pesos y debe cancelarse en el Banco de Occidente.</w:t>
            </w:r>
          </w:p>
        </w:tc>
      </w:tr>
    </w:tbl>
    <w:p w:rsidR="00613B94" w:rsidRPr="00FE6BDF" w:rsidRDefault="00613B94" w:rsidP="00FE6BDF">
      <w:pPr>
        <w:spacing w:after="0" w:line="240" w:lineRule="auto"/>
        <w:rPr>
          <w:rFonts w:ascii="Arial Narrow" w:hAnsi="Arial Narrow" w:cs="Arial"/>
          <w:color w:val="000000" w:themeColor="text1"/>
          <w:sz w:val="20"/>
          <w:szCs w:val="24"/>
          <w:lang w:val="es-ES_tradnl"/>
        </w:rPr>
      </w:pPr>
      <w:r w:rsidRPr="00FE6BDF">
        <w:rPr>
          <w:rFonts w:ascii="Arial Narrow" w:hAnsi="Arial Narrow" w:cs="Arial"/>
          <w:color w:val="000000" w:themeColor="text1"/>
          <w:sz w:val="20"/>
          <w:szCs w:val="24"/>
          <w:lang w:val="es-ES_tradnl"/>
        </w:rPr>
        <w:t xml:space="preserve">Fuente. </w:t>
      </w:r>
      <w:r w:rsidRPr="00FE6BDF">
        <w:rPr>
          <w:rFonts w:ascii="Arial Narrow" w:hAnsi="Arial Narrow"/>
          <w:bCs/>
          <w:iCs/>
          <w:color w:val="000000" w:themeColor="text1"/>
          <w:sz w:val="20"/>
          <w:szCs w:val="24"/>
          <w:lang w:val="es-ES_tradnl"/>
        </w:rPr>
        <w:t>Sección Biblioteca UDFJC</w:t>
      </w:r>
      <w:r w:rsidRPr="00FE6BDF">
        <w:rPr>
          <w:rFonts w:ascii="Arial Narrow" w:hAnsi="Arial Narrow" w:cs="Arial"/>
          <w:color w:val="000000" w:themeColor="text1"/>
          <w:sz w:val="20"/>
          <w:szCs w:val="24"/>
          <w:lang w:val="es-ES_tradnl"/>
        </w:rPr>
        <w:t xml:space="preserve"> (2015)</w:t>
      </w:r>
    </w:p>
    <w:p w:rsidR="00613B94" w:rsidRPr="00FE6BDF" w:rsidRDefault="00613B94" w:rsidP="00FE6BDF">
      <w:pPr>
        <w:spacing w:after="0" w:line="240" w:lineRule="auto"/>
        <w:jc w:val="both"/>
        <w:rPr>
          <w:rFonts w:ascii="Arial Narrow" w:hAnsi="Arial Narrow"/>
          <w:color w:val="000000" w:themeColor="text1"/>
          <w:sz w:val="24"/>
          <w:szCs w:val="24"/>
        </w:rPr>
      </w:pPr>
    </w:p>
    <w:p w:rsidR="00D23C11" w:rsidRPr="003C08D7" w:rsidRDefault="003C08D7" w:rsidP="003C08D7">
      <w:pPr>
        <w:pStyle w:val="Ttulo2"/>
        <w:ind w:left="0"/>
        <w:jc w:val="both"/>
      </w:pPr>
      <w:bookmarkStart w:id="193" w:name="_Toc458777728"/>
      <w:r>
        <w:t xml:space="preserve">8.1.1. </w:t>
      </w:r>
      <w:r w:rsidR="00613B94" w:rsidRPr="003C08D7">
        <w:t>Características de la planta física, equipos y dotación de la biblioteca</w:t>
      </w:r>
      <w:bookmarkEnd w:id="193"/>
    </w:p>
    <w:p w:rsidR="00613B94" w:rsidRPr="00FE6BDF" w:rsidRDefault="00613B94" w:rsidP="00FE6BDF">
      <w:pPr>
        <w:spacing w:line="240" w:lineRule="auto"/>
        <w:ind w:left="0"/>
        <w:jc w:val="both"/>
        <w:rPr>
          <w:rFonts w:ascii="Arial Narrow" w:eastAsia="Times New Roman" w:hAnsi="Arial Narrow"/>
          <w:b/>
          <w:bCs/>
          <w:i/>
          <w:iCs/>
          <w:sz w:val="24"/>
          <w:szCs w:val="24"/>
        </w:rPr>
      </w:pPr>
      <w:r w:rsidRPr="00FE6BDF">
        <w:rPr>
          <w:rFonts w:ascii="Arial Narrow" w:hAnsi="Arial Narrow" w:cs="Arial"/>
          <w:bCs/>
          <w:iCs/>
          <w:color w:val="000000" w:themeColor="text1"/>
          <w:sz w:val="24"/>
          <w:szCs w:val="24"/>
        </w:rPr>
        <w:t xml:space="preserve">El Sistema de Bibliotecas de la UDFJC está distribuido en cada una de las Facultades, contando cada una con colecciones especializadas según sus programas curriculares. </w:t>
      </w:r>
      <w:r w:rsidRPr="00FE6BDF">
        <w:rPr>
          <w:rFonts w:ascii="Arial Narrow" w:hAnsi="Arial Narrow" w:cs="Arial"/>
          <w:color w:val="000000" w:themeColor="text1"/>
          <w:sz w:val="24"/>
          <w:szCs w:val="24"/>
        </w:rPr>
        <w:t>Las Bibliotecas que conforman el Sistema de Bibliotecas pueden clasificarse en grandes y pequeñas de acuerdo al volumen de sus colecciones, al comportamiento de los servicios y a las infraestructuras. Teniendo en cuenta estas categorías las Bibliotecas más grandes, estructuradas son las Bibliotecas Macarena A - Facultad de Educación, Biblioteca Vivero - Facultad de Medio Ambiente, Biblioteca Ricardo Piraján - Facultad de Tecnológica y Biblioteca de Ingeniería -Facultad de Ingeniería. La Biblioteca ASAB - Facultad de Artes, Biblioteca Administración Deportiva, Biblioteca Postgrados, Biblioteca Ramón D´Luyz Nieto son pequeñas en comparación con las anteriores, tanto en área como en su acervo bibliográfico, todas requieren el desarrollo de nuevos servicios y programas. La nueva Biblioteca Ramón Eduardo D´Luyz Nieto ubicada en la sede Aduanilla de Paiba de la Universidad, entró a ser parte del Sistema de Bibliotecas de la UDFJC en el año 2013.</w:t>
      </w:r>
    </w:p>
    <w:p w:rsidR="00613B94" w:rsidRPr="00FE6BDF" w:rsidRDefault="00613B94" w:rsidP="00FE6BDF">
      <w:pPr>
        <w:spacing w:after="0" w:line="240" w:lineRule="auto"/>
        <w:jc w:val="both"/>
        <w:rPr>
          <w:rFonts w:ascii="Arial Narrow" w:hAnsi="Arial Narrow" w:cs="Arial"/>
          <w:color w:val="000000" w:themeColor="text1"/>
          <w:sz w:val="24"/>
          <w:szCs w:val="24"/>
        </w:rPr>
      </w:pPr>
    </w:p>
    <w:p w:rsidR="00613B94" w:rsidRPr="00FE6BDF" w:rsidRDefault="00EF5174" w:rsidP="00FE6BDF">
      <w:pPr>
        <w:pStyle w:val="Descripcin"/>
        <w:spacing w:after="0"/>
        <w:rPr>
          <w:rFonts w:ascii="Arial Narrow" w:hAnsi="Arial Narrow"/>
          <w:b/>
          <w:color w:val="000000" w:themeColor="text1"/>
          <w:sz w:val="20"/>
          <w:szCs w:val="20"/>
        </w:rPr>
      </w:pPr>
      <w:r w:rsidRPr="00FE6BDF">
        <w:rPr>
          <w:rFonts w:ascii="Arial Narrow" w:hAnsi="Arial Narrow"/>
          <w:i w:val="0"/>
          <w:color w:val="000000" w:themeColor="text1"/>
          <w:sz w:val="20"/>
          <w:szCs w:val="20"/>
        </w:rPr>
        <w:t xml:space="preserve">Tabla N°  </w:t>
      </w:r>
      <w:r w:rsidR="00613B94" w:rsidRPr="00FE6BDF">
        <w:rPr>
          <w:rFonts w:ascii="Arial Narrow" w:hAnsi="Arial Narrow"/>
          <w:color w:val="000000" w:themeColor="text1"/>
          <w:sz w:val="20"/>
          <w:szCs w:val="20"/>
        </w:rPr>
        <w:t xml:space="preserve">   Área en Metros cuadrados del SIBUD</w:t>
      </w:r>
    </w:p>
    <w:tbl>
      <w:tblPr>
        <w:tblStyle w:val="Tabladelista3-nfasis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3435"/>
        <w:gridCol w:w="1547"/>
      </w:tblGrid>
      <w:tr w:rsidR="00613B94" w:rsidRPr="00FE6BDF" w:rsidTr="00EF5174">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70C0"/>
            <w:vAlign w:val="center"/>
            <w:hideMark/>
          </w:tcPr>
          <w:p w:rsidR="00613B94" w:rsidRPr="00FE6BDF" w:rsidRDefault="00613B94" w:rsidP="00FE6BDF">
            <w:pPr>
              <w:spacing w:line="240" w:lineRule="auto"/>
              <w:ind w:left="0"/>
              <w:rPr>
                <w:rFonts w:ascii="Arial Narrow" w:eastAsia="Times New Roman" w:hAnsi="Arial Narrow" w:cs="Arial"/>
                <w:bCs w:val="0"/>
                <w:sz w:val="20"/>
                <w:szCs w:val="20"/>
              </w:rPr>
            </w:pPr>
            <w:r w:rsidRPr="00FE6BDF">
              <w:rPr>
                <w:rFonts w:ascii="Arial Narrow" w:eastAsia="Times New Roman" w:hAnsi="Arial Narrow" w:cs="Arial"/>
                <w:bCs w:val="0"/>
                <w:sz w:val="20"/>
                <w:szCs w:val="20"/>
              </w:rPr>
              <w:t>SEDE</w:t>
            </w:r>
          </w:p>
        </w:tc>
        <w:tc>
          <w:tcPr>
            <w:tcW w:w="0" w:type="auto"/>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Cs w:val="0"/>
                <w:sz w:val="20"/>
                <w:szCs w:val="20"/>
              </w:rPr>
            </w:pPr>
            <w:r w:rsidRPr="00FE6BDF">
              <w:rPr>
                <w:rFonts w:ascii="Arial Narrow" w:eastAsia="Times New Roman" w:hAnsi="Arial Narrow" w:cs="Arial"/>
                <w:bCs w:val="0"/>
                <w:sz w:val="20"/>
                <w:szCs w:val="20"/>
              </w:rPr>
              <w:t>NOMBRE BIBLIOTECA</w:t>
            </w:r>
          </w:p>
        </w:tc>
        <w:tc>
          <w:tcPr>
            <w:tcW w:w="0" w:type="auto"/>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Cs w:val="0"/>
                <w:sz w:val="20"/>
                <w:szCs w:val="20"/>
              </w:rPr>
            </w:pPr>
            <w:r w:rsidRPr="00FE6BDF">
              <w:rPr>
                <w:rFonts w:ascii="Arial Narrow" w:eastAsia="Times New Roman" w:hAnsi="Arial Narrow" w:cs="Arial"/>
                <w:bCs w:val="0"/>
                <w:sz w:val="20"/>
                <w:szCs w:val="20"/>
              </w:rPr>
              <w:t>TOTAL ÁREA M2</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de Ciencias y Educación. Macarena A</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Camilo Torres Restrepo</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444</w:t>
            </w:r>
          </w:p>
        </w:tc>
      </w:tr>
      <w:tr w:rsidR="00613B94" w:rsidRPr="00FE6BDF" w:rsidTr="00EF5174">
        <w:trPr>
          <w:trHeight w:val="227"/>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Centro de Documentación Ciencias sociales</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72</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de Ciencias y Educación .Macarena B</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Jairo Aníbal Niño</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100</w:t>
            </w:r>
          </w:p>
        </w:tc>
      </w:tr>
      <w:tr w:rsidR="00613B94" w:rsidRPr="00FE6BDF" w:rsidTr="00EF5174">
        <w:trPr>
          <w:trHeight w:val="227"/>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de Ciencias y Educación. Postgrados</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Postrados de ciencias de la Educación</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121</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Edificio Sabio Caldas.</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de Ingeniería</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261</w:t>
            </w:r>
          </w:p>
        </w:tc>
      </w:tr>
      <w:tr w:rsidR="00613B94" w:rsidRPr="00FE6BDF" w:rsidTr="00EF5174">
        <w:trPr>
          <w:trHeight w:val="227"/>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Medio Ambiente y Recursos Naturales</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Hipólito Camargo</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380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Administración Deportiva</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Administración Deportiva</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60</w:t>
            </w:r>
          </w:p>
        </w:tc>
      </w:tr>
      <w:tr w:rsidR="00613B94" w:rsidRPr="00FE6BDF" w:rsidTr="00EF5174">
        <w:trPr>
          <w:trHeight w:val="227"/>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de Artes</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ASAB Antonio Nariño</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255</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Facultad Tecnológica</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Biblioteca Ricardo Piraján</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662</w:t>
            </w:r>
          </w:p>
        </w:tc>
      </w:tr>
      <w:tr w:rsidR="00613B94" w:rsidRPr="00FE6BDF" w:rsidTr="00EF5174">
        <w:trPr>
          <w:trHeight w:val="227"/>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Sede Aduanilla de Paiba</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Ramón D’Luyz Nieto</w:t>
            </w:r>
          </w:p>
        </w:tc>
        <w:tc>
          <w:tcPr>
            <w:tcW w:w="0" w:type="auto"/>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6000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eastAsia="Times New Roman" w:hAnsi="Arial Narrow" w:cs="Arial"/>
                <w:color w:val="000000" w:themeColor="text1"/>
                <w:sz w:val="20"/>
                <w:szCs w:val="20"/>
              </w:rPr>
            </w:pPr>
          </w:p>
          <w:p w:rsidR="00613B94" w:rsidRPr="00FE6BDF" w:rsidRDefault="00613B94" w:rsidP="00FE6BDF">
            <w:pPr>
              <w:spacing w:line="240" w:lineRule="auto"/>
              <w:ind w:left="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TOTAL</w:t>
            </w:r>
          </w:p>
        </w:tc>
        <w:tc>
          <w:tcPr>
            <w:tcW w:w="0" w:type="auto"/>
            <w:tcBorders>
              <w:top w:val="none" w:sz="0" w:space="0" w:color="auto"/>
              <w:bottom w:val="none" w:sz="0" w:space="0" w:color="auto"/>
            </w:tcBorders>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8355</w:t>
            </w:r>
          </w:p>
        </w:tc>
      </w:tr>
    </w:tbl>
    <w:p w:rsidR="00613B94" w:rsidRPr="00FE6BDF" w:rsidRDefault="00613B94" w:rsidP="00FE6BDF">
      <w:pPr>
        <w:spacing w:after="0" w:line="240" w:lineRule="auto"/>
        <w:rPr>
          <w:rFonts w:ascii="Arial Narrow" w:hAnsi="Arial Narrow" w:cs="Arial"/>
          <w:color w:val="000000" w:themeColor="text1"/>
          <w:sz w:val="20"/>
          <w:szCs w:val="20"/>
          <w:lang w:val="es-ES_tradnl"/>
        </w:rPr>
      </w:pPr>
      <w:r w:rsidRPr="00FE6BDF">
        <w:rPr>
          <w:rFonts w:ascii="Arial Narrow" w:hAnsi="Arial Narrow" w:cs="Arial"/>
          <w:color w:val="000000" w:themeColor="text1"/>
          <w:sz w:val="20"/>
          <w:szCs w:val="20"/>
          <w:lang w:val="es-ES_tradnl"/>
        </w:rPr>
        <w:t xml:space="preserve">Fuente </w:t>
      </w:r>
      <w:r w:rsidRPr="00FE6BDF">
        <w:rPr>
          <w:rFonts w:ascii="Arial Narrow" w:hAnsi="Arial Narrow"/>
          <w:bCs/>
          <w:iCs/>
          <w:color w:val="000000" w:themeColor="text1"/>
          <w:sz w:val="20"/>
          <w:szCs w:val="20"/>
          <w:lang w:val="es-ES_tradnl"/>
        </w:rPr>
        <w:t>OAPC 2015.</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613B94"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UDFJC posee una colección de más de 100.000 libros distribuidos en sus diferentes bibliotecas. En la siguiente tabla se relacionan los libros por cada una de las sedes bibliotecarias, el número de consultas en el año 2014 y el número de préstamos de computadores en cada una de ellas. </w:t>
      </w:r>
    </w:p>
    <w:p w:rsidR="00EF5174" w:rsidRPr="00FE6BDF" w:rsidRDefault="00EF5174" w:rsidP="00FE6BDF">
      <w:pPr>
        <w:spacing w:after="0" w:line="240" w:lineRule="auto"/>
        <w:jc w:val="both"/>
        <w:rPr>
          <w:rFonts w:ascii="Arial Narrow" w:hAnsi="Arial Narrow"/>
          <w:color w:val="000000" w:themeColor="text1"/>
          <w:sz w:val="24"/>
          <w:szCs w:val="24"/>
        </w:rPr>
      </w:pPr>
    </w:p>
    <w:p w:rsidR="00613B94" w:rsidRPr="00FE6BDF" w:rsidRDefault="00EF5174" w:rsidP="00FE6BDF">
      <w:pPr>
        <w:pStyle w:val="Descripcin"/>
        <w:keepNext/>
        <w:spacing w:after="0"/>
        <w:rPr>
          <w:rFonts w:ascii="Arial Narrow" w:hAnsi="Arial Narrow"/>
          <w:b/>
          <w:i w:val="0"/>
          <w:color w:val="000000" w:themeColor="text1"/>
          <w:sz w:val="20"/>
          <w:szCs w:val="20"/>
        </w:rPr>
      </w:pPr>
      <w:r w:rsidRPr="00FE6BDF">
        <w:rPr>
          <w:rFonts w:ascii="Arial Narrow" w:hAnsi="Arial Narrow"/>
          <w:i w:val="0"/>
          <w:color w:val="000000" w:themeColor="text1"/>
          <w:sz w:val="20"/>
          <w:szCs w:val="20"/>
        </w:rPr>
        <w:t xml:space="preserve">Tabla N°  </w:t>
      </w:r>
      <w:r w:rsidR="00613B94" w:rsidRPr="00FE6BDF">
        <w:rPr>
          <w:rFonts w:ascii="Arial Narrow" w:hAnsi="Arial Narrow"/>
          <w:i w:val="0"/>
          <w:color w:val="000000" w:themeColor="text1"/>
          <w:sz w:val="20"/>
          <w:szCs w:val="20"/>
        </w:rPr>
        <w:t>Material bibliográfico, consultas y préstamos de computador en bibliotecas</w:t>
      </w:r>
    </w:p>
    <w:tbl>
      <w:tblPr>
        <w:tblStyle w:val="Tabladelista3-nfasis21"/>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1407"/>
        <w:gridCol w:w="1303"/>
        <w:gridCol w:w="1298"/>
      </w:tblGrid>
      <w:tr w:rsidR="00613B94" w:rsidRPr="00FE6BDF" w:rsidTr="00EF5174">
        <w:trPr>
          <w:cnfStyle w:val="100000000000" w:firstRow="1" w:lastRow="0" w:firstColumn="0" w:lastColumn="0" w:oddVBand="0" w:evenVBand="0" w:oddHBand="0" w:evenHBand="0" w:firstRowFirstColumn="0" w:firstRowLastColumn="0" w:lastRowFirstColumn="0" w:lastRowLastColumn="0"/>
          <w:trHeight w:val="242"/>
        </w:trPr>
        <w:tc>
          <w:tcPr>
            <w:cnfStyle w:val="001000000100" w:firstRow="0" w:lastRow="0" w:firstColumn="1" w:lastColumn="0" w:oddVBand="0" w:evenVBand="0" w:oddHBand="0" w:evenHBand="0" w:firstRowFirstColumn="1" w:firstRowLastColumn="0" w:lastRowFirstColumn="0" w:lastRowLastColumn="0"/>
            <w:tcW w:w="2733" w:type="pct"/>
            <w:tcBorders>
              <w:bottom w:val="none" w:sz="0" w:space="0" w:color="auto"/>
              <w:right w:val="none" w:sz="0" w:space="0" w:color="auto"/>
            </w:tcBorders>
            <w:shd w:val="clear" w:color="auto" w:fill="0070C0"/>
            <w:noWrap/>
            <w:vAlign w:val="center"/>
            <w:hideMark/>
          </w:tcPr>
          <w:p w:rsidR="00613B94" w:rsidRPr="00FE6BDF" w:rsidRDefault="00613B94" w:rsidP="00FE6BDF">
            <w:pPr>
              <w:spacing w:line="240" w:lineRule="auto"/>
              <w:ind w:left="0"/>
              <w:rPr>
                <w:rFonts w:ascii="Arial Narrow" w:eastAsia="Times New Roman" w:hAnsi="Arial Narrow" w:cs="Arial"/>
                <w:sz w:val="20"/>
                <w:szCs w:val="20"/>
              </w:rPr>
            </w:pPr>
            <w:r w:rsidRPr="00FE6BDF">
              <w:rPr>
                <w:rFonts w:ascii="Arial Narrow" w:eastAsia="Times New Roman" w:hAnsi="Arial Narrow" w:cs="Arial"/>
                <w:sz w:val="20"/>
                <w:szCs w:val="20"/>
              </w:rPr>
              <w:t>Biblioteca</w:t>
            </w:r>
          </w:p>
        </w:tc>
        <w:tc>
          <w:tcPr>
            <w:tcW w:w="796"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Total de libros</w:t>
            </w:r>
          </w:p>
        </w:tc>
        <w:tc>
          <w:tcPr>
            <w:tcW w:w="737"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Consultas</w:t>
            </w:r>
          </w:p>
        </w:tc>
        <w:tc>
          <w:tcPr>
            <w:tcW w:w="735"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Prestamos PC</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12.053</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19.713</w:t>
            </w: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10.566</w:t>
            </w: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12.803</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17.343</w:t>
            </w: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10.834</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8.282</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1.384</w:t>
            </w: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6.768</w:t>
            </w: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Centro de Documentación de ASAB</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534</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Macarena A</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29.167</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12420</w:t>
            </w: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0</w:t>
            </w: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Macarena B</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4.510</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396</w:t>
            </w: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Posgrados</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8.593</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2921</w:t>
            </w: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Aduanilla de Paiba</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3.277</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396</w:t>
            </w: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595</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13.937</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9.898</w:t>
            </w: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1.375</w:t>
            </w: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Administración Deportiva</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1.624</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w:t>
            </w: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33"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Centro de Documentación de Ciencias Sociales</w:t>
            </w:r>
          </w:p>
        </w:tc>
        <w:tc>
          <w:tcPr>
            <w:tcW w:w="79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10.642</w:t>
            </w:r>
          </w:p>
        </w:tc>
        <w:tc>
          <w:tcPr>
            <w:tcW w:w="737"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735"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EF5174">
        <w:trPr>
          <w:trHeight w:val="242"/>
        </w:trPr>
        <w:tc>
          <w:tcPr>
            <w:cnfStyle w:val="001000000000" w:firstRow="0" w:lastRow="0" w:firstColumn="1" w:lastColumn="0" w:oddVBand="0" w:evenVBand="0" w:oddHBand="0" w:evenHBand="0" w:firstRowFirstColumn="0" w:firstRowLastColumn="0" w:lastRowFirstColumn="0" w:lastRowLastColumn="0"/>
            <w:tcW w:w="2733"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Total</w:t>
            </w:r>
          </w:p>
        </w:tc>
        <w:tc>
          <w:tcPr>
            <w:tcW w:w="79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105.422</w:t>
            </w:r>
          </w:p>
        </w:tc>
        <w:tc>
          <w:tcPr>
            <w:tcW w:w="737"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64.481</w:t>
            </w:r>
          </w:p>
        </w:tc>
        <w:tc>
          <w:tcPr>
            <w:tcW w:w="735"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30.138</w:t>
            </w:r>
          </w:p>
        </w:tc>
      </w:tr>
    </w:tbl>
    <w:p w:rsidR="00613B94" w:rsidRDefault="00613B94" w:rsidP="00FE6BDF">
      <w:pPr>
        <w:spacing w:after="0" w:line="240" w:lineRule="auto"/>
        <w:rPr>
          <w:rFonts w:ascii="Arial Narrow" w:hAnsi="Arial Narrow"/>
          <w:color w:val="000000" w:themeColor="text1"/>
          <w:sz w:val="20"/>
          <w:szCs w:val="20"/>
        </w:rPr>
      </w:pPr>
      <w:r w:rsidRPr="00FE6BDF">
        <w:rPr>
          <w:rFonts w:ascii="Arial Narrow" w:hAnsi="Arial Narrow" w:cs="Arial"/>
          <w:color w:val="000000" w:themeColor="text1"/>
          <w:sz w:val="20"/>
          <w:szCs w:val="20"/>
          <w:lang w:val="es-ES_tradnl"/>
        </w:rPr>
        <w:t xml:space="preserve">Fuente. </w:t>
      </w:r>
      <w:r w:rsidRPr="00FE6BDF">
        <w:rPr>
          <w:rFonts w:ascii="Arial Narrow" w:hAnsi="Arial Narrow"/>
          <w:bCs/>
          <w:iCs/>
          <w:color w:val="000000" w:themeColor="text1"/>
          <w:sz w:val="20"/>
          <w:szCs w:val="20"/>
          <w:lang w:val="es-ES_tradnl"/>
        </w:rPr>
        <w:t xml:space="preserve">Informe de Gestión Biblioteca. </w:t>
      </w:r>
      <w:r w:rsidRPr="00FE6BDF">
        <w:rPr>
          <w:rFonts w:ascii="Arial Narrow" w:hAnsi="Arial Narrow"/>
          <w:color w:val="000000" w:themeColor="text1"/>
          <w:sz w:val="20"/>
          <w:szCs w:val="20"/>
        </w:rPr>
        <w:t>(Ajustado: Febrero 16 de 2016)</w:t>
      </w: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p>
    <w:p w:rsidR="0063102D" w:rsidRDefault="0063102D" w:rsidP="00FE6BDF">
      <w:pPr>
        <w:spacing w:after="0" w:line="240" w:lineRule="auto"/>
        <w:rPr>
          <w:rFonts w:ascii="Arial Narrow" w:hAnsi="Arial Narrow" w:cs="Arial"/>
          <w:color w:val="000000" w:themeColor="text1"/>
          <w:sz w:val="20"/>
          <w:szCs w:val="20"/>
          <w:lang w:val="es-ES_tradnl"/>
        </w:rPr>
      </w:pPr>
      <w:r>
        <w:rPr>
          <w:rFonts w:ascii="Arial Narrow" w:hAnsi="Arial Narrow" w:cs="Arial"/>
          <w:color w:val="000000" w:themeColor="text1"/>
          <w:sz w:val="20"/>
          <w:szCs w:val="20"/>
          <w:lang w:val="es-ES_tradnl"/>
        </w:rPr>
        <w:t>Tabla No. Colecciones Por Bibliotecas.</w:t>
      </w:r>
    </w:p>
    <w:p w:rsidR="0063102D" w:rsidRDefault="0063102D" w:rsidP="00FE6BDF">
      <w:pPr>
        <w:spacing w:after="0" w:line="240" w:lineRule="auto"/>
        <w:rPr>
          <w:rFonts w:ascii="Arial Narrow" w:hAnsi="Arial Narrow" w:cs="Arial"/>
          <w:color w:val="000000" w:themeColor="text1"/>
          <w:sz w:val="20"/>
          <w:szCs w:val="20"/>
          <w:lang w:val="es-ES_tradnl"/>
        </w:rPr>
      </w:pPr>
    </w:p>
    <w:tbl>
      <w:tblPr>
        <w:tblStyle w:val="Tablaconcuadrcula1"/>
        <w:tblW w:w="8400" w:type="dxa"/>
        <w:tblLook w:val="04A0" w:firstRow="1" w:lastRow="0" w:firstColumn="1" w:lastColumn="0" w:noHBand="0" w:noVBand="1"/>
      </w:tblPr>
      <w:tblGrid>
        <w:gridCol w:w="1347"/>
        <w:gridCol w:w="1169"/>
        <w:gridCol w:w="1160"/>
        <w:gridCol w:w="1173"/>
        <w:gridCol w:w="1197"/>
        <w:gridCol w:w="1180"/>
        <w:gridCol w:w="1174"/>
      </w:tblGrid>
      <w:tr w:rsidR="0063102D" w:rsidRPr="0063102D" w:rsidTr="0063102D">
        <w:trPr>
          <w:trHeight w:val="270"/>
        </w:trPr>
        <w:tc>
          <w:tcPr>
            <w:tcW w:w="1200" w:type="dxa"/>
            <w:vMerge w:val="restart"/>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Tipo de Material</w:t>
            </w:r>
          </w:p>
        </w:tc>
        <w:tc>
          <w:tcPr>
            <w:tcW w:w="7200" w:type="dxa"/>
            <w:gridSpan w:val="6"/>
            <w:shd w:val="clear" w:color="auto" w:fill="0070C0"/>
            <w:hideMark/>
          </w:tcPr>
          <w:p w:rsidR="0063102D" w:rsidRPr="0063102D" w:rsidRDefault="0063102D" w:rsidP="0063102D">
            <w:pPr>
              <w:spacing w:after="0" w:line="240" w:lineRule="auto"/>
              <w:ind w:left="0"/>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BIBLIOTECA.</w:t>
            </w:r>
          </w:p>
        </w:tc>
      </w:tr>
      <w:tr w:rsidR="0063102D" w:rsidRPr="0063102D" w:rsidTr="0063102D">
        <w:trPr>
          <w:trHeight w:val="1305"/>
        </w:trPr>
        <w:tc>
          <w:tcPr>
            <w:tcW w:w="1200" w:type="dxa"/>
            <w:vMerge/>
            <w:shd w:val="clear" w:color="auto" w:fill="0070C0"/>
            <w:hideMark/>
          </w:tcPr>
          <w:p w:rsidR="0063102D" w:rsidRPr="0063102D" w:rsidRDefault="0063102D" w:rsidP="0063102D">
            <w:pPr>
              <w:spacing w:after="0" w:line="240" w:lineRule="auto"/>
              <w:ind w:left="0"/>
              <w:jc w:val="left"/>
              <w:rPr>
                <w:rFonts w:ascii="Arial Narrow" w:eastAsia="Times New Roman" w:hAnsi="Arial Narrow"/>
                <w:b/>
                <w:color w:val="FFFFFF" w:themeColor="background1"/>
                <w:sz w:val="20"/>
                <w:szCs w:val="20"/>
                <w:lang w:val="es-CO" w:eastAsia="es-CO"/>
              </w:rPr>
            </w:pPr>
          </w:p>
        </w:tc>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Facultad de Medio Ambiente y Recursos Naturales</w:t>
            </w:r>
          </w:p>
        </w:tc>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Facultad de Artes ASAB</w:t>
            </w:r>
          </w:p>
        </w:tc>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Facultad de Ingeniería</w:t>
            </w:r>
          </w:p>
        </w:tc>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Facultad Tecnológica</w:t>
            </w:r>
          </w:p>
        </w:tc>
        <w:tc>
          <w:tcPr>
            <w:tcW w:w="1200" w:type="dxa"/>
            <w:shd w:val="clear" w:color="auto" w:fill="0070C0"/>
            <w:hideMark/>
          </w:tcPr>
          <w:p w:rsidR="0063102D" w:rsidRPr="0063102D" w:rsidRDefault="0063102D" w:rsidP="0063102D">
            <w:pPr>
              <w:spacing w:after="0" w:line="240" w:lineRule="auto"/>
              <w:ind w:left="0"/>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Facultad de Ciencias y Educación</w:t>
            </w:r>
          </w:p>
        </w:tc>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bCs/>
                <w:color w:val="FFFFFF" w:themeColor="background1"/>
                <w:sz w:val="20"/>
                <w:szCs w:val="20"/>
                <w:lang w:val="es-CO" w:eastAsia="es-CO"/>
              </w:rPr>
            </w:pPr>
            <w:r w:rsidRPr="0063102D">
              <w:rPr>
                <w:rFonts w:ascii="Arial Narrow" w:eastAsia="Times New Roman" w:hAnsi="Arial Narrow"/>
                <w:b/>
                <w:bCs/>
                <w:color w:val="FFFFFF" w:themeColor="background1"/>
                <w:sz w:val="20"/>
                <w:szCs w:val="20"/>
                <w:lang w:val="es-CO" w:eastAsia="es-CO"/>
              </w:rPr>
              <w:t>Biblioteca Paiba Ramón D luyz Nieto</w:t>
            </w:r>
          </w:p>
        </w:tc>
      </w:tr>
      <w:tr w:rsidR="0063102D" w:rsidRPr="0063102D" w:rsidTr="0063102D">
        <w:trPr>
          <w:trHeight w:val="129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de audiovisuales, (CD, Diapositivas, videos)</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309</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211</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422</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375</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555</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1290</w:t>
            </w:r>
          </w:p>
        </w:tc>
      </w:tr>
      <w:tr w:rsidR="0063102D" w:rsidRPr="0063102D" w:rsidTr="0063102D">
        <w:trPr>
          <w:trHeight w:val="525"/>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de referencia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1094</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1766</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446</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1332</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2930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96</w:t>
            </w:r>
          </w:p>
        </w:tc>
      </w:tr>
      <w:tr w:rsidR="0063102D" w:rsidRPr="0063102D" w:rsidTr="0063102D">
        <w:trPr>
          <w:trHeight w:val="525"/>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general</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12712</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6455</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11202</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12408</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47024</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2302</w:t>
            </w:r>
          </w:p>
        </w:tc>
      </w:tr>
      <w:tr w:rsidR="0063102D" w:rsidRPr="0063102D" w:rsidTr="0063102D">
        <w:trPr>
          <w:trHeight w:val="27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Mobiliario</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48</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56</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47</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48</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84</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12</w:t>
            </w:r>
          </w:p>
        </w:tc>
      </w:tr>
      <w:tr w:rsidR="0063102D" w:rsidRPr="0063102D" w:rsidTr="0063102D">
        <w:trPr>
          <w:trHeight w:val="525"/>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Producción académica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676</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178</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100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442</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804</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404</w:t>
            </w:r>
          </w:p>
        </w:tc>
      </w:tr>
      <w:tr w:rsidR="0063102D" w:rsidRPr="0063102D" w:rsidTr="0063102D">
        <w:trPr>
          <w:trHeight w:val="27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Tecnología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60</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41</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120</w:t>
            </w:r>
          </w:p>
        </w:tc>
      </w:tr>
      <w:tr w:rsidR="0063102D" w:rsidRPr="0063102D" w:rsidTr="0063102D">
        <w:trPr>
          <w:trHeight w:val="78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de trabajos de grado</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781</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4320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3857</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2919</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3635</w:t>
            </w:r>
          </w:p>
        </w:tc>
      </w:tr>
      <w:tr w:rsidR="0063102D" w:rsidRPr="0063102D" w:rsidTr="0063102D">
        <w:trPr>
          <w:trHeight w:val="525"/>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de reserva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43</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99</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615</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r>
      <w:tr w:rsidR="0063102D" w:rsidRPr="0063102D" w:rsidTr="0063102D">
        <w:trPr>
          <w:trHeight w:val="27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Hemeroteca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2</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19</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w:t>
            </w:r>
          </w:p>
        </w:tc>
      </w:tr>
      <w:tr w:rsidR="0063102D" w:rsidRPr="0063102D" w:rsidTr="0063102D">
        <w:trPr>
          <w:trHeight w:val="1035"/>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Centro de análisis de información bibliográfica</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4</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r>
      <w:tr w:rsidR="0063102D" w:rsidRPr="0063102D" w:rsidTr="0063102D">
        <w:trPr>
          <w:trHeight w:val="78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Colección convenio Andrés Bello</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3</w:t>
            </w:r>
          </w:p>
        </w:tc>
      </w:tr>
      <w:tr w:rsidR="0063102D" w:rsidRPr="0063102D" w:rsidTr="0063102D">
        <w:trPr>
          <w:trHeight w:val="270"/>
        </w:trPr>
        <w:tc>
          <w:tcPr>
            <w:tcW w:w="1200" w:type="dxa"/>
            <w:shd w:val="clear" w:color="auto" w:fill="0070C0"/>
            <w:hideMark/>
          </w:tcPr>
          <w:p w:rsidR="0063102D" w:rsidRPr="0063102D" w:rsidRDefault="0063102D" w:rsidP="0063102D">
            <w:pPr>
              <w:spacing w:after="0" w:line="240" w:lineRule="auto"/>
              <w:ind w:left="0"/>
              <w:jc w:val="both"/>
              <w:rPr>
                <w:rFonts w:ascii="Arial Narrow" w:eastAsia="Times New Roman" w:hAnsi="Arial Narrow"/>
                <w:b/>
                <w:color w:val="FFFFFF" w:themeColor="background1"/>
                <w:sz w:val="20"/>
                <w:szCs w:val="20"/>
                <w:lang w:val="es-CO" w:eastAsia="es-CO"/>
              </w:rPr>
            </w:pPr>
            <w:r w:rsidRPr="0063102D">
              <w:rPr>
                <w:rFonts w:ascii="Arial Narrow" w:eastAsia="Times New Roman" w:hAnsi="Arial Narrow"/>
                <w:b/>
                <w:color w:val="FFFFFF" w:themeColor="background1"/>
                <w:sz w:val="20"/>
                <w:szCs w:val="20"/>
                <w:lang w:val="es-CO" w:eastAsia="es-CO"/>
              </w:rPr>
              <w:t>Total</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15680</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8769</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16696</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18527</w:t>
            </w:r>
          </w:p>
        </w:tc>
        <w:tc>
          <w:tcPr>
            <w:tcW w:w="1200" w:type="dxa"/>
            <w:hideMark/>
          </w:tcPr>
          <w:p w:rsidR="0063102D" w:rsidRPr="0063102D" w:rsidRDefault="0063102D" w:rsidP="0063102D">
            <w:pPr>
              <w:spacing w:after="0" w:line="240" w:lineRule="auto"/>
              <w:ind w:left="0"/>
              <w:rPr>
                <w:rFonts w:ascii="Arial Narrow" w:eastAsia="Times New Roman" w:hAnsi="Arial Narrow"/>
                <w:b/>
                <w:bCs/>
                <w:sz w:val="20"/>
                <w:szCs w:val="20"/>
                <w:lang w:val="es-CO" w:eastAsia="es-CO"/>
              </w:rPr>
            </w:pPr>
            <w:r w:rsidRPr="0063102D">
              <w:rPr>
                <w:rFonts w:ascii="Arial Narrow" w:eastAsia="Times New Roman" w:hAnsi="Arial Narrow"/>
                <w:b/>
                <w:bCs/>
                <w:sz w:val="20"/>
                <w:szCs w:val="20"/>
                <w:lang w:val="es-CO" w:eastAsia="es-CO"/>
              </w:rPr>
              <w:t>54995</w:t>
            </w:r>
          </w:p>
        </w:tc>
        <w:tc>
          <w:tcPr>
            <w:tcW w:w="1200" w:type="dxa"/>
            <w:hideMark/>
          </w:tcPr>
          <w:p w:rsidR="0063102D" w:rsidRPr="0063102D" w:rsidRDefault="0063102D" w:rsidP="0063102D">
            <w:pPr>
              <w:spacing w:after="0" w:line="240" w:lineRule="auto"/>
              <w:ind w:left="0"/>
              <w:rPr>
                <w:rFonts w:ascii="Arial Narrow" w:eastAsia="Times New Roman" w:hAnsi="Arial Narrow"/>
                <w:sz w:val="20"/>
                <w:szCs w:val="20"/>
                <w:lang w:val="es-CO" w:eastAsia="es-CO"/>
              </w:rPr>
            </w:pPr>
            <w:r w:rsidRPr="0063102D">
              <w:rPr>
                <w:rFonts w:ascii="Arial Narrow" w:eastAsia="Times New Roman" w:hAnsi="Arial Narrow"/>
                <w:sz w:val="20"/>
                <w:szCs w:val="20"/>
                <w:lang w:val="es-CO" w:eastAsia="es-CO"/>
              </w:rPr>
              <w:t>7865</w:t>
            </w:r>
          </w:p>
        </w:tc>
      </w:tr>
    </w:tbl>
    <w:p w:rsidR="0063102D" w:rsidRPr="00FE6BDF" w:rsidRDefault="0063102D" w:rsidP="00FE6BDF">
      <w:pPr>
        <w:spacing w:after="0" w:line="240" w:lineRule="auto"/>
        <w:rPr>
          <w:rFonts w:ascii="Arial Narrow" w:hAnsi="Arial Narrow" w:cs="Arial"/>
          <w:color w:val="000000" w:themeColor="text1"/>
          <w:sz w:val="20"/>
          <w:szCs w:val="20"/>
          <w:lang w:val="es-ES_tradnl"/>
        </w:rPr>
      </w:pPr>
    </w:p>
    <w:p w:rsidR="00613B94" w:rsidRPr="00FE6BDF" w:rsidRDefault="0063102D" w:rsidP="0063102D">
      <w:pPr>
        <w:spacing w:after="0" w:line="240" w:lineRule="auto"/>
        <w:rPr>
          <w:rFonts w:ascii="Arial Narrow" w:hAnsi="Arial Narrow"/>
          <w:color w:val="000000" w:themeColor="text1"/>
          <w:sz w:val="24"/>
          <w:szCs w:val="24"/>
        </w:rPr>
      </w:pPr>
      <w:r>
        <w:rPr>
          <w:rFonts w:ascii="Arial Narrow" w:hAnsi="Arial Narrow"/>
          <w:color w:val="000000" w:themeColor="text1"/>
          <w:sz w:val="24"/>
          <w:szCs w:val="24"/>
        </w:rPr>
        <w:t>Fuente: Sistema de Biblioteca (2015)</w:t>
      </w:r>
    </w:p>
    <w:p w:rsidR="0063102D" w:rsidRDefault="0063102D" w:rsidP="00FE6BDF">
      <w:pPr>
        <w:spacing w:after="0" w:line="240" w:lineRule="auto"/>
        <w:ind w:left="0"/>
        <w:jc w:val="both"/>
        <w:rPr>
          <w:rFonts w:ascii="Arial Narrow" w:hAnsi="Arial Narrow"/>
          <w:color w:val="000000" w:themeColor="text1"/>
          <w:sz w:val="24"/>
          <w:szCs w:val="24"/>
        </w:rPr>
      </w:pPr>
    </w:p>
    <w:p w:rsidR="00613B94" w:rsidRPr="00FE6BDF" w:rsidRDefault="00613B94"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Infraestructura de la Universidad le permite dar respuesta a la demanda académica e investigativa de los estudiantes, docentes e investigadores que hacen uso de ella. A continuación se presenta la tabla que evidencia los resultados de la </w:t>
      </w:r>
      <w:r w:rsidR="00D23C11" w:rsidRPr="00FE6BDF">
        <w:rPr>
          <w:rFonts w:ascii="Arial Narrow" w:hAnsi="Arial Narrow"/>
          <w:color w:val="000000" w:themeColor="text1"/>
          <w:sz w:val="24"/>
          <w:szCs w:val="24"/>
        </w:rPr>
        <w:t>infraestructura en el año 2015:</w:t>
      </w:r>
    </w:p>
    <w:p w:rsidR="00D23C11" w:rsidRPr="00FE6BDF" w:rsidRDefault="00D23C11" w:rsidP="00FE6BDF">
      <w:pPr>
        <w:spacing w:after="0" w:line="240" w:lineRule="auto"/>
        <w:ind w:left="0"/>
        <w:jc w:val="both"/>
        <w:rPr>
          <w:rFonts w:ascii="Arial Narrow" w:hAnsi="Arial Narrow"/>
          <w:color w:val="000000" w:themeColor="text1"/>
          <w:sz w:val="24"/>
          <w:szCs w:val="24"/>
        </w:rPr>
      </w:pPr>
    </w:p>
    <w:p w:rsidR="00D23C11" w:rsidRPr="00FE6BDF" w:rsidRDefault="00D23C11" w:rsidP="00FE6BDF">
      <w:pPr>
        <w:spacing w:after="0" w:line="240" w:lineRule="auto"/>
        <w:ind w:left="0"/>
        <w:jc w:val="both"/>
        <w:rPr>
          <w:rFonts w:ascii="Arial Narrow" w:hAnsi="Arial Narrow"/>
          <w:color w:val="000000" w:themeColor="text1"/>
          <w:sz w:val="24"/>
          <w:szCs w:val="24"/>
        </w:rPr>
      </w:pP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EF5174" w:rsidP="00FE6BDF">
      <w:pPr>
        <w:pStyle w:val="Descripcin"/>
        <w:keepNext/>
        <w:spacing w:after="0"/>
        <w:rPr>
          <w:rFonts w:ascii="Arial Narrow" w:hAnsi="Arial Narrow"/>
          <w:b/>
          <w:i w:val="0"/>
          <w:color w:val="000000" w:themeColor="text1"/>
          <w:sz w:val="20"/>
          <w:szCs w:val="20"/>
        </w:rPr>
      </w:pPr>
      <w:r w:rsidRPr="00FE6BDF">
        <w:rPr>
          <w:rFonts w:ascii="Arial Narrow" w:hAnsi="Arial Narrow"/>
          <w:i w:val="0"/>
          <w:color w:val="000000" w:themeColor="text1"/>
          <w:sz w:val="20"/>
          <w:szCs w:val="20"/>
        </w:rPr>
        <w:t xml:space="preserve">Tabla N°  </w:t>
      </w:r>
      <w:r w:rsidR="00613B94" w:rsidRPr="00FE6BDF">
        <w:rPr>
          <w:rFonts w:ascii="Arial Narrow" w:hAnsi="Arial Narrow"/>
          <w:i w:val="0"/>
          <w:color w:val="000000" w:themeColor="text1"/>
          <w:sz w:val="20"/>
          <w:szCs w:val="20"/>
        </w:rPr>
        <w:t>Infraestructura de Bibliotecas en 2015</w:t>
      </w:r>
    </w:p>
    <w:tbl>
      <w:tblPr>
        <w:tblStyle w:val="Tabladelista3-nfasis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873"/>
        <w:gridCol w:w="728"/>
        <w:gridCol w:w="1018"/>
        <w:gridCol w:w="1307"/>
        <w:gridCol w:w="1163"/>
        <w:gridCol w:w="1599"/>
        <w:gridCol w:w="1063"/>
      </w:tblGrid>
      <w:tr w:rsidR="00613B94" w:rsidRPr="00FE6BDF" w:rsidTr="00885F80">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720" w:type="pct"/>
            <w:shd w:val="clear" w:color="auto" w:fill="0070C0"/>
            <w:noWrap/>
            <w:vAlign w:val="center"/>
            <w:hideMark/>
          </w:tcPr>
          <w:p w:rsidR="00613B94" w:rsidRPr="00FE6BDF" w:rsidRDefault="00613B94" w:rsidP="00FE6BDF">
            <w:pPr>
              <w:spacing w:line="240" w:lineRule="auto"/>
              <w:ind w:left="0"/>
              <w:rPr>
                <w:rFonts w:ascii="Arial Narrow" w:eastAsia="Times New Roman" w:hAnsi="Arial Narrow" w:cs="Arial"/>
                <w:sz w:val="18"/>
                <w:szCs w:val="18"/>
              </w:rPr>
            </w:pPr>
            <w:r w:rsidRPr="00FE6BDF">
              <w:rPr>
                <w:rFonts w:ascii="Arial Narrow" w:eastAsia="Times New Roman" w:hAnsi="Arial Narrow" w:cs="Arial"/>
                <w:sz w:val="18"/>
                <w:szCs w:val="18"/>
              </w:rPr>
              <w:t>Biblioteca Sede</w:t>
            </w:r>
          </w:p>
        </w:tc>
        <w:tc>
          <w:tcPr>
            <w:tcW w:w="482"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Salas de Lectura</w:t>
            </w:r>
          </w:p>
        </w:tc>
        <w:tc>
          <w:tcPr>
            <w:tcW w:w="402"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Mesas</w:t>
            </w:r>
          </w:p>
        </w:tc>
        <w:tc>
          <w:tcPr>
            <w:tcW w:w="562"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Puestos de Lectura</w:t>
            </w:r>
          </w:p>
        </w:tc>
        <w:tc>
          <w:tcPr>
            <w:tcW w:w="722"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Computadores por Funcionarios</w:t>
            </w:r>
          </w:p>
        </w:tc>
        <w:tc>
          <w:tcPr>
            <w:tcW w:w="642"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Computadores Consulta Catalogo</w:t>
            </w:r>
          </w:p>
        </w:tc>
        <w:tc>
          <w:tcPr>
            <w:tcW w:w="883"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Computadores para préstamo usuarios</w:t>
            </w:r>
          </w:p>
        </w:tc>
        <w:tc>
          <w:tcPr>
            <w:tcW w:w="587"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18"/>
                <w:szCs w:val="18"/>
              </w:rPr>
            </w:pPr>
            <w:r w:rsidRPr="00FE6BDF">
              <w:rPr>
                <w:rFonts w:ascii="Arial Narrow" w:eastAsia="Times New Roman" w:hAnsi="Arial Narrow" w:cs="Arial"/>
                <w:sz w:val="18"/>
                <w:szCs w:val="18"/>
              </w:rPr>
              <w:t>N° de portátiles para préstamo</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Macarena A</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33</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96</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22</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22</w:t>
            </w:r>
          </w:p>
        </w:tc>
      </w:tr>
      <w:tr w:rsidR="00613B94" w:rsidRPr="00FE6BDF" w:rsidTr="00EF5174">
        <w:trPr>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Macarena B</w:t>
            </w:r>
          </w:p>
        </w:tc>
        <w:tc>
          <w:tcPr>
            <w:tcW w:w="48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9</w:t>
            </w:r>
          </w:p>
        </w:tc>
        <w:tc>
          <w:tcPr>
            <w:tcW w:w="56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c>
          <w:tcPr>
            <w:tcW w:w="72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64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w:t>
            </w:r>
          </w:p>
        </w:tc>
        <w:tc>
          <w:tcPr>
            <w:tcW w:w="883"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0</w:t>
            </w:r>
          </w:p>
        </w:tc>
        <w:tc>
          <w:tcPr>
            <w:tcW w:w="587"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Postgrados de Ciencias</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52</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0</w:t>
            </w:r>
          </w:p>
        </w:tc>
      </w:tr>
      <w:tr w:rsidR="00613B94" w:rsidRPr="00FE6BDF" w:rsidTr="00EF5174">
        <w:trPr>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Centro de Documentación de Ciencias Sociales</w:t>
            </w:r>
          </w:p>
        </w:tc>
        <w:tc>
          <w:tcPr>
            <w:tcW w:w="48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8</w:t>
            </w:r>
          </w:p>
        </w:tc>
        <w:tc>
          <w:tcPr>
            <w:tcW w:w="56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8</w:t>
            </w:r>
          </w:p>
        </w:tc>
        <w:tc>
          <w:tcPr>
            <w:tcW w:w="72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64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883"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587"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Ingeniería</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13</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66</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4</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40</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r>
      <w:tr w:rsidR="00613B94" w:rsidRPr="00FE6BDF" w:rsidTr="00EF5174">
        <w:trPr>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Tecnológica</w:t>
            </w:r>
          </w:p>
        </w:tc>
        <w:tc>
          <w:tcPr>
            <w:tcW w:w="48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40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49</w:t>
            </w:r>
          </w:p>
        </w:tc>
        <w:tc>
          <w:tcPr>
            <w:tcW w:w="56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112</w:t>
            </w:r>
          </w:p>
        </w:tc>
        <w:tc>
          <w:tcPr>
            <w:tcW w:w="72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7</w:t>
            </w:r>
          </w:p>
        </w:tc>
        <w:tc>
          <w:tcPr>
            <w:tcW w:w="64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w:t>
            </w:r>
          </w:p>
        </w:tc>
        <w:tc>
          <w:tcPr>
            <w:tcW w:w="883"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33</w:t>
            </w:r>
          </w:p>
        </w:tc>
        <w:tc>
          <w:tcPr>
            <w:tcW w:w="587"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Medio Ambiente</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24</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96</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7</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r>
      <w:tr w:rsidR="00613B94" w:rsidRPr="00FE6BDF" w:rsidTr="00EF5174">
        <w:trPr>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Administración Deportiva</w:t>
            </w:r>
          </w:p>
        </w:tc>
        <w:tc>
          <w:tcPr>
            <w:tcW w:w="48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8</w:t>
            </w:r>
          </w:p>
        </w:tc>
        <w:tc>
          <w:tcPr>
            <w:tcW w:w="56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30</w:t>
            </w:r>
          </w:p>
        </w:tc>
        <w:tc>
          <w:tcPr>
            <w:tcW w:w="72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64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883"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587"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0</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Artes - ASAB</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13</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63</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20</w:t>
            </w:r>
          </w:p>
        </w:tc>
      </w:tr>
      <w:tr w:rsidR="00613B94" w:rsidRPr="00FE6BDF" w:rsidTr="00EF5174">
        <w:trPr>
          <w:trHeight w:val="170"/>
        </w:trPr>
        <w:tc>
          <w:tcPr>
            <w:cnfStyle w:val="001000000000" w:firstRow="0" w:lastRow="0" w:firstColumn="1" w:lastColumn="0" w:oddVBand="0" w:evenVBand="0" w:oddHBand="0" w:evenHBand="0" w:firstRowFirstColumn="0" w:firstRowLastColumn="0" w:lastRowFirstColumn="0" w:lastRowLastColumn="0"/>
            <w:tcW w:w="720" w:type="pct"/>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Aduanilla de Paiba</w:t>
            </w:r>
          </w:p>
        </w:tc>
        <w:tc>
          <w:tcPr>
            <w:tcW w:w="48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4</w:t>
            </w:r>
          </w:p>
        </w:tc>
        <w:tc>
          <w:tcPr>
            <w:tcW w:w="40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22</w:t>
            </w:r>
          </w:p>
        </w:tc>
        <w:tc>
          <w:tcPr>
            <w:tcW w:w="56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199</w:t>
            </w:r>
          </w:p>
        </w:tc>
        <w:tc>
          <w:tcPr>
            <w:tcW w:w="72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30</w:t>
            </w:r>
          </w:p>
        </w:tc>
        <w:tc>
          <w:tcPr>
            <w:tcW w:w="642"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31</w:t>
            </w:r>
          </w:p>
        </w:tc>
        <w:tc>
          <w:tcPr>
            <w:tcW w:w="883"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50</w:t>
            </w:r>
          </w:p>
        </w:tc>
        <w:tc>
          <w:tcPr>
            <w:tcW w:w="587" w:type="pct"/>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43</w:t>
            </w:r>
          </w:p>
        </w:tc>
      </w:tr>
      <w:tr w:rsidR="00613B94" w:rsidRPr="00FE6BDF" w:rsidTr="00EF517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20" w:type="pct"/>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18"/>
                <w:szCs w:val="18"/>
              </w:rPr>
            </w:pPr>
            <w:r w:rsidRPr="00FE6BDF">
              <w:rPr>
                <w:rFonts w:ascii="Arial Narrow" w:eastAsia="Times New Roman" w:hAnsi="Arial Narrow" w:cs="Arial"/>
                <w:b w:val="0"/>
                <w:color w:val="000000" w:themeColor="text1"/>
                <w:sz w:val="18"/>
                <w:szCs w:val="18"/>
              </w:rPr>
              <w:t>Total</w:t>
            </w:r>
          </w:p>
        </w:tc>
        <w:tc>
          <w:tcPr>
            <w:tcW w:w="48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16</w:t>
            </w:r>
          </w:p>
        </w:tc>
        <w:tc>
          <w:tcPr>
            <w:tcW w:w="40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199</w:t>
            </w:r>
          </w:p>
        </w:tc>
        <w:tc>
          <w:tcPr>
            <w:tcW w:w="56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742</w:t>
            </w:r>
          </w:p>
        </w:tc>
        <w:tc>
          <w:tcPr>
            <w:tcW w:w="72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63</w:t>
            </w:r>
          </w:p>
        </w:tc>
        <w:tc>
          <w:tcPr>
            <w:tcW w:w="642"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63</w:t>
            </w:r>
          </w:p>
        </w:tc>
        <w:tc>
          <w:tcPr>
            <w:tcW w:w="883"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191</w:t>
            </w:r>
          </w:p>
        </w:tc>
        <w:tc>
          <w:tcPr>
            <w:tcW w:w="587" w:type="pct"/>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18"/>
                <w:szCs w:val="18"/>
              </w:rPr>
            </w:pPr>
            <w:r w:rsidRPr="00FE6BDF">
              <w:rPr>
                <w:rFonts w:ascii="Arial Narrow" w:eastAsia="Times New Roman" w:hAnsi="Arial Narrow" w:cs="Arial"/>
                <w:color w:val="000000" w:themeColor="text1"/>
                <w:sz w:val="18"/>
                <w:szCs w:val="18"/>
              </w:rPr>
              <w:t>145</w:t>
            </w:r>
          </w:p>
        </w:tc>
      </w:tr>
    </w:tbl>
    <w:p w:rsidR="00613B94" w:rsidRPr="00FE6BDF" w:rsidRDefault="00613B94" w:rsidP="00FE6BDF">
      <w:pPr>
        <w:spacing w:after="0" w:line="240" w:lineRule="auto"/>
        <w:rPr>
          <w:rFonts w:ascii="Arial Narrow" w:hAnsi="Arial Narrow" w:cs="TT13250O00"/>
          <w:color w:val="000000" w:themeColor="text1"/>
          <w:sz w:val="20"/>
          <w:szCs w:val="20"/>
        </w:rPr>
      </w:pPr>
      <w:r w:rsidRPr="00FE6BDF">
        <w:rPr>
          <w:rFonts w:ascii="Arial Narrow" w:hAnsi="Arial Narrow" w:cs="Arial"/>
          <w:color w:val="000000" w:themeColor="text1"/>
          <w:sz w:val="20"/>
          <w:szCs w:val="20"/>
          <w:lang w:val="es-ES_tradnl"/>
        </w:rPr>
        <w:t>Fuente:</w:t>
      </w:r>
      <w:r w:rsidRPr="00FE6BDF">
        <w:rPr>
          <w:rFonts w:ascii="Arial Narrow" w:hAnsi="Arial Narrow"/>
          <w:bCs/>
          <w:iCs/>
          <w:color w:val="000000" w:themeColor="text1"/>
          <w:sz w:val="20"/>
          <w:szCs w:val="20"/>
          <w:lang w:val="es-ES_tradnl"/>
        </w:rPr>
        <w:t xml:space="preserve"> OAPC.</w:t>
      </w:r>
      <w:r w:rsidRPr="00FE6BDF">
        <w:rPr>
          <w:rFonts w:ascii="Arial Narrow" w:hAnsi="Arial Narrow" w:cs="TT13250O00"/>
          <w:color w:val="000000" w:themeColor="text1"/>
          <w:sz w:val="20"/>
          <w:szCs w:val="20"/>
        </w:rPr>
        <w:t xml:space="preserve">Fuente: Docencia </w:t>
      </w:r>
      <w:r w:rsidRPr="00FE6BDF">
        <w:rPr>
          <w:rFonts w:ascii="Arial Narrow" w:hAnsi="Arial Narrow"/>
          <w:color w:val="000000" w:themeColor="text1"/>
          <w:sz w:val="20"/>
          <w:szCs w:val="20"/>
        </w:rPr>
        <w:t>(Ajustado: Febrero 18 de 2016)</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613B94"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UDFJC en el año 2015  tuvo una cifra superior a 400.000 consultas de bases de datos por parte de los estudiantes e investigadores docentes. La tabla a continuación da muestra de ello: </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885F80" w:rsidP="00FE6BDF">
      <w:pPr>
        <w:pStyle w:val="Descripcin"/>
        <w:keepNext/>
        <w:spacing w:after="0"/>
        <w:rPr>
          <w:rFonts w:ascii="Arial Narrow" w:hAnsi="Arial Narrow"/>
          <w:b/>
          <w:color w:val="000000" w:themeColor="text1"/>
          <w:sz w:val="24"/>
          <w:szCs w:val="24"/>
        </w:rPr>
      </w:pPr>
      <w:r w:rsidRPr="00FE6BDF">
        <w:rPr>
          <w:rFonts w:ascii="Arial Narrow" w:hAnsi="Arial Narrow"/>
          <w:i w:val="0"/>
          <w:color w:val="000000" w:themeColor="text1"/>
          <w:sz w:val="20"/>
          <w:szCs w:val="20"/>
        </w:rPr>
        <w:t xml:space="preserve">Tabla N°  </w:t>
      </w:r>
      <w:r w:rsidR="00613B94" w:rsidRPr="00FE6BDF">
        <w:rPr>
          <w:rFonts w:ascii="Arial Narrow" w:hAnsi="Arial Narrow"/>
          <w:i w:val="0"/>
          <w:color w:val="000000" w:themeColor="text1"/>
          <w:sz w:val="20"/>
          <w:szCs w:val="20"/>
        </w:rPr>
        <w:t xml:space="preserve">  Consultas de bases de datos 2015</w:t>
      </w:r>
    </w:p>
    <w:tbl>
      <w:tblPr>
        <w:tblStyle w:val="Tabladelista3-nfasis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1"/>
        <w:gridCol w:w="3053"/>
      </w:tblGrid>
      <w:tr w:rsidR="00613B94" w:rsidRPr="00FE6BDF" w:rsidTr="00885F80">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3314" w:type="pct"/>
            <w:tcBorders>
              <w:bottom w:val="none" w:sz="0" w:space="0" w:color="auto"/>
              <w:right w:val="none" w:sz="0" w:space="0" w:color="auto"/>
            </w:tcBorders>
            <w:shd w:val="clear" w:color="auto" w:fill="0070C0"/>
            <w:vAlign w:val="center"/>
            <w:hideMark/>
          </w:tcPr>
          <w:p w:rsidR="00613B94" w:rsidRPr="00FE6BDF" w:rsidRDefault="00613B94" w:rsidP="00FE6BDF">
            <w:pPr>
              <w:spacing w:line="240" w:lineRule="auto"/>
              <w:ind w:left="0"/>
              <w:rPr>
                <w:rFonts w:ascii="Arial Narrow" w:eastAsia="Times New Roman" w:hAnsi="Arial Narrow" w:cs="Arial"/>
                <w:sz w:val="20"/>
                <w:szCs w:val="20"/>
              </w:rPr>
            </w:pPr>
            <w:r w:rsidRPr="00FE6BDF">
              <w:rPr>
                <w:rFonts w:ascii="Arial Narrow" w:eastAsia="Times New Roman" w:hAnsi="Arial Narrow" w:cs="Arial"/>
                <w:sz w:val="20"/>
                <w:szCs w:val="20"/>
              </w:rPr>
              <w:t>Bases de datos</w:t>
            </w:r>
          </w:p>
        </w:tc>
        <w:tc>
          <w:tcPr>
            <w:tcW w:w="1686" w:type="pct"/>
            <w:shd w:val="clear" w:color="auto" w:fill="0070C0"/>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Consultas Bases de Datos</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SCIENCE DIRECT</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58927</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SCOPUS</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24225</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ACM</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3225</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NAXOS</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27989</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IEEE</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270390</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AMBIENTALEX</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1401</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E-NORMAS</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220</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ERIC PLUS</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11437</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SPRINGER</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4229</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noWrap/>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ENVIRONMENTAL</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6479</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FORESTRY</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4820</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SCIENCE MAGAZINE</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488</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BIBLIOTECA VIRUTAL PEARSON</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4747</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BIBLIOTECA VIRUTAL MAGISTERIO</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128</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CENGAGE</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21095</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ENCICLOPEDIA VIRTUAL PLANETA</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570</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BRITANNICA</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17045</w:t>
            </w:r>
          </w:p>
        </w:tc>
      </w:tr>
      <w:tr w:rsidR="00613B94" w:rsidRPr="00FE6BDF" w:rsidTr="00885F80">
        <w:trPr>
          <w:trHeight w:val="170"/>
        </w:trPr>
        <w:tc>
          <w:tcPr>
            <w:cnfStyle w:val="001000000000" w:firstRow="0" w:lastRow="0" w:firstColumn="1" w:lastColumn="0" w:oddVBand="0" w:evenVBand="0" w:oddHBand="0" w:evenHBand="0" w:firstRowFirstColumn="0" w:firstRowLastColumn="0" w:lastRowFirstColumn="0" w:lastRowLastColumn="0"/>
            <w:tcW w:w="3314" w:type="pct"/>
            <w:tcBorders>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DIGITALIA</w:t>
            </w:r>
          </w:p>
        </w:tc>
        <w:tc>
          <w:tcPr>
            <w:tcW w:w="1686"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549</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4" w:type="pct"/>
            <w:tcBorders>
              <w:top w:val="none" w:sz="0" w:space="0" w:color="auto"/>
              <w:bottom w:val="none" w:sz="0" w:space="0" w:color="auto"/>
              <w:right w:val="none" w:sz="0" w:space="0" w:color="auto"/>
            </w:tcBorders>
            <w:vAlign w:val="center"/>
            <w:hideMark/>
          </w:tcPr>
          <w:p w:rsidR="00613B94" w:rsidRPr="00FE6BDF" w:rsidRDefault="00613B94" w:rsidP="00FE6BDF">
            <w:pPr>
              <w:spacing w:line="240" w:lineRule="auto"/>
              <w:ind w:left="0"/>
              <w:rPr>
                <w:rFonts w:ascii="Arial Narrow" w:hAnsi="Arial Narrow" w:cs="Arial"/>
                <w:b w:val="0"/>
                <w:color w:val="000000" w:themeColor="text1"/>
                <w:sz w:val="20"/>
                <w:szCs w:val="20"/>
              </w:rPr>
            </w:pPr>
            <w:r w:rsidRPr="00FE6BDF">
              <w:rPr>
                <w:rFonts w:ascii="Arial Narrow" w:hAnsi="Arial Narrow" w:cs="Arial"/>
                <w:b w:val="0"/>
                <w:color w:val="000000" w:themeColor="text1"/>
                <w:sz w:val="20"/>
                <w:szCs w:val="20"/>
              </w:rPr>
              <w:t>JSTOR</w:t>
            </w:r>
          </w:p>
        </w:tc>
        <w:tc>
          <w:tcPr>
            <w:tcW w:w="1686"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20"/>
                <w:szCs w:val="20"/>
              </w:rPr>
            </w:pPr>
            <w:r w:rsidRPr="00FE6BDF">
              <w:rPr>
                <w:rFonts w:ascii="Arial Narrow" w:hAnsi="Arial Narrow" w:cs="Arial"/>
                <w:bCs/>
                <w:color w:val="000000" w:themeColor="text1"/>
                <w:sz w:val="20"/>
                <w:szCs w:val="20"/>
              </w:rPr>
              <w:t>14388</w:t>
            </w:r>
          </w:p>
        </w:tc>
      </w:tr>
    </w:tbl>
    <w:p w:rsidR="00613B94" w:rsidRPr="00FE6BDF" w:rsidRDefault="00613B94" w:rsidP="00FE6BDF">
      <w:pPr>
        <w:spacing w:after="0" w:line="240" w:lineRule="auto"/>
        <w:rPr>
          <w:rFonts w:ascii="Arial Narrow" w:hAnsi="Arial Narrow" w:cs="TT13250O00"/>
          <w:color w:val="000000" w:themeColor="text1"/>
          <w:sz w:val="20"/>
          <w:szCs w:val="20"/>
        </w:rPr>
      </w:pPr>
      <w:r w:rsidRPr="00FE6BDF">
        <w:rPr>
          <w:rFonts w:ascii="Arial Narrow" w:hAnsi="Arial Narrow" w:cs="Arial"/>
          <w:color w:val="000000" w:themeColor="text1"/>
          <w:sz w:val="20"/>
          <w:szCs w:val="20"/>
          <w:lang w:val="es-ES_tradnl"/>
        </w:rPr>
        <w:t xml:space="preserve">Fuente. </w:t>
      </w:r>
      <w:r w:rsidRPr="00FE6BDF">
        <w:rPr>
          <w:rFonts w:ascii="Arial Narrow" w:hAnsi="Arial Narrow"/>
          <w:bCs/>
          <w:iCs/>
          <w:color w:val="000000" w:themeColor="text1"/>
          <w:sz w:val="20"/>
          <w:szCs w:val="20"/>
          <w:lang w:val="es-ES_tradnl"/>
        </w:rPr>
        <w:t>Informe Gestión Biblioteca 2015.</w:t>
      </w:r>
      <w:r w:rsidRPr="00FE6BDF">
        <w:rPr>
          <w:rFonts w:ascii="Arial Narrow" w:hAnsi="Arial Narrow" w:cs="TT13250O00"/>
          <w:color w:val="000000" w:themeColor="text1"/>
          <w:sz w:val="20"/>
          <w:szCs w:val="20"/>
        </w:rPr>
        <w:t xml:space="preserve"> </w:t>
      </w:r>
      <w:r w:rsidRPr="00FE6BDF">
        <w:rPr>
          <w:rFonts w:ascii="Arial Narrow" w:hAnsi="Arial Narrow"/>
          <w:color w:val="000000" w:themeColor="text1"/>
          <w:sz w:val="20"/>
          <w:szCs w:val="20"/>
        </w:rPr>
        <w:t>(Ajustado: Febrero 18 de 2016)</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613B94"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La inversión en Bibliotecas se hace en los rubros de renovación y suscripción a bases de datos, adquisición de laboratorios virtuales, adquisición libros, videos, equipos y de material e-book, software y mantenimiento, remodelaciones y adecuaciones. La tabla siguiente muestra la inversión en el sistema de bibliotecas. </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885F80" w:rsidP="00FE6BDF">
      <w:pPr>
        <w:pStyle w:val="Descripcin"/>
        <w:keepNext/>
        <w:spacing w:after="0"/>
        <w:rPr>
          <w:rFonts w:ascii="Arial Narrow" w:hAnsi="Arial Narrow"/>
          <w:b/>
          <w:i w:val="0"/>
          <w:color w:val="000000" w:themeColor="text1"/>
          <w:sz w:val="20"/>
          <w:szCs w:val="20"/>
        </w:rPr>
      </w:pPr>
      <w:r w:rsidRPr="00FE6BDF">
        <w:rPr>
          <w:rFonts w:ascii="Arial Narrow" w:hAnsi="Arial Narrow"/>
          <w:i w:val="0"/>
          <w:color w:val="000000" w:themeColor="text1"/>
          <w:sz w:val="20"/>
          <w:szCs w:val="20"/>
        </w:rPr>
        <w:t xml:space="preserve">Tabla N°  </w:t>
      </w:r>
      <w:r w:rsidR="00613B94" w:rsidRPr="00FE6BDF">
        <w:rPr>
          <w:rFonts w:ascii="Arial Narrow" w:hAnsi="Arial Narrow"/>
          <w:i w:val="0"/>
          <w:color w:val="000000" w:themeColor="text1"/>
          <w:sz w:val="20"/>
          <w:szCs w:val="20"/>
        </w:rPr>
        <w:t xml:space="preserve"> Inversión en Bibliotecas</w:t>
      </w:r>
    </w:p>
    <w:tbl>
      <w:tblPr>
        <w:tblStyle w:val="Tabladelista3-nfasis21"/>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1178"/>
        <w:gridCol w:w="1136"/>
        <w:gridCol w:w="1134"/>
        <w:gridCol w:w="1134"/>
        <w:gridCol w:w="1136"/>
        <w:gridCol w:w="1274"/>
      </w:tblGrid>
      <w:tr w:rsidR="00613B94" w:rsidRPr="00FE6BDF" w:rsidTr="00885F80">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306" w:type="pct"/>
            <w:tcBorders>
              <w:bottom w:val="none" w:sz="0" w:space="0" w:color="auto"/>
              <w:right w:val="none" w:sz="0" w:space="0" w:color="auto"/>
            </w:tcBorders>
            <w:shd w:val="clear" w:color="auto" w:fill="0070C0"/>
            <w:noWrap/>
            <w:vAlign w:val="center"/>
            <w:hideMark/>
          </w:tcPr>
          <w:p w:rsidR="00613B94" w:rsidRPr="00FE6BDF" w:rsidRDefault="00613B94" w:rsidP="00FE6BDF">
            <w:pPr>
              <w:spacing w:line="240" w:lineRule="auto"/>
              <w:ind w:left="0"/>
              <w:rPr>
                <w:rFonts w:ascii="Arial Narrow" w:eastAsia="Times New Roman" w:hAnsi="Arial Narrow" w:cs="Arial"/>
                <w:sz w:val="20"/>
                <w:szCs w:val="20"/>
              </w:rPr>
            </w:pPr>
            <w:r w:rsidRPr="00FE6BDF">
              <w:rPr>
                <w:rFonts w:ascii="Arial Narrow" w:eastAsia="Times New Roman" w:hAnsi="Arial Narrow" w:cs="Arial"/>
                <w:sz w:val="20"/>
                <w:szCs w:val="20"/>
              </w:rPr>
              <w:t>Concepto</w:t>
            </w:r>
          </w:p>
        </w:tc>
        <w:tc>
          <w:tcPr>
            <w:tcW w:w="623"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2010</w:t>
            </w:r>
          </w:p>
        </w:tc>
        <w:tc>
          <w:tcPr>
            <w:tcW w:w="600"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2011</w:t>
            </w:r>
          </w:p>
        </w:tc>
        <w:tc>
          <w:tcPr>
            <w:tcW w:w="599"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2012</w:t>
            </w:r>
          </w:p>
        </w:tc>
        <w:tc>
          <w:tcPr>
            <w:tcW w:w="599" w:type="pct"/>
            <w:shd w:val="clear" w:color="auto" w:fill="0070C0"/>
            <w:noWrap/>
            <w:vAlign w:val="center"/>
            <w:hideMark/>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2013</w:t>
            </w:r>
          </w:p>
        </w:tc>
        <w:tc>
          <w:tcPr>
            <w:tcW w:w="600" w:type="pct"/>
            <w:shd w:val="clear" w:color="auto" w:fill="0070C0"/>
            <w:vAlign w:val="center"/>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2014</w:t>
            </w:r>
          </w:p>
        </w:tc>
        <w:tc>
          <w:tcPr>
            <w:tcW w:w="673" w:type="pct"/>
            <w:shd w:val="clear" w:color="auto" w:fill="0070C0"/>
            <w:vAlign w:val="center"/>
          </w:tcPr>
          <w:p w:rsidR="00613B94" w:rsidRPr="00FE6BDF" w:rsidRDefault="00613B94"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2015</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Renovación y suscripción a bases de datos</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195.250.180</w:t>
            </w: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532.870.540</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199.387.100</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840.096.100</w:t>
            </w: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453.475.474</w:t>
            </w:r>
          </w:p>
        </w:tc>
        <w:tc>
          <w:tcPr>
            <w:tcW w:w="673" w:type="pct"/>
            <w:tcBorders>
              <w:top w:val="none" w:sz="0" w:space="0" w:color="auto"/>
              <w:bottom w:val="none" w:sz="0" w:space="0" w:color="auto"/>
            </w:tcBorders>
            <w:vAlign w:val="center"/>
          </w:tcPr>
          <w:p w:rsidR="00613B94" w:rsidRPr="00FE6BDF" w:rsidRDefault="00613B94"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Adquisición laboratorios virtuales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35.000.000</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Campaña de marketing para la Sensibilización, divulgación y comunicación de servicios.</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pStyle w:val="Default"/>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lang w:val="es-ES"/>
              </w:rPr>
            </w:pPr>
            <w:r w:rsidRPr="00FE6BDF">
              <w:rPr>
                <w:rFonts w:ascii="Arial Narrow" w:eastAsia="Times New Roman" w:hAnsi="Arial Narrow" w:cs="Arial"/>
                <w:bCs/>
                <w:color w:val="000000" w:themeColor="text1"/>
                <w:sz w:val="20"/>
                <w:szCs w:val="20"/>
                <w:lang w:val="es-ES"/>
              </w:rPr>
              <w:t>16.597.279</w:t>
            </w: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Adquisición e-books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24.000.000</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24.000.000</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E7700A">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 xml:space="preserve">Dotar 100% de infraestructura tecnológica el sistema de </w:t>
            </w:r>
            <w:r w:rsidR="00E7700A" w:rsidRPr="00FE6BDF">
              <w:rPr>
                <w:rFonts w:ascii="Arial Narrow" w:eastAsia="Times New Roman" w:hAnsi="Arial Narrow" w:cs="Arial"/>
                <w:b w:val="0"/>
                <w:color w:val="000000" w:themeColor="text1"/>
                <w:sz w:val="20"/>
                <w:szCs w:val="20"/>
              </w:rPr>
              <w:t>bibliotecas (</w:t>
            </w:r>
            <w:r w:rsidRPr="00FE6BDF">
              <w:rPr>
                <w:rFonts w:ascii="Arial Narrow" w:eastAsia="Times New Roman" w:hAnsi="Arial Narrow" w:cs="Arial"/>
                <w:b w:val="0"/>
                <w:color w:val="000000" w:themeColor="text1"/>
                <w:sz w:val="20"/>
                <w:szCs w:val="20"/>
              </w:rPr>
              <w:t>equipos servidores, computadores, PDA, equipos audio-visuales, vitalización, sistema de seguridad, sitio web, reposito-rio).</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2.671.925.114</w:t>
            </w:r>
          </w:p>
        </w:tc>
      </w:tr>
      <w:tr w:rsidR="00613B94" w:rsidRPr="00FE6BDF" w:rsidTr="00885F80">
        <w:trPr>
          <w:trHeight w:val="485"/>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Dotación de Sonoteca y Videoteca</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497.670.024</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Equipos computadores</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63.975.100</w:t>
            </w: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Adquisición libros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510.000.000</w:t>
            </w: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0</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500.000.000</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819.500.000</w:t>
            </w: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Infraestructura Tecnológica actualización y reforzamiento</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568.400.000</w:t>
            </w: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Adquisición videos otros formatos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171.912.104</w:t>
            </w: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pStyle w:val="Default"/>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lang w:val="es-ES"/>
              </w:rPr>
            </w:pP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Soporte y Mantenimiento Sistema de Información Bibliográfico</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120.000.000</w:t>
            </w: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Auditorio Central y Auditorio para Investigaciones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1.421.879.990</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Software y mantenimiento</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191.160.148</w:t>
            </w: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153.338.348</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456.216.416</w:t>
            </w: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481.127.500</w:t>
            </w: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Incrementar 40% de las coleccio</w:t>
            </w:r>
            <w:r w:rsidR="001A37EE">
              <w:rPr>
                <w:rFonts w:ascii="Arial Narrow" w:eastAsia="Times New Roman" w:hAnsi="Arial Narrow" w:cs="Arial"/>
                <w:b w:val="0"/>
                <w:color w:val="000000" w:themeColor="text1"/>
                <w:sz w:val="20"/>
                <w:szCs w:val="20"/>
              </w:rPr>
              <w:t>nes. Desarrollo de las coleccio</w:t>
            </w:r>
            <w:r w:rsidRPr="00FE6BDF">
              <w:rPr>
                <w:rFonts w:ascii="Arial Narrow" w:eastAsia="Times New Roman" w:hAnsi="Arial Narrow" w:cs="Arial"/>
                <w:b w:val="0"/>
                <w:color w:val="000000" w:themeColor="text1"/>
                <w:sz w:val="20"/>
                <w:szCs w:val="20"/>
              </w:rPr>
              <w:t>nes con información bibliográfica</w:t>
            </w:r>
            <w:r w:rsidR="001A37EE">
              <w:rPr>
                <w:rFonts w:ascii="Arial Narrow" w:eastAsia="Times New Roman" w:hAnsi="Arial Narrow" w:cs="Arial"/>
                <w:b w:val="0"/>
                <w:color w:val="000000" w:themeColor="text1"/>
                <w:sz w:val="20"/>
                <w:szCs w:val="20"/>
              </w:rPr>
              <w:t xml:space="preserve"> de calidad, actualizada, opor</w:t>
            </w:r>
            <w:r w:rsidRPr="00FE6BDF">
              <w:rPr>
                <w:rFonts w:ascii="Arial Narrow" w:eastAsia="Times New Roman" w:hAnsi="Arial Narrow" w:cs="Arial"/>
                <w:b w:val="0"/>
                <w:color w:val="000000" w:themeColor="text1"/>
                <w:sz w:val="20"/>
                <w:szCs w:val="20"/>
              </w:rPr>
              <w:t>tuna y pertinente en cada una de las unidades de información bibliográfica para los usuarios y beneficiarios del servicio.</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1.290.339.274</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Adquisición de equipos, computadores y software</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396.461.232</w:t>
            </w: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294.285.980</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525.588.990</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493.447.355</w:t>
            </w: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Material Bibliográfico Impreso y audiovisual</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233.641.100</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Remodelaciones y adecuaciones</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999.029.838</w:t>
            </w: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95.000.000</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241.272.054</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55.854.000</w:t>
            </w: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Suscripción a Bases de Datos de Contenido Electrónico. Recursos electrónicos E-Books.</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673"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1.056.698.174</w:t>
            </w:r>
          </w:p>
        </w:tc>
      </w:tr>
      <w:tr w:rsidR="00613B94" w:rsidRPr="00FE6BDF" w:rsidTr="00885F8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Construcción Biblioteca Central</w:t>
            </w:r>
          </w:p>
        </w:tc>
        <w:tc>
          <w:tcPr>
            <w:tcW w:w="623"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22.250.134.594</w:t>
            </w:r>
          </w:p>
        </w:tc>
        <w:tc>
          <w:tcPr>
            <w:tcW w:w="600"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7.092.191.368</w:t>
            </w:r>
          </w:p>
        </w:tc>
        <w:tc>
          <w:tcPr>
            <w:tcW w:w="599" w:type="pct"/>
            <w:tcBorders>
              <w:top w:val="none" w:sz="0" w:space="0" w:color="auto"/>
              <w:bottom w:val="none" w:sz="0" w:space="0" w:color="auto"/>
            </w:tcBorders>
            <w:noWrap/>
            <w:vAlign w:val="center"/>
            <w:hideMark/>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2.265.216.727</w:t>
            </w:r>
          </w:p>
        </w:tc>
        <w:tc>
          <w:tcPr>
            <w:tcW w:w="600"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c>
          <w:tcPr>
            <w:tcW w:w="673" w:type="pct"/>
            <w:tcBorders>
              <w:top w:val="none" w:sz="0" w:space="0" w:color="auto"/>
              <w:bottom w:val="none" w:sz="0" w:space="0" w:color="auto"/>
            </w:tcBorders>
            <w:vAlign w:val="center"/>
          </w:tcPr>
          <w:p w:rsidR="00613B94" w:rsidRPr="00FE6BDF" w:rsidRDefault="00613B94"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p>
        </w:tc>
      </w:tr>
      <w:tr w:rsidR="00613B94" w:rsidRPr="00FE6BDF" w:rsidTr="00885F80">
        <w:trPr>
          <w:trHeight w:val="283"/>
        </w:trPr>
        <w:tc>
          <w:tcPr>
            <w:cnfStyle w:val="001000000000" w:firstRow="0" w:lastRow="0" w:firstColumn="1" w:lastColumn="0" w:oddVBand="0" w:evenVBand="0" w:oddHBand="0" w:evenHBand="0" w:firstRowFirstColumn="0" w:firstRowLastColumn="0" w:lastRowFirstColumn="0" w:lastRowLastColumn="0"/>
            <w:tcW w:w="1306" w:type="pct"/>
            <w:tcBorders>
              <w:right w:val="none" w:sz="0" w:space="0" w:color="auto"/>
            </w:tcBorders>
            <w:noWrap/>
            <w:vAlign w:val="center"/>
            <w:hideMark/>
          </w:tcPr>
          <w:p w:rsidR="00613B94" w:rsidRPr="00FE6BDF" w:rsidRDefault="00613B94"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Total</w:t>
            </w:r>
          </w:p>
        </w:tc>
        <w:tc>
          <w:tcPr>
            <w:tcW w:w="623"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24.542.035.992</w:t>
            </w:r>
          </w:p>
        </w:tc>
        <w:tc>
          <w:tcPr>
            <w:tcW w:w="600"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1.134.494.868</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8.582.439.512</w:t>
            </w:r>
          </w:p>
        </w:tc>
        <w:tc>
          <w:tcPr>
            <w:tcW w:w="599" w:type="pct"/>
            <w:noWrap/>
            <w:vAlign w:val="center"/>
            <w:hideMark/>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3.733.441.347</w:t>
            </w:r>
          </w:p>
        </w:tc>
        <w:tc>
          <w:tcPr>
            <w:tcW w:w="600" w:type="pct"/>
            <w:vAlign w:val="center"/>
          </w:tcPr>
          <w:p w:rsidR="00613B94" w:rsidRPr="00FE6BDF" w:rsidRDefault="00613B94"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2.303.404.329</w:t>
            </w:r>
          </w:p>
        </w:tc>
        <w:tc>
          <w:tcPr>
            <w:tcW w:w="673" w:type="pct"/>
            <w:vAlign w:val="center"/>
          </w:tcPr>
          <w:p w:rsidR="00613B94" w:rsidRPr="00FE6BDF" w:rsidRDefault="00613B94" w:rsidP="00FE6BDF">
            <w:pPr>
              <w:pStyle w:val="Default"/>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lang w:val="es-ES"/>
              </w:rPr>
            </w:pPr>
            <w:r w:rsidRPr="00FE6BDF">
              <w:rPr>
                <w:rFonts w:ascii="Arial Narrow" w:eastAsia="Times New Roman" w:hAnsi="Arial Narrow" w:cs="Arial"/>
                <w:color w:val="000000" w:themeColor="text1"/>
                <w:sz w:val="20"/>
                <w:szCs w:val="20"/>
                <w:lang w:val="es-ES"/>
              </w:rPr>
              <w:t>3.978.861.667</w:t>
            </w:r>
          </w:p>
        </w:tc>
      </w:tr>
    </w:tbl>
    <w:p w:rsidR="00613B94" w:rsidRPr="00FE6BDF" w:rsidRDefault="00613B94" w:rsidP="00FE6BDF">
      <w:pPr>
        <w:spacing w:after="0" w:line="240" w:lineRule="auto"/>
        <w:rPr>
          <w:rFonts w:ascii="Arial Narrow" w:hAnsi="Arial Narrow" w:cs="Arial"/>
          <w:color w:val="000000" w:themeColor="text1"/>
          <w:sz w:val="20"/>
          <w:szCs w:val="20"/>
        </w:rPr>
      </w:pPr>
      <w:r w:rsidRPr="00FE6BDF">
        <w:rPr>
          <w:rFonts w:ascii="Arial Narrow" w:hAnsi="Arial Narrow" w:cs="Arial"/>
          <w:color w:val="000000" w:themeColor="text1"/>
          <w:sz w:val="20"/>
          <w:szCs w:val="20"/>
          <w:lang w:val="es-ES_tradnl"/>
        </w:rPr>
        <w:t xml:space="preserve">Fuente. </w:t>
      </w:r>
      <w:r w:rsidRPr="00FE6BDF">
        <w:rPr>
          <w:rFonts w:ascii="Arial Narrow" w:hAnsi="Arial Narrow"/>
          <w:bCs/>
          <w:iCs/>
          <w:color w:val="000000" w:themeColor="text1"/>
          <w:sz w:val="20"/>
          <w:szCs w:val="20"/>
          <w:lang w:val="es-ES_tradnl"/>
        </w:rPr>
        <w:t>Boletín estadístico 2014. OAPC.-Informe Gestión Biblioteca 2015.</w:t>
      </w:r>
    </w:p>
    <w:p w:rsidR="00885F80" w:rsidRPr="00FE6BDF" w:rsidRDefault="00885F80" w:rsidP="00FE6BDF">
      <w:pPr>
        <w:spacing w:after="0" w:line="240" w:lineRule="auto"/>
        <w:rPr>
          <w:rFonts w:ascii="Arial Narrow" w:hAnsi="Arial Narrow" w:cs="Arial"/>
          <w:color w:val="000000" w:themeColor="text1"/>
          <w:sz w:val="20"/>
          <w:szCs w:val="20"/>
        </w:rPr>
      </w:pPr>
    </w:p>
    <w:p w:rsidR="00613B94" w:rsidRPr="00FE6BDF" w:rsidRDefault="00613B94"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Las redes o programas de cooperación e intercambio con otras instituciones similares que tiene el Sistema de Biblioteca se realiza por medio de Servicio Préstamo Interbibliotecario o Cartas De Presentación. El préstamo Interbibliotecario es posible mediante los convenios que semestral o anualmente se renuevan con instituciones académicas, entidades públicas y privadas. En el 2014 se tuvo el convenio Interbibliotecario con sesenta y tres (63) Instituciones Educativas de Educación Superior en la ciudad de Bogotá. Actualmente el Sistema de Bibliotecas de la UDFJC trabaja en conjunto con otras instituciones de educación superior para facilitar el acceso a la información de las diferentes Comunidades Universitarias a través de consorcios a nivel nacional para la compra de recursos electrónicos (bases de datos) y convenios interadministrativos (Colección Andrés Bello).</w:t>
      </w:r>
    </w:p>
    <w:p w:rsidR="00613B94" w:rsidRPr="00FE6BDF" w:rsidRDefault="00613B94" w:rsidP="00FE6BDF">
      <w:pPr>
        <w:spacing w:after="0" w:line="240" w:lineRule="auto"/>
        <w:jc w:val="both"/>
        <w:rPr>
          <w:rFonts w:ascii="Arial Narrow" w:hAnsi="Arial Narrow" w:cs="Arial"/>
          <w:color w:val="000000" w:themeColor="text1"/>
          <w:sz w:val="24"/>
          <w:szCs w:val="24"/>
        </w:rPr>
      </w:pPr>
    </w:p>
    <w:p w:rsidR="00613B94" w:rsidRPr="00FE6BDF" w:rsidRDefault="00613B94"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Para el SIBUD es importante contar con el aval de la Comunidad Académica para adquirir el material bibliográfico que apoyen el proceso de formación de los estudiantes. El Sistema de Bibliotecas para incentivar la entrega de las solicitudes de material bibliográfico por parte de los docentes realiza diferentes estrategias de comunicación como son: Comunicaciones solicitando a los docentes la entrega de los requerimientos para la compra de material bibliográfico en todos los formatos, Feria de libro Interna para la comunidad universitaria con diferentes proveedores de acuerdo a la cobertura temática de cada Facultad. En el (2014), se realizaron ferias de libros donde se obtuvieron solicitud de aproximadamente (3.500) ejemplares y material digital de material bibliográfico, Visitas a los coordinadores y docentes de los proyectos curriculares de las Facultades por parte de los líderes de las Bibliotecas, con el fin de solicitar la remisión de listados de material bibliográfico pertinente para sus proyectos curriculares. Los Coordinadores de Proyecto Curricular y Decanos de Facultad son responsables de realizar la aprobación del material bibliográfico solicitado por la comunidad universitaria que constituye la Facultad.</w:t>
      </w:r>
      <w:r w:rsidR="00D23C11" w:rsidRPr="00FE6BDF">
        <w:rPr>
          <w:rFonts w:ascii="Arial Narrow" w:hAnsi="Arial Narrow" w:cs="Arial"/>
          <w:color w:val="000000" w:themeColor="text1"/>
          <w:sz w:val="24"/>
          <w:szCs w:val="24"/>
        </w:rPr>
        <w:t xml:space="preserve"> </w:t>
      </w:r>
      <w:r w:rsidRPr="00FE6BDF">
        <w:rPr>
          <w:rFonts w:ascii="Arial Narrow" w:hAnsi="Arial Narrow"/>
          <w:color w:val="000000" w:themeColor="text1"/>
          <w:sz w:val="24"/>
          <w:szCs w:val="24"/>
        </w:rPr>
        <w:t>Para el desarrollo de sus procesos de formación, investigación y proyección la Institución cuenta con una planta física de apoyo académico en las diferentes Facultades que se relacionan a continuación:</w:t>
      </w:r>
    </w:p>
    <w:p w:rsidR="00613B94" w:rsidRPr="00FE6BDF" w:rsidRDefault="00613B94" w:rsidP="00FE6BDF">
      <w:pPr>
        <w:spacing w:after="0" w:line="240" w:lineRule="auto"/>
        <w:jc w:val="both"/>
        <w:rPr>
          <w:rFonts w:ascii="Arial Narrow" w:hAnsi="Arial Narrow"/>
          <w:color w:val="000000" w:themeColor="text1"/>
          <w:sz w:val="24"/>
          <w:szCs w:val="24"/>
        </w:rPr>
      </w:pPr>
    </w:p>
    <w:p w:rsidR="00613B94" w:rsidRPr="00FE6BDF" w:rsidRDefault="00885F80" w:rsidP="00FE6BDF">
      <w:pPr>
        <w:pStyle w:val="Descripcin"/>
        <w:spacing w:after="0"/>
        <w:rPr>
          <w:rFonts w:ascii="Arial Narrow" w:hAnsi="Arial Narrow"/>
          <w:b/>
          <w:i w:val="0"/>
          <w:color w:val="000000" w:themeColor="text1"/>
          <w:sz w:val="20"/>
          <w:szCs w:val="20"/>
          <w:vertAlign w:val="superscript"/>
        </w:rPr>
      </w:pPr>
      <w:r w:rsidRPr="00FE6BDF">
        <w:rPr>
          <w:rFonts w:ascii="Arial Narrow" w:hAnsi="Arial Narrow"/>
          <w:i w:val="0"/>
          <w:color w:val="000000" w:themeColor="text1"/>
          <w:sz w:val="20"/>
          <w:szCs w:val="20"/>
        </w:rPr>
        <w:t xml:space="preserve">Tabla N°  </w:t>
      </w:r>
      <w:r w:rsidR="00613B94" w:rsidRPr="00FE6BDF">
        <w:rPr>
          <w:rFonts w:ascii="Arial Narrow" w:hAnsi="Arial Narrow"/>
          <w:i w:val="0"/>
          <w:color w:val="000000" w:themeColor="text1"/>
          <w:sz w:val="20"/>
          <w:szCs w:val="20"/>
        </w:rPr>
        <w:t xml:space="preserve"> Planta física por sede, tipo y área en m</w:t>
      </w:r>
      <w:r w:rsidR="00613B94" w:rsidRPr="00FE6BDF">
        <w:rPr>
          <w:rFonts w:ascii="Arial Narrow" w:hAnsi="Arial Narrow"/>
          <w:i w:val="0"/>
          <w:color w:val="000000" w:themeColor="text1"/>
          <w:sz w:val="20"/>
          <w:szCs w:val="20"/>
          <w:vertAlign w:val="superscript"/>
        </w:rPr>
        <w:t>2</w:t>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079"/>
        <w:gridCol w:w="727"/>
        <w:gridCol w:w="1313"/>
        <w:gridCol w:w="887"/>
        <w:gridCol w:w="1381"/>
        <w:gridCol w:w="850"/>
        <w:gridCol w:w="1276"/>
      </w:tblGrid>
      <w:tr w:rsidR="00613B94" w:rsidRPr="00FE6BDF" w:rsidTr="00885F80">
        <w:trPr>
          <w:trHeight w:val="825"/>
        </w:trPr>
        <w:tc>
          <w:tcPr>
            <w:tcW w:w="1716" w:type="dxa"/>
            <w:tcBorders>
              <w:top w:val="single" w:sz="8" w:space="0" w:color="auto"/>
              <w:left w:val="single" w:sz="8" w:space="0" w:color="auto"/>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Sede</w:t>
            </w:r>
          </w:p>
        </w:tc>
        <w:tc>
          <w:tcPr>
            <w:tcW w:w="1079"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Utilización Área Construida</w:t>
            </w:r>
          </w:p>
        </w:tc>
        <w:tc>
          <w:tcPr>
            <w:tcW w:w="727"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Aulas de Clase</w:t>
            </w:r>
          </w:p>
        </w:tc>
        <w:tc>
          <w:tcPr>
            <w:tcW w:w="1313"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Aulas especializadas</w:t>
            </w:r>
          </w:p>
        </w:tc>
        <w:tc>
          <w:tcPr>
            <w:tcW w:w="887"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Laboratorios y/o talleres</w:t>
            </w:r>
          </w:p>
        </w:tc>
        <w:tc>
          <w:tcPr>
            <w:tcW w:w="1381"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Auditorios</w:t>
            </w:r>
            <w:r w:rsidRPr="00FE6BDF">
              <w:rPr>
                <w:rFonts w:ascii="Arial Narrow" w:eastAsia="Times New Roman" w:hAnsi="Arial Narrow"/>
                <w:b/>
                <w:bCs/>
                <w:color w:val="FFFFFF" w:themeColor="background1"/>
                <w:sz w:val="20"/>
                <w:szCs w:val="20"/>
              </w:rPr>
              <w:br/>
              <w:t>(Audiovisuales)</w:t>
            </w:r>
          </w:p>
        </w:tc>
        <w:tc>
          <w:tcPr>
            <w:tcW w:w="850"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Salas de sistemas</w:t>
            </w:r>
          </w:p>
        </w:tc>
        <w:tc>
          <w:tcPr>
            <w:tcW w:w="1276" w:type="dxa"/>
            <w:tcBorders>
              <w:top w:val="single" w:sz="8" w:space="0" w:color="auto"/>
              <w:left w:val="nil"/>
              <w:bottom w:val="single" w:sz="8" w:space="0" w:color="auto"/>
              <w:right w:val="single" w:sz="8" w:space="0" w:color="auto"/>
            </w:tcBorders>
            <w:shd w:val="clear" w:color="auto" w:fill="0070C0"/>
            <w:vAlign w:val="center"/>
            <w:hideMark/>
          </w:tcPr>
          <w:p w:rsidR="00613B94" w:rsidRPr="00FE6BDF" w:rsidRDefault="00613B94" w:rsidP="00FE6BDF">
            <w:pPr>
              <w:spacing w:after="0" w:line="240" w:lineRule="auto"/>
              <w:ind w:left="0"/>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Administración</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Artes - ASAB*</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w:t>
            </w:r>
          </w:p>
        </w:tc>
        <w:tc>
          <w:tcPr>
            <w:tcW w:w="1381" w:type="dxa"/>
            <w:tcBorders>
              <w:top w:val="nil"/>
              <w:left w:val="nil"/>
              <w:bottom w:val="single" w:sz="8" w:space="0" w:color="auto"/>
              <w:right w:val="single" w:sz="8" w:space="0" w:color="auto"/>
            </w:tcBorders>
            <w:shd w:val="clear" w:color="auto" w:fill="auto"/>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87,27</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3.161,73</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798,1</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535,91</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100,67</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392,97</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Medio Ambiente y Recursos Naturales**</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34</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61</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1401,03</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35,39</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739,35</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252,25</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259,88</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628,74</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Ingeniería</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16</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104</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2443,07</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35,39</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765,93</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258,99</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743,2</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2.732,48</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Ciencias y Educación***</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66</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43</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98</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3143,71</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576,61</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1.619,62</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736,93</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463,41</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1.998,12</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Tecnológica</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48</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37</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2239,55</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194,10</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1.976,11</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378,19</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477,07</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651,98</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Aduanilla de Paiba</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113,86</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267,39</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198,81</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838,31</w:t>
            </w:r>
          </w:p>
        </w:tc>
      </w:tr>
      <w:tr w:rsidR="00613B94" w:rsidRPr="00FE6BDF" w:rsidTr="00885F80">
        <w:trPr>
          <w:trHeight w:val="315"/>
        </w:trPr>
        <w:tc>
          <w:tcPr>
            <w:tcW w:w="171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Emisora</w:t>
            </w: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Número</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w:t>
            </w:r>
          </w:p>
        </w:tc>
      </w:tr>
      <w:tr w:rsidR="00613B94" w:rsidRPr="00FE6BDF" w:rsidTr="00885F80">
        <w:trPr>
          <w:trHeight w:val="315"/>
        </w:trPr>
        <w:tc>
          <w:tcPr>
            <w:tcW w:w="1716" w:type="dxa"/>
            <w:vMerge/>
            <w:tcBorders>
              <w:top w:val="nil"/>
              <w:left w:val="single" w:sz="8" w:space="0" w:color="auto"/>
              <w:bottom w:val="single" w:sz="8" w:space="0" w:color="000000"/>
              <w:right w:val="single" w:sz="8" w:space="0" w:color="auto"/>
            </w:tcBorders>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079"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84,66</w:t>
            </w:r>
          </w:p>
        </w:tc>
      </w:tr>
      <w:tr w:rsidR="00613B94" w:rsidRPr="00FE6BDF" w:rsidTr="00885F80">
        <w:trPr>
          <w:trHeight w:val="315"/>
        </w:trPr>
        <w:tc>
          <w:tcPr>
            <w:tcW w:w="2795"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número de espacios</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206</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90</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129</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43</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355</w:t>
            </w:r>
          </w:p>
        </w:tc>
      </w:tr>
      <w:tr w:rsidR="00613B94" w:rsidRPr="00FE6BDF" w:rsidTr="00885F80">
        <w:trPr>
          <w:trHeight w:val="315"/>
        </w:trPr>
        <w:tc>
          <w:tcPr>
            <w:tcW w:w="2795"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área</w:t>
            </w:r>
          </w:p>
        </w:tc>
        <w:tc>
          <w:tcPr>
            <w:tcW w:w="72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9.428</w:t>
            </w:r>
          </w:p>
        </w:tc>
        <w:tc>
          <w:tcPr>
            <w:tcW w:w="1313"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4.003</w:t>
            </w:r>
          </w:p>
        </w:tc>
        <w:tc>
          <w:tcPr>
            <w:tcW w:w="887"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5.899</w:t>
            </w:r>
          </w:p>
        </w:tc>
        <w:tc>
          <w:tcPr>
            <w:tcW w:w="1381"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2.430</w:t>
            </w:r>
          </w:p>
        </w:tc>
        <w:tc>
          <w:tcPr>
            <w:tcW w:w="850"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2.243</w:t>
            </w:r>
          </w:p>
        </w:tc>
        <w:tc>
          <w:tcPr>
            <w:tcW w:w="1276" w:type="dxa"/>
            <w:tcBorders>
              <w:top w:val="nil"/>
              <w:left w:val="nil"/>
              <w:bottom w:val="single" w:sz="8" w:space="0" w:color="auto"/>
              <w:right w:val="single" w:sz="8" w:space="0" w:color="auto"/>
            </w:tcBorders>
            <w:shd w:val="clear" w:color="auto" w:fill="auto"/>
            <w:noWrap/>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7.327</w:t>
            </w:r>
          </w:p>
        </w:tc>
      </w:tr>
      <w:tr w:rsidR="00613B94" w:rsidRPr="00FE6BDF" w:rsidTr="00885F80">
        <w:trPr>
          <w:trHeight w:val="540"/>
        </w:trPr>
        <w:tc>
          <w:tcPr>
            <w:tcW w:w="9229"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613B94" w:rsidRPr="00FE6BDF" w:rsidRDefault="00613B94" w:rsidP="00FE6BDF">
            <w:pPr>
              <w:spacing w:after="0" w:line="240" w:lineRule="auto"/>
              <w:ind w:left="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*Incluye ALAC, Sótanos y C.C Nueva Santafé  ** Sedes Calle 34 y Vivero *** Sedes Macarena A y B e incluye Sede Posgrados</w:t>
            </w:r>
          </w:p>
        </w:tc>
      </w:tr>
    </w:tbl>
    <w:p w:rsidR="00613B94" w:rsidRPr="00FE6BDF" w:rsidRDefault="00613B94" w:rsidP="00FE6BDF">
      <w:pPr>
        <w:spacing w:line="240" w:lineRule="auto"/>
        <w:jc w:val="both"/>
        <w:rPr>
          <w:rFonts w:ascii="Arial Narrow" w:hAnsi="Arial Narrow"/>
          <w:color w:val="000000" w:themeColor="text1"/>
          <w:sz w:val="20"/>
          <w:szCs w:val="20"/>
        </w:rPr>
      </w:pPr>
      <w:r w:rsidRPr="00FE6BDF">
        <w:rPr>
          <w:rFonts w:ascii="Arial Narrow" w:eastAsia="Times New Roman" w:hAnsi="Arial Narrow"/>
          <w:color w:val="000000" w:themeColor="text1"/>
          <w:sz w:val="20"/>
          <w:szCs w:val="20"/>
        </w:rPr>
        <w:t xml:space="preserve">Fuente: Oficina Asesora de Planeación. – Grupo de Desarrollo Físico. </w:t>
      </w:r>
      <w:r w:rsidRPr="00FE6BDF">
        <w:rPr>
          <w:rFonts w:ascii="Arial Narrow" w:hAnsi="Arial Narrow"/>
          <w:color w:val="000000" w:themeColor="text1"/>
          <w:sz w:val="20"/>
          <w:szCs w:val="20"/>
        </w:rPr>
        <w:t>(Ajustado: Febrero 18 de 2016)</w:t>
      </w:r>
    </w:p>
    <w:p w:rsidR="006637D0" w:rsidRPr="00FE6BDF" w:rsidRDefault="006637D0"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De acuerdo a la asignación presupuestal para el Rubro de Inversión aprobado por Resolución, para la Sección Biblioteca con el código 4150 Dotación y Actualización de Biblioteca para los años relacionados a continuación.</w:t>
      </w:r>
      <w:bookmarkStart w:id="194" w:name="_Toc437855793"/>
      <w:bookmarkStart w:id="195" w:name="_Toc445915202"/>
    </w:p>
    <w:p w:rsidR="006637D0" w:rsidRPr="00FE6BDF" w:rsidRDefault="006637D0" w:rsidP="00FE6BDF">
      <w:pPr>
        <w:pStyle w:val="Descripcin"/>
        <w:spacing w:after="0"/>
        <w:rPr>
          <w:rFonts w:ascii="Arial Narrow" w:hAnsi="Arial Narrow"/>
          <w:i w:val="0"/>
          <w:color w:val="000000" w:themeColor="text1"/>
          <w:sz w:val="20"/>
          <w:szCs w:val="20"/>
        </w:rPr>
      </w:pPr>
    </w:p>
    <w:p w:rsidR="006637D0" w:rsidRPr="00FE6BDF" w:rsidRDefault="006637D0" w:rsidP="00FE6BDF">
      <w:pPr>
        <w:pStyle w:val="Descripcin"/>
        <w:spacing w:after="0"/>
        <w:rPr>
          <w:rFonts w:ascii="Arial Narrow" w:hAnsi="Arial Narrow"/>
          <w:b/>
          <w:i w:val="0"/>
          <w:color w:val="000000" w:themeColor="text1"/>
          <w:sz w:val="20"/>
          <w:szCs w:val="20"/>
        </w:rPr>
      </w:pPr>
      <w:r w:rsidRPr="00FE6BDF">
        <w:rPr>
          <w:rFonts w:ascii="Arial Narrow" w:hAnsi="Arial Narrow"/>
          <w:i w:val="0"/>
          <w:color w:val="000000" w:themeColor="text1"/>
          <w:sz w:val="20"/>
          <w:szCs w:val="20"/>
        </w:rPr>
        <w:t>Tabla N°   Asignación Presupuestal</w:t>
      </w:r>
      <w:bookmarkEnd w:id="194"/>
      <w:bookmarkEnd w:id="195"/>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265"/>
        <w:gridCol w:w="2194"/>
        <w:gridCol w:w="2099"/>
        <w:gridCol w:w="2194"/>
      </w:tblGrid>
      <w:tr w:rsidR="006637D0" w:rsidRPr="00FE6BDF" w:rsidTr="006637D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0070C0"/>
            <w:vAlign w:val="center"/>
          </w:tcPr>
          <w:p w:rsidR="006637D0" w:rsidRPr="00FE6BDF" w:rsidRDefault="006637D0" w:rsidP="00FE6BDF">
            <w:pPr>
              <w:spacing w:line="240" w:lineRule="auto"/>
              <w:jc w:val="both"/>
              <w:rPr>
                <w:rFonts w:ascii="Arial Narrow" w:hAnsi="Arial Narrow" w:cs="Arial"/>
                <w:bCs w:val="0"/>
                <w:sz w:val="20"/>
                <w:szCs w:val="20"/>
              </w:rPr>
            </w:pPr>
            <w:r w:rsidRPr="00FE6BDF">
              <w:rPr>
                <w:rFonts w:ascii="Arial Narrow" w:hAnsi="Arial Narrow" w:cs="Arial"/>
                <w:bCs w:val="0"/>
                <w:sz w:val="20"/>
                <w:szCs w:val="20"/>
              </w:rPr>
              <w:t>AÑO</w:t>
            </w:r>
          </w:p>
        </w:tc>
        <w:tc>
          <w:tcPr>
            <w:tcW w:w="0" w:type="auto"/>
            <w:shd w:val="clear" w:color="auto" w:fill="0070C0"/>
            <w:vAlign w:val="center"/>
          </w:tcPr>
          <w:p w:rsidR="006637D0" w:rsidRPr="00FE6BDF" w:rsidRDefault="006637D0" w:rsidP="00FE6BDF">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2011</w:t>
            </w:r>
          </w:p>
        </w:tc>
        <w:tc>
          <w:tcPr>
            <w:tcW w:w="0" w:type="auto"/>
            <w:shd w:val="clear" w:color="auto" w:fill="0070C0"/>
            <w:vAlign w:val="center"/>
          </w:tcPr>
          <w:p w:rsidR="006637D0" w:rsidRPr="00FE6BDF" w:rsidRDefault="006637D0" w:rsidP="00FE6BDF">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2012</w:t>
            </w:r>
          </w:p>
        </w:tc>
        <w:tc>
          <w:tcPr>
            <w:tcW w:w="0" w:type="auto"/>
            <w:shd w:val="clear" w:color="auto" w:fill="0070C0"/>
            <w:vAlign w:val="center"/>
          </w:tcPr>
          <w:p w:rsidR="006637D0" w:rsidRPr="00FE6BDF" w:rsidRDefault="006637D0" w:rsidP="00FE6BDF">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2013</w:t>
            </w:r>
          </w:p>
        </w:tc>
        <w:tc>
          <w:tcPr>
            <w:tcW w:w="0" w:type="auto"/>
            <w:shd w:val="clear" w:color="auto" w:fill="0070C0"/>
            <w:vAlign w:val="center"/>
          </w:tcPr>
          <w:p w:rsidR="006637D0" w:rsidRPr="00FE6BDF" w:rsidRDefault="006637D0" w:rsidP="00FE6BDF">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0"/>
                <w:szCs w:val="20"/>
              </w:rPr>
            </w:pPr>
            <w:r w:rsidRPr="00FE6BDF">
              <w:rPr>
                <w:rFonts w:ascii="Arial Narrow" w:hAnsi="Arial Narrow" w:cs="Arial"/>
                <w:bCs w:val="0"/>
                <w:sz w:val="20"/>
                <w:szCs w:val="20"/>
              </w:rPr>
              <w:t>2014</w:t>
            </w:r>
          </w:p>
        </w:tc>
      </w:tr>
      <w:tr w:rsidR="006637D0" w:rsidRPr="00FE6BDF" w:rsidTr="00733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6637D0" w:rsidRPr="00FE6BDF" w:rsidRDefault="006637D0" w:rsidP="00FE6BDF">
            <w:pPr>
              <w:spacing w:line="240" w:lineRule="auto"/>
              <w:ind w:left="0"/>
              <w:jc w:val="both"/>
              <w:rPr>
                <w:rFonts w:ascii="Arial Narrow" w:hAnsi="Arial Narrow" w:cs="Arial"/>
                <w:b w:val="0"/>
                <w:color w:val="000000" w:themeColor="text1"/>
                <w:sz w:val="20"/>
                <w:szCs w:val="20"/>
              </w:rPr>
            </w:pPr>
            <w:r w:rsidRPr="00FE6BDF">
              <w:rPr>
                <w:rFonts w:ascii="Arial Narrow" w:hAnsi="Arial Narrow" w:cs="Arial"/>
                <w:b w:val="0"/>
                <w:bCs w:val="0"/>
                <w:color w:val="000000" w:themeColor="text1"/>
                <w:sz w:val="20"/>
                <w:szCs w:val="20"/>
              </w:rPr>
              <w:t>ASIGNACIÓN</w:t>
            </w:r>
          </w:p>
        </w:tc>
        <w:tc>
          <w:tcPr>
            <w:tcW w:w="0" w:type="auto"/>
            <w:vAlign w:val="center"/>
          </w:tcPr>
          <w:p w:rsidR="006637D0" w:rsidRPr="00FE6BDF" w:rsidRDefault="006637D0"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4.125.000.000</w:t>
            </w:r>
          </w:p>
        </w:tc>
        <w:tc>
          <w:tcPr>
            <w:tcW w:w="0" w:type="auto"/>
            <w:vAlign w:val="center"/>
          </w:tcPr>
          <w:p w:rsidR="006637D0" w:rsidRPr="00FE6BDF" w:rsidRDefault="006637D0"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5.550.000.000</w:t>
            </w:r>
          </w:p>
        </w:tc>
        <w:tc>
          <w:tcPr>
            <w:tcW w:w="0" w:type="auto"/>
            <w:vAlign w:val="center"/>
          </w:tcPr>
          <w:p w:rsidR="006637D0" w:rsidRPr="00FE6BDF" w:rsidRDefault="006637D0"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6.500.000.000</w:t>
            </w:r>
          </w:p>
        </w:tc>
        <w:tc>
          <w:tcPr>
            <w:tcW w:w="0" w:type="auto"/>
            <w:vAlign w:val="center"/>
          </w:tcPr>
          <w:p w:rsidR="006637D0" w:rsidRPr="00FE6BDF" w:rsidRDefault="006637D0"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4.800.000.000</w:t>
            </w:r>
          </w:p>
        </w:tc>
      </w:tr>
      <w:tr w:rsidR="006637D0" w:rsidRPr="00FE6BDF" w:rsidTr="007338D5">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6637D0" w:rsidRPr="00FE6BDF" w:rsidRDefault="006637D0" w:rsidP="00FE6BDF">
            <w:pPr>
              <w:spacing w:line="240" w:lineRule="auto"/>
              <w:ind w:left="0"/>
              <w:jc w:val="both"/>
              <w:rPr>
                <w:rFonts w:ascii="Arial Narrow" w:hAnsi="Arial Narrow" w:cs="Arial"/>
                <w:b w:val="0"/>
                <w:color w:val="000000" w:themeColor="text1"/>
                <w:sz w:val="20"/>
                <w:szCs w:val="20"/>
              </w:rPr>
            </w:pPr>
            <w:r w:rsidRPr="00FE6BDF">
              <w:rPr>
                <w:rFonts w:ascii="Arial Narrow" w:hAnsi="Arial Narrow" w:cs="Arial"/>
                <w:b w:val="0"/>
                <w:bCs w:val="0"/>
                <w:color w:val="000000" w:themeColor="text1"/>
                <w:sz w:val="20"/>
                <w:szCs w:val="20"/>
              </w:rPr>
              <w:t>RESOLUCIÓN</w:t>
            </w:r>
          </w:p>
        </w:tc>
        <w:tc>
          <w:tcPr>
            <w:tcW w:w="0" w:type="auto"/>
            <w:vAlign w:val="center"/>
          </w:tcPr>
          <w:p w:rsidR="006637D0" w:rsidRPr="00FE6BDF" w:rsidRDefault="006637D0" w:rsidP="00FE6BD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p>
        </w:tc>
        <w:tc>
          <w:tcPr>
            <w:tcW w:w="0" w:type="auto"/>
            <w:vAlign w:val="center"/>
          </w:tcPr>
          <w:p w:rsidR="006637D0" w:rsidRPr="00FE6BDF" w:rsidRDefault="006637D0"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Resolución No. 049 de diciembre 21 de 2011</w:t>
            </w:r>
          </w:p>
        </w:tc>
        <w:tc>
          <w:tcPr>
            <w:tcW w:w="0" w:type="auto"/>
            <w:vAlign w:val="center"/>
          </w:tcPr>
          <w:p w:rsidR="006637D0" w:rsidRPr="00FE6BDF" w:rsidRDefault="006637D0"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Resolución No. 046 diciembre 27 de 2012</w:t>
            </w:r>
          </w:p>
        </w:tc>
        <w:tc>
          <w:tcPr>
            <w:tcW w:w="0" w:type="auto"/>
            <w:vAlign w:val="center"/>
          </w:tcPr>
          <w:p w:rsidR="006637D0" w:rsidRPr="00FE6BDF" w:rsidRDefault="006637D0"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themeColor="text1"/>
                <w:sz w:val="20"/>
                <w:szCs w:val="20"/>
              </w:rPr>
            </w:pPr>
            <w:r w:rsidRPr="00FE6BDF">
              <w:rPr>
                <w:rFonts w:ascii="Arial Narrow" w:hAnsi="Arial Narrow" w:cs="Arial"/>
                <w:color w:val="000000" w:themeColor="text1"/>
                <w:sz w:val="20"/>
                <w:szCs w:val="20"/>
              </w:rPr>
              <w:t>Resolución No. 062 de diciembre 31 de 2013</w:t>
            </w:r>
          </w:p>
        </w:tc>
      </w:tr>
    </w:tbl>
    <w:p w:rsidR="006637D0" w:rsidRPr="00FE6BDF" w:rsidRDefault="006637D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División Recursos Financieros (2015)</w:t>
      </w:r>
    </w:p>
    <w:p w:rsidR="00D23C11" w:rsidRPr="00FE6BDF" w:rsidRDefault="00D23C11" w:rsidP="00FE6BDF">
      <w:pPr>
        <w:spacing w:line="240" w:lineRule="auto"/>
        <w:jc w:val="both"/>
        <w:rPr>
          <w:rFonts w:ascii="Arial Narrow" w:hAnsi="Arial Narrow"/>
          <w:color w:val="000000" w:themeColor="text1"/>
          <w:sz w:val="20"/>
          <w:szCs w:val="20"/>
        </w:rPr>
      </w:pPr>
    </w:p>
    <w:p w:rsidR="006637D0" w:rsidRPr="00FE6BDF" w:rsidRDefault="006637D0"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El índice de inversión del Sistema de Bibliotecas en material bibliográfico en los diferentes formatos es anual respecto a adquisiciones de libros, revistas especializadas, bases de datos y suscripciones a publicaciones periódicas en los últimos cinco años. El Sistema de Bibliotecas de la UDFJC realiza el Plan de Compras transversal para los proyectos curriculares, por tal razón no se especifica una compra para cada uno de los proyectos.</w:t>
      </w:r>
    </w:p>
    <w:p w:rsidR="006637D0" w:rsidRPr="00FE6BDF" w:rsidRDefault="006637D0" w:rsidP="00FE6BDF">
      <w:pPr>
        <w:spacing w:line="240" w:lineRule="auto"/>
        <w:jc w:val="both"/>
        <w:rPr>
          <w:rFonts w:ascii="Arial Narrow" w:hAnsi="Arial Narrow"/>
          <w:color w:val="000000" w:themeColor="text1"/>
          <w:sz w:val="20"/>
          <w:szCs w:val="20"/>
        </w:rPr>
      </w:pPr>
    </w:p>
    <w:p w:rsidR="006637D0" w:rsidRPr="00FE6BDF" w:rsidRDefault="006637D0" w:rsidP="00FE6BDF">
      <w:pPr>
        <w:spacing w:line="240" w:lineRule="auto"/>
        <w:jc w:val="both"/>
        <w:rPr>
          <w:rFonts w:ascii="Arial Narrow" w:hAnsi="Arial Narrow"/>
          <w:color w:val="000000" w:themeColor="text1"/>
          <w:sz w:val="20"/>
          <w:szCs w:val="20"/>
        </w:rPr>
      </w:pPr>
    </w:p>
    <w:p w:rsidR="006637D0" w:rsidRPr="003C08D7" w:rsidRDefault="003C08D7" w:rsidP="003C08D7">
      <w:pPr>
        <w:pStyle w:val="Ttulo2"/>
        <w:ind w:left="0"/>
        <w:jc w:val="both"/>
      </w:pPr>
      <w:bookmarkStart w:id="196" w:name="_Toc458777729"/>
      <w:r>
        <w:t xml:space="preserve">8.2. </w:t>
      </w:r>
      <w:r w:rsidR="006637D0" w:rsidRPr="003C08D7">
        <w:t>Recursos Bibliográficos del Proyecto Curricular de XXXX.</w:t>
      </w:r>
      <w:bookmarkEnd w:id="196"/>
    </w:p>
    <w:p w:rsidR="006637D0" w:rsidRDefault="006637D0" w:rsidP="00FE6BDF">
      <w:pPr>
        <w:spacing w:line="240" w:lineRule="auto"/>
        <w:ind w:left="0"/>
        <w:jc w:val="both"/>
        <w:rPr>
          <w:rFonts w:ascii="Arial Narrow" w:eastAsia="Times New Roman" w:hAnsi="Arial Narrow"/>
          <w:bCs/>
          <w:iCs/>
          <w:color w:val="FF0000"/>
          <w:sz w:val="24"/>
          <w:szCs w:val="24"/>
        </w:rPr>
      </w:pPr>
      <w:r w:rsidRPr="00FE6BDF">
        <w:rPr>
          <w:rFonts w:ascii="Arial Narrow" w:eastAsia="Times New Roman" w:hAnsi="Arial Narrow"/>
          <w:bCs/>
          <w:iCs/>
          <w:color w:val="FF0000"/>
          <w:sz w:val="24"/>
          <w:szCs w:val="24"/>
        </w:rPr>
        <w:t>Presente un listado de los textos, revistas y otro material bibliográfico que están dispuestos para el programa (MEN, 2016, p. 19)</w:t>
      </w:r>
      <w:r w:rsidR="008349C5">
        <w:rPr>
          <w:rFonts w:ascii="Arial Narrow" w:eastAsia="Times New Roman" w:hAnsi="Arial Narrow"/>
          <w:bCs/>
          <w:iCs/>
          <w:color w:val="FF0000"/>
          <w:sz w:val="24"/>
          <w:szCs w:val="24"/>
        </w:rPr>
        <w:t xml:space="preserve"> Se recomienda completar el siguiente cuadro:</w:t>
      </w:r>
    </w:p>
    <w:p w:rsidR="008349C5" w:rsidRPr="008349C5" w:rsidRDefault="008349C5" w:rsidP="008349C5">
      <w:pPr>
        <w:rPr>
          <w:rFonts w:ascii="Arial Narrow" w:hAnsi="Arial Narrow"/>
          <w:b/>
          <w:sz w:val="20"/>
          <w:szCs w:val="20"/>
        </w:rPr>
      </w:pPr>
      <w:r w:rsidRPr="00845D23">
        <w:rPr>
          <w:rFonts w:ascii="Arial Narrow" w:hAnsi="Arial Narrow"/>
          <w:b/>
          <w:sz w:val="20"/>
          <w:szCs w:val="20"/>
          <w:highlight w:val="green"/>
        </w:rPr>
        <w:t>Tabla X: Total de recursos bibliográficos con los que cuenta el programa según su tipo.</w:t>
      </w:r>
    </w:p>
    <w:tbl>
      <w:tblPr>
        <w:tblStyle w:val="Tablaconcuadrcula1"/>
        <w:tblW w:w="0" w:type="auto"/>
        <w:jc w:val="center"/>
        <w:tblLook w:val="04A0" w:firstRow="1" w:lastRow="0" w:firstColumn="1" w:lastColumn="0" w:noHBand="0" w:noVBand="1"/>
      </w:tblPr>
      <w:tblGrid>
        <w:gridCol w:w="4812"/>
        <w:gridCol w:w="1011"/>
      </w:tblGrid>
      <w:tr w:rsidR="008349C5" w:rsidRPr="008349C5" w:rsidTr="008349C5">
        <w:trPr>
          <w:jc w:val="center"/>
        </w:trPr>
        <w:tc>
          <w:tcPr>
            <w:tcW w:w="0" w:type="auto"/>
            <w:shd w:val="clear" w:color="auto" w:fill="002060"/>
          </w:tcPr>
          <w:p w:rsidR="008349C5" w:rsidRPr="008349C5" w:rsidRDefault="008349C5" w:rsidP="0053492C">
            <w:pPr>
              <w:rPr>
                <w:rFonts w:ascii="Arial Narrow" w:hAnsi="Arial Narrow"/>
                <w:b/>
                <w:sz w:val="20"/>
                <w:szCs w:val="20"/>
              </w:rPr>
            </w:pPr>
            <w:r w:rsidRPr="008349C5">
              <w:rPr>
                <w:rFonts w:ascii="Arial Narrow" w:hAnsi="Arial Narrow"/>
                <w:b/>
                <w:sz w:val="20"/>
                <w:szCs w:val="20"/>
              </w:rPr>
              <w:t>Tipo de Recurso</w:t>
            </w:r>
          </w:p>
        </w:tc>
        <w:tc>
          <w:tcPr>
            <w:tcW w:w="0" w:type="auto"/>
            <w:shd w:val="clear" w:color="auto" w:fill="002060"/>
          </w:tcPr>
          <w:p w:rsidR="008349C5" w:rsidRPr="008349C5" w:rsidRDefault="008349C5" w:rsidP="0053492C">
            <w:pPr>
              <w:rPr>
                <w:rFonts w:ascii="Arial Narrow" w:hAnsi="Arial Narrow"/>
                <w:b/>
                <w:sz w:val="20"/>
                <w:szCs w:val="20"/>
              </w:rPr>
            </w:pPr>
            <w:r w:rsidRPr="008349C5">
              <w:rPr>
                <w:rFonts w:ascii="Arial Narrow" w:hAnsi="Arial Narrow"/>
                <w:b/>
                <w:sz w:val="20"/>
                <w:szCs w:val="20"/>
              </w:rPr>
              <w:t>Total.</w:t>
            </w: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Colección general.</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Colección de referencia.</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Colección de reserva.</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Colección de materiales especiales (videos, DVD, CD).</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Publicaciones periódicas.</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Trabajos de grado.</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Bases de datos especializadas nacionales.</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Bases de datos especializadas internacionales.</w:t>
            </w:r>
          </w:p>
        </w:tc>
        <w:tc>
          <w:tcPr>
            <w:tcW w:w="0" w:type="auto"/>
          </w:tcPr>
          <w:p w:rsidR="008349C5" w:rsidRPr="008349C5" w:rsidRDefault="008349C5" w:rsidP="0053492C">
            <w:pPr>
              <w:jc w:val="both"/>
              <w:rPr>
                <w:rFonts w:ascii="Arial Narrow" w:hAnsi="Arial Narrow"/>
                <w:color w:val="FF0000"/>
                <w:sz w:val="20"/>
                <w:szCs w:val="20"/>
              </w:rPr>
            </w:pPr>
          </w:p>
        </w:tc>
      </w:tr>
      <w:tr w:rsidR="008349C5" w:rsidRPr="008349C5" w:rsidTr="008349C5">
        <w:trPr>
          <w:jc w:val="center"/>
        </w:trPr>
        <w:tc>
          <w:tcPr>
            <w:tcW w:w="0" w:type="auto"/>
            <w:shd w:val="clear" w:color="auto" w:fill="0070C0"/>
          </w:tcPr>
          <w:p w:rsidR="008349C5" w:rsidRPr="008349C5" w:rsidRDefault="008349C5" w:rsidP="0053492C">
            <w:pPr>
              <w:jc w:val="both"/>
              <w:rPr>
                <w:rFonts w:ascii="Arial Narrow" w:hAnsi="Arial Narrow"/>
                <w:b/>
                <w:color w:val="FFFFFF" w:themeColor="background1"/>
                <w:sz w:val="20"/>
                <w:szCs w:val="20"/>
              </w:rPr>
            </w:pPr>
            <w:r w:rsidRPr="008349C5">
              <w:rPr>
                <w:rFonts w:ascii="Arial Narrow" w:hAnsi="Arial Narrow"/>
                <w:b/>
                <w:color w:val="FFFFFF" w:themeColor="background1"/>
                <w:sz w:val="20"/>
                <w:szCs w:val="20"/>
              </w:rPr>
              <w:t>Otros.</w:t>
            </w:r>
          </w:p>
        </w:tc>
        <w:tc>
          <w:tcPr>
            <w:tcW w:w="0" w:type="auto"/>
          </w:tcPr>
          <w:p w:rsidR="008349C5" w:rsidRPr="008349C5" w:rsidRDefault="008349C5" w:rsidP="0053492C">
            <w:pPr>
              <w:jc w:val="both"/>
              <w:rPr>
                <w:rFonts w:ascii="Arial Narrow" w:hAnsi="Arial Narrow"/>
                <w:color w:val="FF0000"/>
                <w:sz w:val="20"/>
                <w:szCs w:val="20"/>
              </w:rPr>
            </w:pPr>
          </w:p>
        </w:tc>
      </w:tr>
    </w:tbl>
    <w:p w:rsidR="008349C5" w:rsidRPr="008349C5" w:rsidRDefault="008349C5" w:rsidP="008349C5">
      <w:pPr>
        <w:rPr>
          <w:rFonts w:ascii="Arial Narrow" w:hAnsi="Arial Narrow"/>
          <w:sz w:val="20"/>
          <w:szCs w:val="20"/>
        </w:rPr>
      </w:pPr>
      <w:r w:rsidRPr="008349C5">
        <w:rPr>
          <w:rFonts w:ascii="Arial Narrow" w:hAnsi="Arial Narrow"/>
          <w:sz w:val="20"/>
          <w:szCs w:val="20"/>
        </w:rPr>
        <w:t>Fuente: Proyecto Curricular.</w:t>
      </w:r>
    </w:p>
    <w:p w:rsidR="008349C5" w:rsidRPr="00FE6BDF" w:rsidRDefault="008349C5" w:rsidP="00FE6BDF">
      <w:pPr>
        <w:spacing w:line="240" w:lineRule="auto"/>
        <w:ind w:left="0"/>
        <w:jc w:val="both"/>
        <w:rPr>
          <w:rFonts w:ascii="Arial Narrow" w:eastAsia="Times New Roman" w:hAnsi="Arial Narrow"/>
          <w:bCs/>
          <w:iCs/>
          <w:color w:val="FF0000"/>
          <w:sz w:val="24"/>
          <w:szCs w:val="24"/>
        </w:rPr>
      </w:pPr>
    </w:p>
    <w:p w:rsidR="00D23C11" w:rsidRDefault="003C08D7" w:rsidP="003C08D7">
      <w:pPr>
        <w:pStyle w:val="Ttulo2"/>
        <w:ind w:left="0"/>
        <w:jc w:val="both"/>
      </w:pPr>
      <w:bookmarkStart w:id="197" w:name="_Toc458777730"/>
      <w:r>
        <w:t xml:space="preserve">8.3. </w:t>
      </w:r>
      <w:r w:rsidR="00D23C11" w:rsidRPr="003C08D7">
        <w:t>Aulas y espacios especializados de la UDFJC.</w:t>
      </w:r>
      <w:bookmarkEnd w:id="197"/>
    </w:p>
    <w:p w:rsidR="003C08D7" w:rsidRPr="003C08D7" w:rsidRDefault="003C08D7" w:rsidP="003C08D7"/>
    <w:p w:rsidR="00D23C11" w:rsidRPr="00FE6BDF" w:rsidRDefault="00D23C11" w:rsidP="00FE6BDF">
      <w:pPr>
        <w:spacing w:line="240" w:lineRule="auto"/>
        <w:ind w:left="0"/>
        <w:jc w:val="both"/>
        <w:rPr>
          <w:rFonts w:ascii="Arial Narrow" w:eastAsia="Times New Roman" w:hAnsi="Arial Narrow"/>
          <w:bCs/>
          <w:iCs/>
          <w:sz w:val="24"/>
          <w:szCs w:val="24"/>
        </w:rPr>
      </w:pPr>
      <w:r w:rsidRPr="00FE6BDF">
        <w:rPr>
          <w:rFonts w:ascii="Arial Narrow" w:eastAsia="Times New Roman" w:hAnsi="Arial Narrow"/>
          <w:bCs/>
          <w:iCs/>
          <w:sz w:val="24"/>
          <w:szCs w:val="24"/>
        </w:rPr>
        <w:t>A continuación se describen brevemente las aulas y los espacios especializados de los que dispone la Universidad:</w:t>
      </w:r>
    </w:p>
    <w:p w:rsidR="00D23C11" w:rsidRPr="00FE6BDF" w:rsidRDefault="00D23C11" w:rsidP="00FE6BDF">
      <w:pPr>
        <w:pStyle w:val="Descripcin"/>
        <w:spacing w:after="0"/>
        <w:rPr>
          <w:rFonts w:ascii="Arial Narrow" w:hAnsi="Arial Narrow"/>
          <w:b/>
          <w:i w:val="0"/>
          <w:color w:val="000000" w:themeColor="text1"/>
          <w:sz w:val="20"/>
          <w:szCs w:val="20"/>
        </w:rPr>
      </w:pPr>
      <w:bookmarkStart w:id="198" w:name="_Toc437855784"/>
      <w:bookmarkStart w:id="199" w:name="_Toc440324123"/>
      <w:bookmarkStart w:id="200" w:name="_Toc445915195"/>
      <w:r w:rsidRPr="00FE6BDF">
        <w:rPr>
          <w:rFonts w:ascii="Arial Narrow" w:hAnsi="Arial Narrow"/>
          <w:i w:val="0"/>
          <w:color w:val="000000" w:themeColor="text1"/>
          <w:sz w:val="20"/>
          <w:szCs w:val="20"/>
        </w:rPr>
        <w:t>Tabla N°   Número y capacidad de salas de cómputo en la institución</w:t>
      </w:r>
      <w:bookmarkEnd w:id="198"/>
      <w:bookmarkEnd w:id="199"/>
      <w:bookmarkEnd w:id="200"/>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1"/>
        <w:gridCol w:w="1416"/>
        <w:gridCol w:w="1138"/>
        <w:gridCol w:w="1269"/>
      </w:tblGrid>
      <w:tr w:rsidR="00D23C11" w:rsidRPr="00FE6BDF" w:rsidTr="00D23C11">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4091" w:type="dxa"/>
            <w:tcBorders>
              <w:bottom w:val="none" w:sz="0" w:space="0" w:color="auto"/>
              <w:right w:val="none" w:sz="0" w:space="0" w:color="auto"/>
            </w:tcBorders>
            <w:shd w:val="clear" w:color="auto" w:fill="0070C0"/>
            <w:vAlign w:val="center"/>
          </w:tcPr>
          <w:p w:rsidR="00D23C11" w:rsidRPr="00FE6BDF" w:rsidRDefault="00D23C11" w:rsidP="00FE6BDF">
            <w:pPr>
              <w:spacing w:line="240" w:lineRule="auto"/>
              <w:ind w:left="0"/>
              <w:jc w:val="both"/>
              <w:rPr>
                <w:rFonts w:ascii="Arial Narrow" w:eastAsia="Times New Roman" w:hAnsi="Arial Narrow" w:cs="Calibri"/>
                <w:bCs w:val="0"/>
                <w:sz w:val="20"/>
                <w:szCs w:val="20"/>
              </w:rPr>
            </w:pPr>
            <w:r w:rsidRPr="00FE6BDF">
              <w:rPr>
                <w:rFonts w:ascii="Arial Narrow" w:eastAsia="Times New Roman" w:hAnsi="Arial Narrow" w:cs="Calibri"/>
                <w:sz w:val="20"/>
                <w:szCs w:val="20"/>
              </w:rPr>
              <w:t>Tipo de espacio / subtipo de espacio / sede</w:t>
            </w:r>
          </w:p>
        </w:tc>
        <w:tc>
          <w:tcPr>
            <w:tcW w:w="1416" w:type="dxa"/>
            <w:shd w:val="clear" w:color="auto" w:fill="0070C0"/>
            <w:vAlign w:val="center"/>
          </w:tcPr>
          <w:p w:rsidR="00D23C11" w:rsidRPr="00FE6BDF" w:rsidRDefault="00D23C11"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Área útil (m</w:t>
            </w:r>
            <w:r w:rsidRPr="00FE6BDF">
              <w:rPr>
                <w:rFonts w:ascii="Arial Narrow" w:eastAsia="Times New Roman" w:hAnsi="Arial Narrow" w:cs="Calibri"/>
                <w:sz w:val="20"/>
                <w:szCs w:val="20"/>
                <w:vertAlign w:val="superscript"/>
              </w:rPr>
              <w:t>2</w:t>
            </w:r>
            <w:r w:rsidRPr="00FE6BDF">
              <w:rPr>
                <w:rFonts w:ascii="Arial Narrow" w:eastAsia="Times New Roman" w:hAnsi="Arial Narrow" w:cs="Calibri"/>
                <w:sz w:val="20"/>
                <w:szCs w:val="20"/>
              </w:rPr>
              <w:t>)</w:t>
            </w:r>
          </w:p>
        </w:tc>
        <w:tc>
          <w:tcPr>
            <w:tcW w:w="1138" w:type="dxa"/>
            <w:shd w:val="clear" w:color="auto" w:fill="0070C0"/>
            <w:vAlign w:val="center"/>
          </w:tcPr>
          <w:p w:rsidR="00D23C11" w:rsidRPr="00FE6BDF" w:rsidRDefault="00D23C11"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Cantidad</w:t>
            </w:r>
          </w:p>
        </w:tc>
        <w:tc>
          <w:tcPr>
            <w:tcW w:w="1269" w:type="dxa"/>
            <w:shd w:val="clear" w:color="auto" w:fill="0070C0"/>
            <w:vAlign w:val="center"/>
          </w:tcPr>
          <w:p w:rsidR="00D23C11" w:rsidRPr="00FE6BDF" w:rsidRDefault="00D23C11"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Capacidad</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bCs w:val="0"/>
                <w:color w:val="000000" w:themeColor="text1"/>
                <w:sz w:val="20"/>
                <w:szCs w:val="20"/>
              </w:rPr>
            </w:pPr>
            <w:r w:rsidRPr="00FE6BDF">
              <w:rPr>
                <w:rFonts w:ascii="Arial Narrow" w:eastAsia="Times New Roman" w:hAnsi="Arial Narrow" w:cs="Calibri"/>
                <w:b w:val="0"/>
                <w:color w:val="000000" w:themeColor="text1"/>
                <w:sz w:val="20"/>
                <w:szCs w:val="20"/>
              </w:rPr>
              <w:t>Clase</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1851,51</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34</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789</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Asab</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54,96</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29</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Calle 34</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49,97</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29</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Calle 40</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743,2</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12</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250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Luis a. Calvo</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17,89</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Macarena a</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133,77</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Macarena b</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101,85</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60</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Posgrados</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174,43</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90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Tecnológica</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365,53</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190</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Vivero</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209,91</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73</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Docentes</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48,48</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2</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12</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Asab</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27,82</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Tecnológica</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20,66</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Practicas libres</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144,24</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4</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86</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Macarena a</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53,36</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36</w:t>
            </w:r>
          </w:p>
        </w:tc>
      </w:tr>
      <w:tr w:rsidR="00D23C11" w:rsidRPr="00FE6BDF" w:rsidTr="00D23C11">
        <w:trPr>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Tecnológica</w:t>
            </w:r>
          </w:p>
        </w:tc>
        <w:tc>
          <w:tcPr>
            <w:tcW w:w="1416"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90,88</w:t>
            </w:r>
          </w:p>
        </w:tc>
        <w:tc>
          <w:tcPr>
            <w:tcW w:w="1138"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2</w:t>
            </w:r>
          </w:p>
        </w:tc>
        <w:tc>
          <w:tcPr>
            <w:tcW w:w="1269" w:type="dxa"/>
            <w:vAlign w:val="center"/>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50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91" w:type="dxa"/>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Total general</w:t>
            </w:r>
          </w:p>
        </w:tc>
        <w:tc>
          <w:tcPr>
            <w:tcW w:w="1416"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2044,23</w:t>
            </w:r>
          </w:p>
        </w:tc>
        <w:tc>
          <w:tcPr>
            <w:tcW w:w="1138"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40</w:t>
            </w:r>
          </w:p>
        </w:tc>
        <w:tc>
          <w:tcPr>
            <w:tcW w:w="1269" w:type="dxa"/>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themeColor="text1"/>
                <w:sz w:val="20"/>
                <w:szCs w:val="20"/>
              </w:rPr>
            </w:pPr>
            <w:r w:rsidRPr="00FE6BDF">
              <w:rPr>
                <w:rFonts w:ascii="Arial Narrow" w:eastAsia="Times New Roman" w:hAnsi="Arial Narrow" w:cs="Calibri"/>
                <w:bCs/>
                <w:color w:val="000000" w:themeColor="text1"/>
                <w:sz w:val="20"/>
                <w:szCs w:val="20"/>
              </w:rPr>
              <w:t>887</w:t>
            </w:r>
          </w:p>
        </w:tc>
      </w:tr>
    </w:tbl>
    <w:p w:rsidR="00D23C11" w:rsidRPr="00FE6BDF" w:rsidRDefault="00D23C11" w:rsidP="00FE6BDF">
      <w:pPr>
        <w:spacing w:after="0" w:line="240" w:lineRule="auto"/>
        <w:rPr>
          <w:rFonts w:ascii="Arial Narrow" w:hAnsi="Arial Narrow" w:cs="Calibri"/>
          <w:color w:val="000000" w:themeColor="text1"/>
          <w:sz w:val="20"/>
          <w:szCs w:val="20"/>
        </w:rPr>
      </w:pPr>
      <w:r w:rsidRPr="00FE6BDF">
        <w:rPr>
          <w:rFonts w:ascii="Arial Narrow" w:hAnsi="Arial Narrow" w:cs="Calibri"/>
          <w:color w:val="000000" w:themeColor="text1"/>
          <w:sz w:val="20"/>
          <w:szCs w:val="20"/>
        </w:rPr>
        <w:t>Fuente: Base Geográfica – Sistema de Información Geográfica Institucional. Grupo Desarrollo Físico – Oficina Asesora de Planeación y Control. (2015)</w:t>
      </w:r>
    </w:p>
    <w:p w:rsidR="00D23C11" w:rsidRPr="00FE6BDF" w:rsidRDefault="00D23C11" w:rsidP="00FE6BDF">
      <w:pPr>
        <w:spacing w:after="0" w:line="240" w:lineRule="auto"/>
        <w:jc w:val="both"/>
        <w:rPr>
          <w:rFonts w:ascii="Arial Narrow" w:hAnsi="Arial Narrow"/>
          <w:color w:val="000000" w:themeColor="text1"/>
          <w:sz w:val="24"/>
          <w:szCs w:val="24"/>
        </w:rPr>
      </w:pPr>
    </w:p>
    <w:p w:rsidR="00D23C11" w:rsidRPr="00FE6BDF" w:rsidRDefault="00D23C11"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Respecto al número de equipos de cómputo disponibles para profesores de planta de tiempo completo y medio tiempo, se relacionan a continuación:</w:t>
      </w:r>
    </w:p>
    <w:p w:rsidR="00D23C11" w:rsidRPr="00FE6BDF" w:rsidRDefault="00D23C11" w:rsidP="00FE6BDF">
      <w:pPr>
        <w:spacing w:after="0" w:line="240" w:lineRule="auto"/>
        <w:jc w:val="both"/>
        <w:rPr>
          <w:rFonts w:ascii="Arial Narrow" w:hAnsi="Arial Narrow"/>
          <w:color w:val="000000" w:themeColor="text1"/>
          <w:sz w:val="24"/>
          <w:szCs w:val="24"/>
        </w:rPr>
      </w:pPr>
    </w:p>
    <w:p w:rsidR="00D23C11" w:rsidRPr="00FE6BDF" w:rsidRDefault="00D23C11" w:rsidP="00FE6BDF">
      <w:pPr>
        <w:pStyle w:val="Descripcin"/>
        <w:spacing w:after="0"/>
        <w:rPr>
          <w:rFonts w:ascii="Arial Narrow" w:hAnsi="Arial Narrow"/>
          <w:b/>
          <w:color w:val="000000" w:themeColor="text1"/>
          <w:sz w:val="20"/>
          <w:szCs w:val="20"/>
        </w:rPr>
      </w:pPr>
      <w:bookmarkStart w:id="201" w:name="_Toc437855785"/>
      <w:bookmarkStart w:id="202" w:name="_Toc440324124"/>
      <w:bookmarkStart w:id="203" w:name="_Toc445915196"/>
      <w:r w:rsidRPr="00FE6BDF">
        <w:rPr>
          <w:rFonts w:ascii="Arial Narrow" w:hAnsi="Arial Narrow"/>
          <w:i w:val="0"/>
          <w:color w:val="000000" w:themeColor="text1"/>
          <w:sz w:val="20"/>
          <w:szCs w:val="20"/>
        </w:rPr>
        <w:t xml:space="preserve">Tabla N°   </w:t>
      </w:r>
      <w:r w:rsidRPr="00FE6BDF">
        <w:rPr>
          <w:rFonts w:ascii="Arial Narrow" w:hAnsi="Arial Narrow"/>
          <w:color w:val="000000" w:themeColor="text1"/>
          <w:sz w:val="20"/>
          <w:szCs w:val="20"/>
        </w:rPr>
        <w:t>Número y capacidad de salas de cómputo en la institución para uso docente</w:t>
      </w:r>
      <w:bookmarkEnd w:id="201"/>
      <w:bookmarkEnd w:id="202"/>
      <w:bookmarkEnd w:id="203"/>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5012"/>
        <w:gridCol w:w="1027"/>
      </w:tblGrid>
      <w:tr w:rsidR="00D23C11" w:rsidRPr="00FE6BDF" w:rsidTr="00D23C11">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70C0"/>
            <w:vAlign w:val="center"/>
            <w:hideMark/>
          </w:tcPr>
          <w:p w:rsidR="00D23C11" w:rsidRPr="00FE6BDF" w:rsidRDefault="00D23C11" w:rsidP="00FE6BDF">
            <w:pPr>
              <w:spacing w:line="240" w:lineRule="auto"/>
              <w:ind w:left="0"/>
              <w:rPr>
                <w:rFonts w:ascii="Arial Narrow" w:eastAsia="Times New Roman" w:hAnsi="Arial Narrow" w:cs="Arial"/>
                <w:bCs w:val="0"/>
                <w:sz w:val="20"/>
                <w:szCs w:val="20"/>
              </w:rPr>
            </w:pPr>
            <w:r w:rsidRPr="00FE6BDF">
              <w:rPr>
                <w:rFonts w:ascii="Arial Narrow" w:eastAsia="Times New Roman" w:hAnsi="Arial Narrow" w:cs="Arial"/>
                <w:sz w:val="20"/>
                <w:szCs w:val="20"/>
              </w:rPr>
              <w:t>Sede</w:t>
            </w:r>
          </w:p>
        </w:tc>
        <w:tc>
          <w:tcPr>
            <w:tcW w:w="0" w:type="auto"/>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Cs w:val="0"/>
                <w:sz w:val="20"/>
                <w:szCs w:val="20"/>
              </w:rPr>
            </w:pPr>
            <w:r w:rsidRPr="00FE6BDF">
              <w:rPr>
                <w:rFonts w:ascii="Arial Narrow" w:eastAsia="Times New Roman" w:hAnsi="Arial Narrow" w:cs="Arial"/>
                <w:sz w:val="20"/>
                <w:szCs w:val="20"/>
              </w:rPr>
              <w:t>Sala de informática</w:t>
            </w:r>
          </w:p>
        </w:tc>
        <w:tc>
          <w:tcPr>
            <w:tcW w:w="0" w:type="auto"/>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Cs w:val="0"/>
                <w:sz w:val="20"/>
                <w:szCs w:val="20"/>
              </w:rPr>
            </w:pPr>
            <w:r w:rsidRPr="00FE6BDF">
              <w:rPr>
                <w:rFonts w:ascii="Arial Narrow" w:eastAsia="Times New Roman" w:hAnsi="Arial Narrow" w:cs="Arial"/>
                <w:sz w:val="20"/>
                <w:szCs w:val="20"/>
              </w:rPr>
              <w:t>Número de equipos</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color w:val="000000" w:themeColor="text1"/>
                <w:sz w:val="20"/>
                <w:szCs w:val="20"/>
              </w:rPr>
              <w:t>Ingeniería</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de profesores 7</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Forestales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Sanidad</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Maderas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5</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Suelos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3</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Gestión</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Saneamiento</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17</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Topógrafos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 y Recursos Naturales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Forestales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Calle 34</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Calle 34</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15</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profesores</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5</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Laboratorio de Electrónica Sala de Software (Bloque 4 Salón 501)</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Laboratorio de Electrónica Sala de Software (Bloque 4 Salón 502)</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Facultad de Artes ASAB</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Palacio de la Merced piso 2</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A Nivel 3</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Macarena A Nivel 3</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A Nivel 3</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Macarena B Piso 4 Laboratorios</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B Piso 4</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Postgrados Calle 64 Piso 2</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Postgrados Calle 64 Piso 2</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Grupo de Instrumentación Macarena A Nivel 5</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3</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Energías Alternativas Macarena A Nivel 3</w:t>
            </w:r>
          </w:p>
        </w:tc>
        <w:tc>
          <w:tcPr>
            <w:tcW w:w="0" w:type="auto"/>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Total</w:t>
            </w:r>
          </w:p>
        </w:tc>
        <w:tc>
          <w:tcPr>
            <w:tcW w:w="0" w:type="auto"/>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149</w:t>
            </w:r>
          </w:p>
        </w:tc>
      </w:tr>
    </w:tbl>
    <w:p w:rsidR="00D23C11" w:rsidRPr="00FE6BDF" w:rsidRDefault="00D23C11" w:rsidP="00FE6BDF">
      <w:pPr>
        <w:spacing w:after="0" w:line="240" w:lineRule="auto"/>
        <w:rPr>
          <w:rFonts w:ascii="Arial Narrow" w:hAnsi="Arial Narrow"/>
          <w:color w:val="000000" w:themeColor="text1"/>
          <w:sz w:val="20"/>
          <w:szCs w:val="20"/>
        </w:rPr>
      </w:pPr>
      <w:r w:rsidRPr="00FE6BDF">
        <w:rPr>
          <w:rFonts w:ascii="Arial Narrow" w:eastAsia="Times New Roman" w:hAnsi="Arial Narrow" w:cs="Arial"/>
          <w:color w:val="000000" w:themeColor="text1"/>
          <w:sz w:val="20"/>
          <w:szCs w:val="20"/>
        </w:rPr>
        <w:t>Fuente: Boletín estadístico 2014. OAPC.</w:t>
      </w:r>
    </w:p>
    <w:p w:rsidR="00D23C11" w:rsidRPr="00FE6BDF" w:rsidRDefault="00D23C11" w:rsidP="00FE6BDF">
      <w:pPr>
        <w:spacing w:after="0" w:line="240" w:lineRule="auto"/>
        <w:jc w:val="both"/>
        <w:rPr>
          <w:rFonts w:ascii="Arial Narrow" w:hAnsi="Arial Narrow"/>
          <w:color w:val="000000" w:themeColor="text1"/>
          <w:sz w:val="24"/>
          <w:szCs w:val="24"/>
        </w:rPr>
      </w:pPr>
    </w:p>
    <w:p w:rsidR="00D23C11" w:rsidRPr="00FE6BDF" w:rsidRDefault="00D23C11"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siguiente tabla demuestra la capacidad que tiene la UDFJC en equipos de cómputo al servicio de los estudiantes, en cada una de las Facultades.</w:t>
      </w:r>
    </w:p>
    <w:p w:rsidR="00D23C11" w:rsidRPr="00FE6BDF" w:rsidRDefault="00D23C11" w:rsidP="00FE6BDF">
      <w:pPr>
        <w:spacing w:after="0" w:line="240" w:lineRule="auto"/>
        <w:jc w:val="both"/>
        <w:rPr>
          <w:rFonts w:ascii="Arial Narrow" w:hAnsi="Arial Narrow"/>
          <w:color w:val="000000" w:themeColor="text1"/>
          <w:sz w:val="24"/>
          <w:szCs w:val="24"/>
        </w:rPr>
      </w:pPr>
    </w:p>
    <w:p w:rsidR="00D23C11" w:rsidRPr="00FE6BDF" w:rsidRDefault="00D23C11" w:rsidP="00FE6BDF">
      <w:pPr>
        <w:pStyle w:val="Descripcin"/>
        <w:spacing w:after="0"/>
        <w:rPr>
          <w:rFonts w:ascii="Arial Narrow" w:hAnsi="Arial Narrow"/>
          <w:b/>
          <w:i w:val="0"/>
          <w:color w:val="000000" w:themeColor="text1"/>
          <w:sz w:val="20"/>
          <w:szCs w:val="20"/>
        </w:rPr>
      </w:pPr>
      <w:bookmarkStart w:id="204" w:name="_Toc444594759"/>
      <w:bookmarkStart w:id="205" w:name="_Toc445915197"/>
      <w:r w:rsidRPr="00FE6BDF">
        <w:rPr>
          <w:rFonts w:ascii="Arial Narrow" w:hAnsi="Arial Narrow"/>
          <w:i w:val="0"/>
          <w:color w:val="000000" w:themeColor="text1"/>
          <w:sz w:val="20"/>
          <w:szCs w:val="20"/>
        </w:rPr>
        <w:t>Tabla N°   N° de equipos para uso exclusivo de estudiantes 2015</w:t>
      </w:r>
      <w:bookmarkEnd w:id="204"/>
      <w:bookmarkEnd w:id="205"/>
    </w:p>
    <w:tbl>
      <w:tblPr>
        <w:tblStyle w:val="Tabladelista3-nfasis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2540"/>
        <w:gridCol w:w="3423"/>
        <w:gridCol w:w="1320"/>
      </w:tblGrid>
      <w:tr w:rsidR="00D23C11" w:rsidRPr="00FE6BDF" w:rsidTr="00D23C11">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545" w:type="dxa"/>
            <w:tcBorders>
              <w:bottom w:val="single" w:sz="4" w:space="0" w:color="auto"/>
            </w:tcBorders>
            <w:shd w:val="clear" w:color="auto" w:fill="0070C0"/>
            <w:noWrap/>
            <w:vAlign w:val="center"/>
            <w:hideMark/>
          </w:tcPr>
          <w:p w:rsidR="00D23C11" w:rsidRPr="00FE6BDF" w:rsidRDefault="00D23C11" w:rsidP="00FE6BDF">
            <w:pPr>
              <w:spacing w:line="240" w:lineRule="auto"/>
              <w:ind w:left="0"/>
              <w:rPr>
                <w:rFonts w:ascii="Arial Narrow" w:eastAsia="Times New Roman" w:hAnsi="Arial Narrow" w:cs="Arial"/>
                <w:sz w:val="20"/>
                <w:szCs w:val="20"/>
              </w:rPr>
            </w:pPr>
            <w:r w:rsidRPr="00FE6BDF">
              <w:rPr>
                <w:rFonts w:ascii="Arial Narrow" w:eastAsia="Times New Roman" w:hAnsi="Arial Narrow" w:cs="Arial"/>
                <w:sz w:val="20"/>
                <w:szCs w:val="20"/>
              </w:rPr>
              <w:t>Facultad</w:t>
            </w:r>
          </w:p>
        </w:tc>
        <w:tc>
          <w:tcPr>
            <w:tcW w:w="2540" w:type="dxa"/>
            <w:tcBorders>
              <w:bottom w:val="single" w:sz="4" w:space="0" w:color="auto"/>
            </w:tcBorders>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iCs/>
                <w:sz w:val="20"/>
                <w:szCs w:val="20"/>
              </w:rPr>
            </w:pPr>
            <w:r w:rsidRPr="00FE6BDF">
              <w:rPr>
                <w:rFonts w:ascii="Arial Narrow" w:eastAsia="Times New Roman" w:hAnsi="Arial Narrow" w:cs="Arial"/>
                <w:iCs/>
                <w:sz w:val="20"/>
                <w:szCs w:val="20"/>
              </w:rPr>
              <w:t>Nombre Bloque o edificio</w:t>
            </w:r>
          </w:p>
        </w:tc>
        <w:tc>
          <w:tcPr>
            <w:tcW w:w="3423" w:type="dxa"/>
            <w:tcBorders>
              <w:bottom w:val="single" w:sz="4" w:space="0" w:color="auto"/>
            </w:tcBorders>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iCs/>
                <w:sz w:val="20"/>
                <w:szCs w:val="20"/>
              </w:rPr>
            </w:pPr>
            <w:r w:rsidRPr="00FE6BDF">
              <w:rPr>
                <w:rFonts w:ascii="Arial Narrow" w:eastAsia="Times New Roman" w:hAnsi="Arial Narrow" w:cs="Arial"/>
                <w:iCs/>
                <w:sz w:val="20"/>
                <w:szCs w:val="20"/>
              </w:rPr>
              <w:t>Nombre de la sala o salón</w:t>
            </w:r>
          </w:p>
        </w:tc>
        <w:tc>
          <w:tcPr>
            <w:tcW w:w="1320" w:type="dxa"/>
            <w:tcBorders>
              <w:bottom w:val="single" w:sz="4" w:space="0" w:color="auto"/>
            </w:tcBorders>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iCs/>
                <w:sz w:val="20"/>
                <w:szCs w:val="20"/>
              </w:rPr>
            </w:pPr>
            <w:r w:rsidRPr="00FE6BDF">
              <w:rPr>
                <w:rFonts w:ascii="Arial Narrow" w:eastAsia="Times New Roman" w:hAnsi="Arial Narrow" w:cs="Arial"/>
                <w:iCs/>
                <w:sz w:val="20"/>
                <w:szCs w:val="20"/>
              </w:rPr>
              <w:t>Número de equipos</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tcBorders>
              <w:top w:val="single" w:sz="4" w:space="0" w:color="auto"/>
            </w:tcBorders>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tcBorders>
              <w:top w:val="single" w:sz="4"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tcBorders>
              <w:top w:val="single" w:sz="4"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500</w:t>
            </w:r>
          </w:p>
        </w:tc>
        <w:tc>
          <w:tcPr>
            <w:tcW w:w="1320" w:type="dxa"/>
            <w:tcBorders>
              <w:top w:val="single" w:sz="4"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16</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501</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24</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502</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503</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504</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24</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505</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506</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24</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601</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701</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702</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703</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24</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Sabio Caldas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704</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Ingeniería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Sabio Caldas</w:t>
            </w:r>
          </w:p>
        </w:tc>
        <w:tc>
          <w:tcPr>
            <w:tcW w:w="3423" w:type="dxa"/>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705</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7</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Administrativa</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sistemas 1</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Administrativa</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Sistemas 2</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31</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Administrativa</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Sistemas 3</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23</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Administrativa</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Sistemas 4</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Calle 34</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Calle 34</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Medio Ambiente</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Administrativa</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cartografía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4203</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de Software de Mecánica</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4302</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Laboratorio de Software Aplicado</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4501</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Salas de Software Aplicado de Electrónica</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4502</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Salas de Software Aplicado de Electrónica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15</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4503</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de Software de Industrial</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20</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5106</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de Software de Civiles</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21</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12202</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1 de Informática</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12203</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2 de Informática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13201</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4 de Informática</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13202</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5 de Informática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21</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13203</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6 de Informática</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16</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13204</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7 de Informática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23</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1 LSA-TI</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1 LSA-TI</w:t>
            </w:r>
          </w:p>
        </w:tc>
        <w:tc>
          <w:tcPr>
            <w:tcW w:w="1320" w:type="dxa"/>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Tecnológica</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2 LSA-TI</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Sala 2 LSA-TI</w:t>
            </w:r>
          </w:p>
        </w:tc>
        <w:tc>
          <w:tcPr>
            <w:tcW w:w="1320" w:type="dxa"/>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Palacio de la Merced 115</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Artes Escénicas 115</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27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Palacio de la Merced A 103</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Laboratorio de composición y producción musical salón A103</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Palacio de la Merced B111</w:t>
            </w:r>
          </w:p>
        </w:tc>
        <w:tc>
          <w:tcPr>
            <w:tcW w:w="3423" w:type="dxa"/>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 xml:space="preserve">Aula especializada digital B111 </w:t>
            </w:r>
            <w:r w:rsidRPr="00FE6BDF">
              <w:rPr>
                <w:rFonts w:ascii="Arial Narrow" w:eastAsia="Times New Roman" w:hAnsi="Arial Narrow" w:cs="Arial"/>
                <w:color w:val="000000" w:themeColor="text1"/>
                <w:sz w:val="20"/>
                <w:szCs w:val="20"/>
              </w:rPr>
              <w:br/>
              <w:t>Artes Plásticas</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13</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Palacio de la Merced CDA</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Centro de Producción Audiovisual CDA</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5</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Artes - ASAB</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Academia Luís Antonio Calvo "ALAC"</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de sistemas para Estudiantes</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9</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A  Nivel 5</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Aula 1</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18</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Macarena A  Nivel 5</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Aula 2</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A  Nivel 3</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Aula 3</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21</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Macarena B  Piso 4  Laboratorios</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Aula 4</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15</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Macarena B  Piso 4</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Aula 5</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30</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Postgrados Calle 64 Piso 2</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Aula 6</w:t>
            </w: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17</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Postgrados Calle 64 Piso 2</w:t>
            </w:r>
          </w:p>
        </w:tc>
        <w:tc>
          <w:tcPr>
            <w:tcW w:w="3423"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Aula 7</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21</w:t>
            </w:r>
          </w:p>
        </w:tc>
      </w:tr>
      <w:tr w:rsidR="00D23C11" w:rsidRPr="00FE6BDF" w:rsidTr="00D23C11">
        <w:trPr>
          <w:trHeight w:val="283"/>
        </w:trPr>
        <w:tc>
          <w:tcPr>
            <w:cnfStyle w:val="001000000000" w:firstRow="0" w:lastRow="0" w:firstColumn="1" w:lastColumn="0" w:oddVBand="0" w:evenVBand="0" w:oddHBand="0" w:evenHBand="0" w:firstRowFirstColumn="0" w:firstRowLastColumn="0" w:lastRowFirstColumn="0" w:lastRowLastColumn="0"/>
            <w:tcW w:w="1545" w:type="dxa"/>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Ciencias y Educación</w:t>
            </w:r>
          </w:p>
        </w:tc>
        <w:tc>
          <w:tcPr>
            <w:tcW w:w="254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Sala IIEE</w:t>
            </w:r>
          </w:p>
        </w:tc>
        <w:tc>
          <w:tcPr>
            <w:tcW w:w="3423"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p>
        </w:tc>
        <w:tc>
          <w:tcPr>
            <w:tcW w:w="1320" w:type="dxa"/>
            <w:noWrap/>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11</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508" w:type="dxa"/>
            <w:gridSpan w:val="3"/>
            <w:noWrap/>
            <w:vAlign w:val="center"/>
            <w:hideMark/>
          </w:tcPr>
          <w:p w:rsidR="00D23C11" w:rsidRPr="00FE6BDF" w:rsidRDefault="00D23C11" w:rsidP="00FE6BDF">
            <w:pPr>
              <w:spacing w:line="240" w:lineRule="auto"/>
              <w:ind w:left="0"/>
              <w:rPr>
                <w:rFonts w:ascii="Arial Narrow" w:eastAsia="Times New Roman" w:hAnsi="Arial Narrow" w:cs="Arial"/>
                <w:b w:val="0"/>
                <w:color w:val="000000" w:themeColor="text1"/>
                <w:sz w:val="20"/>
                <w:szCs w:val="20"/>
              </w:rPr>
            </w:pPr>
            <w:r w:rsidRPr="00FE6BDF">
              <w:rPr>
                <w:rFonts w:ascii="Arial Narrow" w:eastAsia="Times New Roman" w:hAnsi="Arial Narrow" w:cs="Arial"/>
                <w:b w:val="0"/>
                <w:color w:val="000000" w:themeColor="text1"/>
                <w:sz w:val="20"/>
                <w:szCs w:val="20"/>
              </w:rPr>
              <w:t>Total</w:t>
            </w:r>
          </w:p>
        </w:tc>
        <w:tc>
          <w:tcPr>
            <w:tcW w:w="1320" w:type="dxa"/>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themeColor="text1"/>
                <w:sz w:val="20"/>
                <w:szCs w:val="20"/>
              </w:rPr>
            </w:pPr>
            <w:r w:rsidRPr="00FE6BDF">
              <w:rPr>
                <w:rFonts w:ascii="Arial Narrow" w:eastAsia="Times New Roman" w:hAnsi="Arial Narrow" w:cs="Arial"/>
                <w:bCs/>
                <w:color w:val="000000" w:themeColor="text1"/>
                <w:sz w:val="20"/>
                <w:szCs w:val="20"/>
              </w:rPr>
              <w:t>863</w:t>
            </w:r>
          </w:p>
        </w:tc>
      </w:tr>
    </w:tbl>
    <w:p w:rsidR="00D23C11" w:rsidRPr="00FE6BDF" w:rsidRDefault="00D23C11" w:rsidP="00FE6BDF">
      <w:pPr>
        <w:spacing w:after="0" w:line="240" w:lineRule="auto"/>
        <w:rPr>
          <w:rFonts w:ascii="Arial Narrow" w:hAnsi="Arial Narrow"/>
          <w:color w:val="000000" w:themeColor="text1"/>
          <w:sz w:val="20"/>
          <w:szCs w:val="20"/>
        </w:rPr>
      </w:pPr>
      <w:r w:rsidRPr="00FE6BDF">
        <w:rPr>
          <w:rFonts w:ascii="Arial Narrow" w:eastAsia="Times New Roman" w:hAnsi="Arial Narrow" w:cs="Arial"/>
          <w:color w:val="000000" w:themeColor="text1"/>
          <w:sz w:val="20"/>
          <w:szCs w:val="20"/>
        </w:rPr>
        <w:t xml:space="preserve">Fuente: OAPC  2015. </w:t>
      </w:r>
      <w:r w:rsidRPr="00FE6BDF">
        <w:rPr>
          <w:rFonts w:ascii="Arial Narrow" w:hAnsi="Arial Narrow"/>
          <w:color w:val="000000" w:themeColor="text1"/>
          <w:sz w:val="20"/>
          <w:szCs w:val="20"/>
        </w:rPr>
        <w:t>(Ajustado: Febrero 18 de 2016)</w:t>
      </w:r>
    </w:p>
    <w:p w:rsidR="00D23C11" w:rsidRPr="00FE6BDF" w:rsidRDefault="00D23C11" w:rsidP="00FE6BDF">
      <w:pPr>
        <w:spacing w:after="0" w:line="240" w:lineRule="auto"/>
        <w:ind w:left="0"/>
        <w:jc w:val="both"/>
        <w:rPr>
          <w:rFonts w:ascii="Arial Narrow" w:hAnsi="Arial Narrow"/>
          <w:color w:val="000000" w:themeColor="text1"/>
          <w:sz w:val="24"/>
          <w:szCs w:val="24"/>
        </w:rPr>
      </w:pPr>
    </w:p>
    <w:p w:rsidR="00D23C11" w:rsidRPr="00FE6BDF" w:rsidRDefault="00D23C11"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Para poder intercomunicar las sedes mediante enlaces de datos es necesario tener acceso a la red WAN (Wide Área Network) a través de los proveedores de servicios de telecomunicaciones; como el acceso a Internet se distribuye desde el nodo central hacia las sedes, se logra administración centralizada del servicio a un costo menor. El ancho de banda para acceso a internet es de 300 Mbps, la conexión se encuentra en el nodo central (Edificio Sabio Caldas- Ingeniería). El número de usuarios reportados por medio de protocolo ARP en una muestra realizada en el tercer trimestre del año 2014, fue de: Red cableada: 3696 y Red WLAN: 7603. Para la administración y gestión de la Red WiFi se cuenta en el software WCS (Wireless Control System), el cual reportó en un lapso de 24 horas la afluencia de hasta 3.500 usuarios simultáneos en hora pico. La red WLAN tiene cobertura en 16 de las 17 sedes de la Universidad. Se ha priorizado la instalación de APs (AccesPoint) en las sedes con presencia de estudiantes.</w:t>
      </w:r>
      <w:r w:rsidR="00E7700A">
        <w:rPr>
          <w:rFonts w:ascii="Arial Narrow" w:hAnsi="Arial Narrow"/>
          <w:color w:val="000000" w:themeColor="text1"/>
          <w:sz w:val="24"/>
          <w:szCs w:val="24"/>
        </w:rPr>
        <w:t xml:space="preserve"> </w:t>
      </w:r>
      <w:r w:rsidRPr="00FE6BDF">
        <w:rPr>
          <w:rFonts w:ascii="Arial Narrow" w:hAnsi="Arial Narrow"/>
          <w:color w:val="000000" w:themeColor="text1"/>
          <w:sz w:val="24"/>
          <w:szCs w:val="24"/>
        </w:rPr>
        <w:t>En las sedes de Calle 40 y Aduanilla de Paiba se tienen Switches de Core 6509 con controladores Wireless integradas y las sedes Vivero, Macarena B, Macarena A y ASAB tienen controladoras 5508, la Tecnológica cuenta con una controladora 4410 con capacidad de 50 puntos inalámbricos, las demás sedes se conectan a través del nodo central.</w:t>
      </w:r>
    </w:p>
    <w:p w:rsidR="00D23C11" w:rsidRPr="00FE6BDF" w:rsidRDefault="00D23C11" w:rsidP="00FE6BDF">
      <w:pPr>
        <w:spacing w:after="0" w:line="240" w:lineRule="auto"/>
        <w:ind w:left="0"/>
        <w:jc w:val="both"/>
        <w:rPr>
          <w:rFonts w:ascii="Arial Narrow" w:hAnsi="Arial Narrow"/>
          <w:color w:val="000000" w:themeColor="text1"/>
          <w:sz w:val="24"/>
          <w:szCs w:val="24"/>
        </w:rPr>
      </w:pPr>
    </w:p>
    <w:p w:rsidR="00D23C11" w:rsidRPr="00FE6BDF" w:rsidRDefault="00D23C11" w:rsidP="00FE6BDF">
      <w:pPr>
        <w:spacing w:after="0" w:line="240" w:lineRule="auto"/>
        <w:ind w:left="0"/>
        <w:jc w:val="both"/>
        <w:rPr>
          <w:rFonts w:ascii="Arial Narrow" w:hAnsi="Arial Narrow"/>
          <w:color w:val="000000" w:themeColor="text1"/>
          <w:sz w:val="24"/>
          <w:szCs w:val="24"/>
        </w:rPr>
      </w:pPr>
      <w:r w:rsidRPr="00FE6BDF">
        <w:rPr>
          <w:rFonts w:ascii="Arial Narrow" w:hAnsi="Arial Narrow"/>
          <w:b/>
          <w:color w:val="000000" w:themeColor="text1"/>
          <w:sz w:val="24"/>
          <w:szCs w:val="24"/>
        </w:rPr>
        <w:t xml:space="preserve">Red interna: intranet. </w:t>
      </w:r>
      <w:r w:rsidRPr="00FE6BDF">
        <w:rPr>
          <w:rFonts w:ascii="Arial Narrow" w:hAnsi="Arial Narrow"/>
          <w:color w:val="000000" w:themeColor="text1"/>
          <w:sz w:val="24"/>
          <w:szCs w:val="24"/>
        </w:rPr>
        <w:t>La UDFJC cuenta con 188 puntos de acceso inalámbrico y 171 equipos switches con puertos 1 Gbps con una capacidad de puertos instalada de 6.488, de la siguiente forma:</w:t>
      </w:r>
    </w:p>
    <w:p w:rsidR="00D23C11" w:rsidRPr="00FE6BDF" w:rsidRDefault="00D23C11" w:rsidP="00FE6BDF">
      <w:pPr>
        <w:pStyle w:val="Descripcin"/>
        <w:spacing w:after="0"/>
        <w:rPr>
          <w:rFonts w:ascii="Arial Narrow" w:hAnsi="Arial Narrow"/>
          <w:b/>
          <w:color w:val="000000" w:themeColor="text1"/>
          <w:sz w:val="24"/>
          <w:szCs w:val="24"/>
        </w:rPr>
      </w:pPr>
      <w:bookmarkStart w:id="206" w:name="_Toc437855789"/>
      <w:bookmarkStart w:id="207" w:name="_Toc440324126"/>
      <w:bookmarkStart w:id="208" w:name="_Toc445915198"/>
      <w:r w:rsidRPr="00FE6BDF">
        <w:rPr>
          <w:rFonts w:ascii="Arial Narrow" w:hAnsi="Arial Narrow"/>
          <w:color w:val="000000" w:themeColor="text1"/>
          <w:sz w:val="24"/>
          <w:szCs w:val="24"/>
        </w:rPr>
        <w:t xml:space="preserve">Tabla </w:t>
      </w:r>
      <w:r w:rsidRPr="00FE6BDF">
        <w:rPr>
          <w:rFonts w:ascii="Arial Narrow" w:hAnsi="Arial Narrow"/>
          <w:b/>
          <w:color w:val="000000" w:themeColor="text1"/>
          <w:sz w:val="24"/>
          <w:szCs w:val="24"/>
        </w:rPr>
        <w:t>XXX</w:t>
      </w:r>
      <w:r w:rsidRPr="00FE6BDF">
        <w:rPr>
          <w:rFonts w:ascii="Arial Narrow" w:hAnsi="Arial Narrow"/>
          <w:color w:val="000000" w:themeColor="text1"/>
          <w:sz w:val="24"/>
          <w:szCs w:val="24"/>
        </w:rPr>
        <w:t xml:space="preserve">  Capacidad de puertos de los equipos switches para conexiones</w:t>
      </w:r>
      <w:bookmarkEnd w:id="206"/>
      <w:bookmarkEnd w:id="207"/>
      <w:bookmarkEnd w:id="208"/>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948"/>
        <w:gridCol w:w="2040"/>
        <w:gridCol w:w="2040"/>
        <w:gridCol w:w="1499"/>
      </w:tblGrid>
      <w:tr w:rsidR="00D23C11" w:rsidRPr="00FE6BDF" w:rsidTr="00D23C11">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70C0"/>
            <w:noWrap/>
            <w:vAlign w:val="center"/>
            <w:hideMark/>
          </w:tcPr>
          <w:p w:rsidR="00D23C11" w:rsidRPr="00FE6BDF" w:rsidRDefault="00D23C11" w:rsidP="00FE6BDF">
            <w:pPr>
              <w:spacing w:line="240" w:lineRule="auto"/>
              <w:rPr>
                <w:rFonts w:ascii="Arial Narrow" w:eastAsia="Times New Roman" w:hAnsi="Arial Narrow"/>
                <w:sz w:val="20"/>
                <w:szCs w:val="20"/>
              </w:rPr>
            </w:pPr>
          </w:p>
        </w:tc>
        <w:tc>
          <w:tcPr>
            <w:tcW w:w="0" w:type="auto"/>
            <w:shd w:val="clear" w:color="auto" w:fill="0070C0"/>
            <w:noWrap/>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Switches de 8 puertos</w:t>
            </w:r>
          </w:p>
        </w:tc>
        <w:tc>
          <w:tcPr>
            <w:tcW w:w="0" w:type="auto"/>
            <w:shd w:val="clear" w:color="auto" w:fill="0070C0"/>
            <w:noWrap/>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Switches de 24 puertos</w:t>
            </w:r>
          </w:p>
        </w:tc>
        <w:tc>
          <w:tcPr>
            <w:tcW w:w="0" w:type="auto"/>
            <w:shd w:val="clear" w:color="auto" w:fill="0070C0"/>
            <w:noWrap/>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Switches de 48 puertos</w:t>
            </w:r>
          </w:p>
        </w:tc>
        <w:tc>
          <w:tcPr>
            <w:tcW w:w="0" w:type="auto"/>
            <w:shd w:val="clear" w:color="auto" w:fill="0070C0"/>
            <w:vAlign w:val="center"/>
            <w:hideMark/>
          </w:tcPr>
          <w:p w:rsidR="00D23C11" w:rsidRPr="00FE6BDF" w:rsidRDefault="00D23C11"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sz w:val="20"/>
                <w:szCs w:val="20"/>
              </w:rPr>
            </w:pPr>
            <w:r w:rsidRPr="00FE6BDF">
              <w:rPr>
                <w:rFonts w:ascii="Arial Narrow" w:eastAsia="Times New Roman" w:hAnsi="Arial Narrow"/>
                <w:sz w:val="20"/>
                <w:szCs w:val="20"/>
              </w:rPr>
              <w:t>Total puertos</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40</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37</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2.216</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Tecnológica</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856</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Aduanilla de Paiba</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14</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744</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Macarena A</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696</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Vivero</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512</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Asab</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432</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Macarena B</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312</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64</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264</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54</w:t>
            </w: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48</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34</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144</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Publicaciones</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72</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LAUD</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IDEXUD</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48</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59</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ALAC</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24</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ILUD UGI</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Cll 41</w:t>
            </w: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w:t>
            </w: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p>
        </w:tc>
        <w:tc>
          <w:tcPr>
            <w:tcW w:w="0" w:type="auto"/>
            <w:tcBorders>
              <w:top w:val="none" w:sz="0" w:space="0" w:color="auto"/>
              <w:bottom w:val="none" w:sz="0" w:space="0" w:color="auto"/>
            </w:tcBorders>
            <w:vAlign w:val="center"/>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24</w:t>
            </w:r>
          </w:p>
        </w:tc>
      </w:tr>
      <w:tr w:rsidR="00D23C11" w:rsidRPr="00FE6BDF" w:rsidTr="00D23C11">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Subtotales</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63</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103</w:t>
            </w:r>
          </w:p>
        </w:tc>
        <w:tc>
          <w:tcPr>
            <w:tcW w:w="0" w:type="auto"/>
            <w:vAlign w:val="center"/>
            <w:hideMark/>
          </w:tcPr>
          <w:p w:rsidR="00D23C11" w:rsidRPr="00FE6BDF" w:rsidRDefault="00D23C11"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6.488</w:t>
            </w:r>
          </w:p>
        </w:tc>
      </w:tr>
      <w:tr w:rsidR="00D23C11" w:rsidRPr="00FE6BDF" w:rsidTr="00D23C1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rsidR="00D23C11" w:rsidRPr="00FE6BDF" w:rsidRDefault="00D23C11"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Totales</w:t>
            </w:r>
          </w:p>
        </w:tc>
        <w:tc>
          <w:tcPr>
            <w:tcW w:w="0" w:type="auto"/>
            <w:gridSpan w:val="3"/>
            <w:tcBorders>
              <w:top w:val="none" w:sz="0" w:space="0" w:color="auto"/>
              <w:bottom w:val="none" w:sz="0" w:space="0" w:color="auto"/>
            </w:tcBorders>
            <w:noWrap/>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Total switches 171</w:t>
            </w:r>
          </w:p>
        </w:tc>
        <w:tc>
          <w:tcPr>
            <w:tcW w:w="0" w:type="auto"/>
            <w:tcBorders>
              <w:top w:val="none" w:sz="0" w:space="0" w:color="auto"/>
              <w:bottom w:val="none" w:sz="0" w:space="0" w:color="auto"/>
            </w:tcBorders>
            <w:vAlign w:val="center"/>
            <w:hideMark/>
          </w:tcPr>
          <w:p w:rsidR="00D23C11" w:rsidRPr="00FE6BDF" w:rsidRDefault="00D23C11"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Total puertos 6.488</w:t>
            </w:r>
          </w:p>
        </w:tc>
      </w:tr>
    </w:tbl>
    <w:p w:rsidR="006637D0" w:rsidRPr="00FE6BDF" w:rsidRDefault="00D23C11"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Red de Datos UD</w:t>
      </w:r>
      <w:r w:rsidR="006637D0" w:rsidRPr="00FE6BDF">
        <w:rPr>
          <w:rFonts w:ascii="Arial Narrow" w:hAnsi="Arial Narrow"/>
          <w:color w:val="000000" w:themeColor="text1"/>
          <w:sz w:val="20"/>
          <w:szCs w:val="20"/>
        </w:rPr>
        <w:t>NET 2015.</w:t>
      </w:r>
    </w:p>
    <w:p w:rsidR="006637D0" w:rsidRPr="00FE6BDF" w:rsidRDefault="006637D0" w:rsidP="00FE6BDF">
      <w:pPr>
        <w:spacing w:line="240" w:lineRule="auto"/>
        <w:ind w:left="0"/>
        <w:jc w:val="both"/>
        <w:rPr>
          <w:rFonts w:ascii="Arial Narrow" w:eastAsia="Times New Roman" w:hAnsi="Arial Narrow"/>
          <w:color w:val="000000" w:themeColor="text1"/>
          <w:sz w:val="24"/>
          <w:szCs w:val="24"/>
        </w:rPr>
      </w:pPr>
    </w:p>
    <w:p w:rsidR="006637D0" w:rsidRPr="003C08D7" w:rsidRDefault="003C08D7" w:rsidP="003C08D7">
      <w:pPr>
        <w:pStyle w:val="Ttulo2"/>
        <w:ind w:left="0"/>
        <w:jc w:val="both"/>
      </w:pPr>
      <w:bookmarkStart w:id="209" w:name="_Toc458777731"/>
      <w:r>
        <w:t xml:space="preserve">8.3.1. </w:t>
      </w:r>
      <w:r w:rsidR="006637D0" w:rsidRPr="003C08D7">
        <w:t>Laboratorios, Talleres y Escenarios de formación Práctica.</w:t>
      </w:r>
      <w:bookmarkEnd w:id="209"/>
    </w:p>
    <w:p w:rsidR="006637D0" w:rsidRPr="00FE6BDF" w:rsidRDefault="006637D0" w:rsidP="00FE6BDF">
      <w:pPr>
        <w:spacing w:line="240" w:lineRule="auto"/>
        <w:ind w:left="0"/>
        <w:jc w:val="both"/>
        <w:rPr>
          <w:rFonts w:ascii="Arial Narrow" w:hAnsi="Arial Narrow"/>
          <w:color w:val="FF0000"/>
          <w:sz w:val="24"/>
          <w:szCs w:val="24"/>
        </w:rPr>
      </w:pPr>
      <w:r w:rsidRPr="00FE6BDF">
        <w:rPr>
          <w:rFonts w:ascii="Arial Narrow" w:hAnsi="Arial Narrow"/>
          <w:color w:val="FF0000"/>
          <w:sz w:val="24"/>
          <w:szCs w:val="24"/>
        </w:rPr>
        <w:t>El programa debe presentar evidencias de los procesos de diseño, gestión, producción, distribución y uso de materiales y recursos, igualmente presentar los módulos del  plan curricular del programa completamente desarrollados (MEN, 2016, p. 19)</w:t>
      </w:r>
    </w:p>
    <w:p w:rsidR="006637D0" w:rsidRPr="00FE6BDF" w:rsidRDefault="00E7700A" w:rsidP="00FE6BDF">
      <w:pPr>
        <w:spacing w:line="240" w:lineRule="auto"/>
        <w:ind w:left="0"/>
        <w:jc w:val="both"/>
        <w:rPr>
          <w:rFonts w:ascii="Arial Narrow" w:hAnsi="Arial Narrow"/>
          <w:color w:val="FF0000"/>
          <w:sz w:val="24"/>
          <w:szCs w:val="24"/>
        </w:rPr>
      </w:pPr>
      <w:r w:rsidRPr="00886EDC">
        <w:rPr>
          <w:rFonts w:ascii="Arial Narrow" w:hAnsi="Arial Narrow"/>
          <w:color w:val="FF0000"/>
          <w:sz w:val="24"/>
          <w:szCs w:val="24"/>
        </w:rPr>
        <w:t>Adjuntamos el l</w:t>
      </w:r>
      <w:r w:rsidR="006637D0" w:rsidRPr="00886EDC">
        <w:rPr>
          <w:rFonts w:ascii="Arial Narrow" w:hAnsi="Arial Narrow"/>
          <w:color w:val="FF0000"/>
          <w:sz w:val="24"/>
          <w:szCs w:val="24"/>
        </w:rPr>
        <w:t>istado de los laboratorios</w:t>
      </w:r>
      <w:r w:rsidR="00404D8C" w:rsidRPr="00886EDC">
        <w:rPr>
          <w:rFonts w:ascii="Arial Narrow" w:hAnsi="Arial Narrow"/>
          <w:color w:val="FF0000"/>
          <w:sz w:val="24"/>
          <w:szCs w:val="24"/>
        </w:rPr>
        <w:t xml:space="preserve"> (Carpeta Documentos de apoyo)</w:t>
      </w:r>
      <w:r w:rsidR="006637D0" w:rsidRPr="00886EDC">
        <w:rPr>
          <w:rFonts w:ascii="Arial Narrow" w:hAnsi="Arial Narrow"/>
          <w:color w:val="FF0000"/>
          <w:sz w:val="24"/>
          <w:szCs w:val="24"/>
        </w:rPr>
        <w:t xml:space="preserve"> de la Universidad sobre</w:t>
      </w:r>
      <w:r w:rsidR="006637D0" w:rsidRPr="00FE6BDF">
        <w:rPr>
          <w:rFonts w:ascii="Arial Narrow" w:hAnsi="Arial Narrow"/>
          <w:color w:val="FF0000"/>
          <w:sz w:val="24"/>
          <w:szCs w:val="24"/>
        </w:rPr>
        <w:t xml:space="preserve"> los cuales pueden seleccionar los que son más pertinentes para el desarrollo de su programa.</w:t>
      </w:r>
    </w:p>
    <w:p w:rsidR="006637D0" w:rsidRPr="00FE6BDF" w:rsidRDefault="006637D0" w:rsidP="00FE6BDF">
      <w:pPr>
        <w:spacing w:line="240" w:lineRule="auto"/>
        <w:ind w:left="0"/>
        <w:jc w:val="both"/>
        <w:rPr>
          <w:rFonts w:ascii="Arial Narrow" w:eastAsia="Times New Roman" w:hAnsi="Arial Narrow"/>
          <w:b/>
          <w:bCs/>
          <w:i/>
          <w:iCs/>
          <w:sz w:val="24"/>
          <w:szCs w:val="24"/>
        </w:rPr>
      </w:pPr>
    </w:p>
    <w:p w:rsidR="006637D0" w:rsidRPr="00FE6BDF" w:rsidRDefault="006637D0" w:rsidP="00FE6BDF">
      <w:pPr>
        <w:spacing w:line="240" w:lineRule="auto"/>
        <w:ind w:left="0"/>
        <w:jc w:val="both"/>
        <w:rPr>
          <w:rFonts w:ascii="Arial Narrow" w:hAnsi="Arial Narrow"/>
          <w:color w:val="000000" w:themeColor="text1"/>
          <w:sz w:val="20"/>
          <w:szCs w:val="20"/>
        </w:rPr>
      </w:pPr>
    </w:p>
    <w:p w:rsidR="006637D0" w:rsidRPr="00FE6BDF" w:rsidRDefault="006637D0" w:rsidP="00FE6BDF">
      <w:pPr>
        <w:spacing w:line="240" w:lineRule="auto"/>
        <w:jc w:val="both"/>
        <w:rPr>
          <w:rFonts w:ascii="Arial Narrow" w:hAnsi="Arial Narrow"/>
          <w:color w:val="000000" w:themeColor="text1"/>
          <w:sz w:val="20"/>
          <w:szCs w:val="20"/>
        </w:rPr>
      </w:pPr>
    </w:p>
    <w:p w:rsidR="006637D0" w:rsidRPr="00FE6BDF" w:rsidRDefault="006637D0"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br w:type="page"/>
      </w:r>
    </w:p>
    <w:p w:rsidR="006637D0" w:rsidRPr="003C08D7" w:rsidRDefault="00D406A4" w:rsidP="003C08D7">
      <w:pPr>
        <w:pStyle w:val="Ttulo2"/>
        <w:ind w:left="0"/>
        <w:jc w:val="both"/>
      </w:pPr>
      <w:bookmarkStart w:id="210" w:name="_Toc458764547"/>
      <w:bookmarkStart w:id="211" w:name="_Toc458764603"/>
      <w:bookmarkStart w:id="212" w:name="_Toc458764760"/>
      <w:bookmarkStart w:id="213" w:name="_Toc458764866"/>
      <w:bookmarkStart w:id="214" w:name="_Toc458777732"/>
      <w:r w:rsidRPr="003C08D7">
        <w:t>9. INFRAESTRUCTURA FÍSICA</w:t>
      </w:r>
      <w:bookmarkEnd w:id="210"/>
      <w:bookmarkEnd w:id="211"/>
      <w:bookmarkEnd w:id="212"/>
      <w:bookmarkEnd w:id="213"/>
      <w:r w:rsidRPr="003C08D7">
        <w:t>.</w:t>
      </w:r>
      <w:bookmarkEnd w:id="214"/>
    </w:p>
    <w:p w:rsidR="006637D0" w:rsidRPr="00FE6BDF" w:rsidRDefault="006637D0" w:rsidP="00FE6BDF">
      <w:pPr>
        <w:spacing w:line="240" w:lineRule="auto"/>
        <w:ind w:left="0"/>
        <w:jc w:val="both"/>
        <w:rPr>
          <w:rFonts w:ascii="Arial Narrow" w:hAnsi="Arial Narrow" w:cs="Arial"/>
          <w:sz w:val="24"/>
          <w:szCs w:val="24"/>
        </w:rPr>
      </w:pPr>
      <w:r w:rsidRPr="00FE6BDF">
        <w:rPr>
          <w:rFonts w:ascii="Arial Narrow" w:hAnsi="Arial Narrow" w:cs="Arial"/>
          <w:color w:val="FF0000"/>
          <w:sz w:val="24"/>
          <w:szCs w:val="24"/>
        </w:rPr>
        <w:t>(Pendiente por reelaboración y precisión de información)</w:t>
      </w:r>
    </w:p>
    <w:p w:rsidR="006637D0" w:rsidRDefault="006637D0" w:rsidP="003C08D7">
      <w:pPr>
        <w:pStyle w:val="Ttulo2"/>
        <w:ind w:left="0"/>
        <w:jc w:val="both"/>
      </w:pPr>
      <w:bookmarkStart w:id="215" w:name="_Toc458777733"/>
      <w:r w:rsidRPr="003C08D7">
        <w:t>9.1. La UDFJC como Universidad de Bogotá.</w:t>
      </w:r>
      <w:bookmarkEnd w:id="215"/>
      <w:r w:rsidRPr="003C08D7">
        <w:t xml:space="preserve"> </w:t>
      </w:r>
    </w:p>
    <w:p w:rsidR="003C08D7" w:rsidRPr="003C08D7" w:rsidRDefault="003C08D7" w:rsidP="003C08D7"/>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s="Arial"/>
          <w:color w:val="000000" w:themeColor="text1"/>
          <w:sz w:val="24"/>
          <w:szCs w:val="24"/>
        </w:rPr>
        <w:t xml:space="preserve">La planta física de la UDFJC se encuentra dispersa en la ciudad. Se cuenta con 12 sedes. Cinco (5), donde funcionan las Facultades y la parte administrativa, además de otras sedes pequeñas donde se desarrollan programas como postgrados, administración deportiva, el Instituto de Extensión - IDEXUD, la Emisora, la Academia Luis A. Calvo y la Aduanilla de Paiba donde funciona la Biblioteca Central, parte de la sede administrativa y un auditorio central y la cesión de terreno por parte del Departamento Administrativo del Espacio Público en la Ciudadela en Porvenir, en la localidad de Bosa, donde proyecta la construcción de Facultad de Ciencias de la Salud y el Deporte. </w:t>
      </w:r>
      <w:r w:rsidRPr="00FE6BDF">
        <w:rPr>
          <w:rFonts w:ascii="Arial Narrow" w:hAnsi="Arial Narrow"/>
          <w:color w:val="000000" w:themeColor="text1"/>
          <w:sz w:val="24"/>
          <w:szCs w:val="24"/>
        </w:rPr>
        <w:t>La siguiente tabla muestra los espacios físicos según dedicación por áreas en la UDFJC, para cada una de las sedes:</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5203DC" w:rsidP="00FE6BDF">
      <w:pPr>
        <w:pStyle w:val="Descripcin"/>
        <w:keepNext/>
        <w:spacing w:after="0"/>
        <w:rPr>
          <w:rFonts w:ascii="Arial Narrow" w:hAnsi="Arial Narrow"/>
          <w:b/>
          <w:color w:val="000000" w:themeColor="text1"/>
          <w:sz w:val="24"/>
          <w:szCs w:val="24"/>
        </w:rPr>
      </w:pPr>
      <w:bookmarkStart w:id="216" w:name="_Toc444594768"/>
      <w:bookmarkStart w:id="217" w:name="_Toc445915204"/>
      <w:r w:rsidRPr="00FE6BDF">
        <w:rPr>
          <w:rFonts w:ascii="Arial Narrow" w:hAnsi="Arial Narrow"/>
          <w:color w:val="000000" w:themeColor="text1"/>
          <w:sz w:val="24"/>
          <w:szCs w:val="24"/>
        </w:rPr>
        <w:t xml:space="preserve">Tabla </w:t>
      </w:r>
      <w:r w:rsidR="006637D0" w:rsidRPr="00FE6BDF">
        <w:rPr>
          <w:rFonts w:ascii="Arial Narrow" w:hAnsi="Arial Narrow"/>
          <w:color w:val="000000" w:themeColor="text1"/>
          <w:sz w:val="24"/>
          <w:szCs w:val="24"/>
        </w:rPr>
        <w:t>XX</w:t>
      </w:r>
      <w:r w:rsidRPr="00FE6BDF">
        <w:rPr>
          <w:rFonts w:ascii="Arial Narrow" w:hAnsi="Arial Narrow"/>
          <w:color w:val="000000" w:themeColor="text1"/>
          <w:sz w:val="24"/>
          <w:szCs w:val="24"/>
        </w:rPr>
        <w:t xml:space="preserve"> Espacios físicos según dedicación por áreas 2015</w:t>
      </w:r>
      <w:bookmarkEnd w:id="216"/>
      <w:bookmarkEnd w:id="217"/>
    </w:p>
    <w:tbl>
      <w:tblPr>
        <w:tblW w:w="5000" w:type="pct"/>
        <w:tblCellMar>
          <w:left w:w="70" w:type="dxa"/>
          <w:right w:w="70" w:type="dxa"/>
        </w:tblCellMar>
        <w:tblLook w:val="04A0" w:firstRow="1" w:lastRow="0" w:firstColumn="1" w:lastColumn="0" w:noHBand="0" w:noVBand="1"/>
      </w:tblPr>
      <w:tblGrid>
        <w:gridCol w:w="1412"/>
        <w:gridCol w:w="705"/>
        <w:gridCol w:w="1067"/>
        <w:gridCol w:w="931"/>
        <w:gridCol w:w="1134"/>
        <w:gridCol w:w="1142"/>
        <w:gridCol w:w="931"/>
        <w:gridCol w:w="773"/>
        <w:gridCol w:w="883"/>
      </w:tblGrid>
      <w:tr w:rsidR="00885F80" w:rsidRPr="00FE6BDF" w:rsidTr="00885F80">
        <w:trPr>
          <w:trHeight w:val="300"/>
        </w:trPr>
        <w:tc>
          <w:tcPr>
            <w:tcW w:w="790"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FACULTAD / SEDE</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ARTES – ASAB*</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CIENCIAS Y EDUCACIÓN**</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INGENIERÍA</w:t>
            </w:r>
          </w:p>
        </w:tc>
        <w:tc>
          <w:tcPr>
            <w:tcW w:w="831"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MEDIO AMBIENTE Y RECURSOS NATURALES***</w:t>
            </w:r>
          </w:p>
        </w:tc>
        <w:tc>
          <w:tcPr>
            <w:tcW w:w="560"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TECNOLÓGICA</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ADUANILLA DE PAIBA</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EMISORA</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TOTAL ÁREA (M</w:t>
            </w:r>
            <w:r w:rsidRPr="00FE6BDF">
              <w:rPr>
                <w:rFonts w:ascii="Arial Narrow" w:eastAsia="Times New Roman" w:hAnsi="Arial Narrow"/>
                <w:b/>
                <w:bCs/>
                <w:color w:val="FFFFFF" w:themeColor="background1"/>
                <w:sz w:val="18"/>
                <w:szCs w:val="18"/>
                <w:vertAlign w:val="superscript"/>
              </w:rPr>
              <w:t>2</w:t>
            </w:r>
            <w:r w:rsidRPr="00FE6BDF">
              <w:rPr>
                <w:rFonts w:ascii="Arial Narrow" w:eastAsia="Times New Roman" w:hAnsi="Arial Narrow"/>
                <w:b/>
                <w:bCs/>
                <w:color w:val="FFFFFF" w:themeColor="background1"/>
                <w:sz w:val="18"/>
                <w:szCs w:val="18"/>
              </w:rPr>
              <w:t>)</w:t>
            </w:r>
          </w:p>
        </w:tc>
      </w:tr>
      <w:tr w:rsidR="00885F80" w:rsidRPr="00FE6BDF" w:rsidTr="00885F80">
        <w:trPr>
          <w:trHeight w:val="300"/>
        </w:trPr>
        <w:tc>
          <w:tcPr>
            <w:tcW w:w="79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83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56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69"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376"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5"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r>
      <w:tr w:rsidR="00885F80" w:rsidRPr="00FE6BDF" w:rsidTr="00885F80">
        <w:trPr>
          <w:trHeight w:val="345"/>
        </w:trPr>
        <w:tc>
          <w:tcPr>
            <w:tcW w:w="790" w:type="pct"/>
            <w:tcBorders>
              <w:top w:val="nil"/>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USO GENERAL / TIPO DE ESPACIO</w:t>
            </w: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83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56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69"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376"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c>
          <w:tcPr>
            <w:tcW w:w="495"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18"/>
                <w:szCs w:val="18"/>
              </w:rPr>
            </w:pPr>
          </w:p>
        </w:tc>
      </w:tr>
      <w:tr w:rsidR="005203DC" w:rsidRPr="00FE6BDF" w:rsidTr="00885F80">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18"/>
                <w:szCs w:val="18"/>
              </w:rPr>
            </w:pPr>
            <w:r w:rsidRPr="00FE6BDF">
              <w:rPr>
                <w:rFonts w:ascii="Arial Narrow" w:eastAsia="Times New Roman" w:hAnsi="Arial Narrow"/>
                <w:b/>
                <w:bCs/>
                <w:color w:val="FFFFFF" w:themeColor="background1"/>
                <w:sz w:val="18"/>
                <w:szCs w:val="18"/>
              </w:rPr>
              <w:t>ACADÉMICO</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AGREMIACIONES ESTUDIANTILES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171,88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35,16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207,04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ALMACENES / DEPOSITOS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392,08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286,62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95,96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74,05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159,90</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1008,61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AUDIOVISUALES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535,91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736,93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258,99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252,25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378,19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267,39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2429,66</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AULAS DE CLASE</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87,27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3143,71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2443,07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1401,03</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2239,55</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113,86</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9428,49</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AULAS ESPECIALIZADAS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3161,73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576,61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35,39</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194,10</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3967,83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BIBLIOTECA</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143,76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494,23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233,75</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331,66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376,19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892,54</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2472,13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INVESTIGACIÓN</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434,41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300,66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10,76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239,39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985,22</w:t>
            </w:r>
          </w:p>
        </w:tc>
      </w:tr>
      <w:tr w:rsidR="005203DC" w:rsidRPr="00FE6BDF" w:rsidTr="0069201A">
        <w:trPr>
          <w:trHeight w:val="54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LABORATORIOS APLICADOS Y DESARROLLO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38,07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994,83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527,49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618,45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1150,53</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3329,37</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LABORATORIOS ESPECIALIZADOS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530,51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238,44</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8,59</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551,41</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1328,95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SALAS DE EXPOSICIONES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253,63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154,55</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408,18</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SALAS DE PROFESORES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75,96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302,47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148,10</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307,16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529,48</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1363,17</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SALAS DE SISTEMAS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100,67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463,41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743,20</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259,88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477,07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198,81</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2243,04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SALAS DE TRABAJO AUTONOMO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124,15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88,46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67,02</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30,05</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153,78</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463,46</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SALAS DE TUTORIAS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27,04</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424,36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14,75</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466,15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TALLERES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760,03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94,28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112,31</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274,17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1240,79</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OTROS ESPACIOS ACADÉMICOS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139,00</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603,20</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38,24</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685,67</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45,53</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548,71</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0,00</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2060,35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TOTAL ACADÉMICO</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5.365,15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9.209,73</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5.302,99</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4.199,38</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6.645,56</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2.330</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33.402,45</w:t>
            </w:r>
          </w:p>
        </w:tc>
      </w:tr>
      <w:tr w:rsidR="005203DC" w:rsidRPr="00FE6BDF" w:rsidTr="0069201A">
        <w:trPr>
          <w:trHeight w:val="72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TOTAL ADMINISTRATIVO (ARCHIVO, OFICINAS, SALAS DE JUNTAS)</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392,97</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1.998,12</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2.732,48</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628,74</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651,98</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838</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84,66</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7.327,26</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COMUN</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BALCONES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24,05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5,54</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29,59</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CIRCULACIONES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2533,23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1669,35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6617,67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1806,36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3282,44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1553,69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22,79</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17485,53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PLAZOLETAS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206,58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206,58</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TERRAZAS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54,56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590,61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721,41</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156,27</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95,89</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1618,74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OTROS ESPACIOS COMUNES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327,02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135,93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32,08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63,18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92,47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41,69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0,00</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692,37</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TOTAL COMUN</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2.914,81</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2.419,94</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7.577,74</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2.031,35</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3.374,91</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1.595</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118,68</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20.032,81</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SERVICIOS</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BIENESTAR</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13,26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13,26</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BODEGAJE Y ALMACENAMIENTO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216,68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220,95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270,16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101,73</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90,54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466,43</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2,12</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1368,61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CAFETERÍA ESTUDIANTÍL</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395,43</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10,21</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12,79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418,43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PARQUEADEROS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363,31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1544,99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1908,30</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PLANTA ELÉCTRICA</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20,92</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20,92</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RESTAURANTE</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420,62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42,48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463,10</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SERVICIOS A ESTUDIANTES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13,52</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10,54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24,06</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OTROS ESPACIOS DE SERVICIO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620,77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1573,72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1753,77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813,85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2030,69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736,96</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5,65</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7535,41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TOTAL SERVICIOS</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837,45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2.591,86</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3.964,35</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981,79</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2.144,56</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1.224</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7,77</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11.752,09</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SIN USO</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SIN USO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8,05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5,11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121,36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134,52</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TOTAL SIN USO</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8,05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5,11</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121,36</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18"/>
                <w:szCs w:val="18"/>
              </w:rPr>
            </w:pPr>
            <w:r w:rsidRPr="00FE6BDF">
              <w:rPr>
                <w:rFonts w:ascii="Arial Narrow" w:eastAsia="Times New Roman" w:hAnsi="Arial Narrow"/>
                <w:color w:val="000000" w:themeColor="text1"/>
                <w:sz w:val="18"/>
                <w:szCs w:val="18"/>
              </w:rPr>
              <w:t>134,52</w:t>
            </w:r>
          </w:p>
        </w:tc>
      </w:tr>
      <w:tr w:rsidR="0088436A" w:rsidRPr="00FE6BDF" w:rsidTr="0088436A">
        <w:trPr>
          <w:trHeight w:val="300"/>
        </w:trPr>
        <w:tc>
          <w:tcPr>
            <w:tcW w:w="790" w:type="pct"/>
            <w:tcBorders>
              <w:top w:val="nil"/>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TOTAL GENERAL</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9518,431</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16224,7582</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19698,92</w:t>
            </w:r>
          </w:p>
        </w:tc>
        <w:tc>
          <w:tcPr>
            <w:tcW w:w="831"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7895,04</w:t>
            </w:r>
          </w:p>
        </w:tc>
        <w:tc>
          <w:tcPr>
            <w:tcW w:w="560"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12817,008</w:t>
            </w:r>
          </w:p>
        </w:tc>
        <w:tc>
          <w:tcPr>
            <w:tcW w:w="469"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5987,64</w:t>
            </w:r>
          </w:p>
        </w:tc>
        <w:tc>
          <w:tcPr>
            <w:tcW w:w="376"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211,11</w:t>
            </w:r>
          </w:p>
        </w:tc>
        <w:tc>
          <w:tcPr>
            <w:tcW w:w="495"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18"/>
                <w:szCs w:val="18"/>
              </w:rPr>
            </w:pPr>
            <w:r w:rsidRPr="00FE6BDF">
              <w:rPr>
                <w:rFonts w:ascii="Arial Narrow" w:eastAsia="Times New Roman" w:hAnsi="Arial Narrow"/>
                <w:color w:val="FFFFFF" w:themeColor="background1"/>
                <w:sz w:val="18"/>
                <w:szCs w:val="18"/>
              </w:rPr>
              <w:t>72649,1272</w:t>
            </w:r>
          </w:p>
        </w:tc>
      </w:tr>
    </w:tbl>
    <w:p w:rsidR="005203DC" w:rsidRPr="00FE6BDF" w:rsidRDefault="005203DC" w:rsidP="00FE6BDF">
      <w:pPr>
        <w:spacing w:after="0" w:line="240" w:lineRule="auto"/>
        <w:jc w:val="both"/>
        <w:rPr>
          <w:rFonts w:ascii="Arial Narrow" w:hAnsi="Arial Narrow" w:cs="Arial"/>
          <w:color w:val="000000" w:themeColor="text1"/>
          <w:sz w:val="20"/>
          <w:szCs w:val="24"/>
        </w:rPr>
      </w:pPr>
      <w:r w:rsidRPr="00FE6BDF">
        <w:rPr>
          <w:rFonts w:ascii="Arial Narrow" w:eastAsia="Times New Roman" w:hAnsi="Arial Narrow"/>
          <w:color w:val="000000" w:themeColor="text1"/>
          <w:sz w:val="20"/>
          <w:szCs w:val="24"/>
        </w:rPr>
        <w:t xml:space="preserve">*Incluye ALAC, Sótanos y C.C Nueva ** Sedes Macarena A y B e incluye Sede Posgrados Santafé  *** Sedes Calle 34 y Vivero </w:t>
      </w:r>
      <w:r w:rsidRPr="00FE6BDF">
        <w:rPr>
          <w:rFonts w:ascii="Arial Narrow" w:hAnsi="Arial Narrow" w:cs="Arial"/>
          <w:color w:val="000000" w:themeColor="text1"/>
          <w:sz w:val="20"/>
          <w:szCs w:val="24"/>
        </w:rPr>
        <w:t xml:space="preserve">Fuente Grupo de Desarrollo Físico 2015. OAPC. </w:t>
      </w:r>
      <w:r w:rsidRPr="00FE6BDF">
        <w:rPr>
          <w:rFonts w:ascii="Arial Narrow" w:hAnsi="Arial Narrow"/>
          <w:color w:val="000000" w:themeColor="text1"/>
          <w:sz w:val="20"/>
          <w:szCs w:val="24"/>
        </w:rPr>
        <w:t>(Ajustado: Febrero 16 de 2016)</w:t>
      </w:r>
    </w:p>
    <w:p w:rsidR="00D23C11" w:rsidRPr="00FE6BDF" w:rsidRDefault="00D23C11" w:rsidP="00FE6BDF">
      <w:pPr>
        <w:spacing w:after="0" w:line="240" w:lineRule="auto"/>
        <w:ind w:left="0"/>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cs="Calibri"/>
          <w:color w:val="000000" w:themeColor="text1"/>
          <w:sz w:val="24"/>
          <w:szCs w:val="24"/>
        </w:rPr>
      </w:pPr>
      <w:r w:rsidRPr="00FE6BDF">
        <w:rPr>
          <w:rFonts w:ascii="Arial Narrow" w:hAnsi="Arial Narrow" w:cs="Calibri"/>
          <w:color w:val="000000" w:themeColor="text1"/>
          <w:sz w:val="24"/>
          <w:szCs w:val="24"/>
        </w:rPr>
        <w:t>En el Plan de Desarrollo Estratégico 2007-2016 sobre el desarrollo físico e infraestructura tecnológica de la Universidad, el Consejo Superior Universitario, mediante la Resolución 015 del 30 de junio del 2009, adoptó el Plan Maestro de Desarrollo Físico de la UDFJC</w:t>
      </w:r>
      <w:r w:rsidR="00C43147">
        <w:rPr>
          <w:rStyle w:val="Refdenotaalpie"/>
          <w:rFonts w:ascii="Arial Narrow" w:hAnsi="Arial Narrow" w:cs="Calibri"/>
          <w:color w:val="000000" w:themeColor="text1"/>
          <w:sz w:val="24"/>
          <w:szCs w:val="24"/>
        </w:rPr>
        <w:footnoteReference w:id="44"/>
      </w:r>
      <w:r w:rsidR="00C43147">
        <w:rPr>
          <w:rFonts w:ascii="Arial Narrow" w:hAnsi="Arial Narrow" w:cs="Calibri"/>
          <w:color w:val="000000" w:themeColor="text1"/>
          <w:sz w:val="24"/>
          <w:szCs w:val="24"/>
        </w:rPr>
        <w:t xml:space="preserve">. </w:t>
      </w:r>
      <w:r w:rsidRPr="00FE6BDF">
        <w:rPr>
          <w:rFonts w:ascii="Arial Narrow" w:hAnsi="Arial Narrow" w:cs="Calibri"/>
          <w:color w:val="000000" w:themeColor="text1"/>
          <w:sz w:val="24"/>
          <w:szCs w:val="24"/>
        </w:rPr>
        <w:t xml:space="preserve">De igual forma, se incluye las acciones de mantenimiento de toda la planta física institucional, donde están los espacios de laboratorios y talleres. </w:t>
      </w:r>
    </w:p>
    <w:p w:rsidR="005203DC" w:rsidRPr="00FE6BDF" w:rsidRDefault="005203DC" w:rsidP="00FE6BDF">
      <w:pPr>
        <w:spacing w:line="240" w:lineRule="auto"/>
        <w:jc w:val="both"/>
        <w:rPr>
          <w:rFonts w:ascii="Arial Narrow" w:hAnsi="Arial Narrow"/>
          <w:b/>
          <w:sz w:val="24"/>
          <w:szCs w:val="24"/>
        </w:rPr>
      </w:pPr>
    </w:p>
    <w:p w:rsidR="00B42FC3" w:rsidRPr="00FE6BDF" w:rsidRDefault="00B42FC3" w:rsidP="00FE6BDF">
      <w:pPr>
        <w:spacing w:line="240" w:lineRule="auto"/>
        <w:rPr>
          <w:rFonts w:ascii="Arial Narrow" w:hAnsi="Arial Narrow"/>
          <w:sz w:val="20"/>
          <w:szCs w:val="20"/>
        </w:rPr>
      </w:pPr>
      <w:r w:rsidRPr="00FE6BDF">
        <w:rPr>
          <w:rFonts w:ascii="Arial Narrow" w:hAnsi="Arial Narrow"/>
          <w:sz w:val="20"/>
          <w:szCs w:val="20"/>
        </w:rPr>
        <w:t xml:space="preserve">Diagrama </w:t>
      </w:r>
      <w:r w:rsidR="0088436A" w:rsidRPr="00FE6BDF">
        <w:rPr>
          <w:rFonts w:ascii="Arial Narrow" w:hAnsi="Arial Narrow"/>
          <w:color w:val="000000" w:themeColor="text1"/>
          <w:sz w:val="20"/>
          <w:szCs w:val="20"/>
        </w:rPr>
        <w:t xml:space="preserve">N°  </w:t>
      </w:r>
      <w:r w:rsidRPr="00FE6BDF">
        <w:rPr>
          <w:rFonts w:ascii="Arial Narrow" w:hAnsi="Arial Narrow"/>
          <w:sz w:val="20"/>
          <w:szCs w:val="20"/>
        </w:rPr>
        <w:t xml:space="preserve"> Sedes de la Universidad Distrital en Bogotá.</w:t>
      </w:r>
    </w:p>
    <w:p w:rsidR="00B42FC3" w:rsidRPr="00FE6BDF" w:rsidRDefault="00B42FC3" w:rsidP="00FE6BDF">
      <w:pPr>
        <w:spacing w:line="240" w:lineRule="auto"/>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5226719" cy="3270216"/>
            <wp:effectExtent l="19050" t="19050" r="12031" b="25434"/>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21699" cy="3267075"/>
                    </a:xfrm>
                    <a:prstGeom prst="rect">
                      <a:avLst/>
                    </a:prstGeom>
                    <a:noFill/>
                    <a:ln>
                      <a:solidFill>
                        <a:sysClr val="windowText" lastClr="000000">
                          <a:lumMod val="15000"/>
                          <a:lumOff val="85000"/>
                        </a:sysClr>
                      </a:solidFill>
                    </a:ln>
                  </pic:spPr>
                </pic:pic>
              </a:graphicData>
            </a:graphic>
          </wp:inline>
        </w:drawing>
      </w:r>
      <w:r w:rsidRPr="00FE6BDF">
        <w:rPr>
          <w:rFonts w:ascii="Arial Narrow" w:hAnsi="Arial Narrow"/>
          <w:sz w:val="20"/>
          <w:szCs w:val="20"/>
        </w:rPr>
        <w:t>Fuente: Coordinación General de Autoevaluación y Acreditación.</w:t>
      </w: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El hecho de que la Universidad este dispersa en la ciudad, hace que los esfuerzos institucionales sean mayores y continuar en el fortaleciendo de laboratorios y talleres, así como la dotación de equipos, sus actualizaciones y respectivos mantenimientos. </w:t>
      </w:r>
      <w:r w:rsidR="00D23C11" w:rsidRPr="00FE6BDF">
        <w:rPr>
          <w:rFonts w:ascii="Arial Narrow" w:hAnsi="Arial Narrow"/>
          <w:color w:val="000000" w:themeColor="text1"/>
          <w:sz w:val="24"/>
          <w:szCs w:val="24"/>
        </w:rPr>
        <w:t xml:space="preserve"> Un ejemplo, está en que e</w:t>
      </w:r>
      <w:r w:rsidRPr="00FE6BDF">
        <w:rPr>
          <w:rFonts w:ascii="Arial Narrow" w:hAnsi="Arial Narrow"/>
          <w:color w:val="000000" w:themeColor="text1"/>
          <w:sz w:val="24"/>
          <w:szCs w:val="24"/>
        </w:rPr>
        <w:t>l Presupuesto de inversión dedicado a la adecuación de oficinas del personal académico y administrativo en los últimos tres años fue:</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6F4DE6" w:rsidP="00FE6BDF">
      <w:pPr>
        <w:pStyle w:val="Descripcin"/>
        <w:spacing w:after="0"/>
        <w:jc w:val="both"/>
        <w:rPr>
          <w:rFonts w:ascii="Arial Narrow" w:hAnsi="Arial Narrow"/>
          <w:b/>
          <w:i w:val="0"/>
          <w:color w:val="000000" w:themeColor="text1"/>
          <w:sz w:val="20"/>
          <w:szCs w:val="20"/>
        </w:rPr>
      </w:pPr>
      <w:bookmarkStart w:id="218" w:name="_Toc437855791"/>
      <w:bookmarkStart w:id="219" w:name="_Toc440324128"/>
      <w:bookmarkStart w:id="220" w:name="_Toc445915200"/>
      <w:r w:rsidRPr="00FE6BDF">
        <w:rPr>
          <w:rFonts w:ascii="Arial Narrow" w:hAnsi="Arial Narrow"/>
          <w:i w:val="0"/>
          <w:color w:val="000000" w:themeColor="text1"/>
          <w:sz w:val="20"/>
          <w:szCs w:val="20"/>
        </w:rPr>
        <w:t xml:space="preserve">Tabla N°   </w:t>
      </w:r>
      <w:r w:rsidR="005203DC" w:rsidRPr="00FE6BDF">
        <w:rPr>
          <w:rFonts w:ascii="Arial Narrow" w:hAnsi="Arial Narrow"/>
          <w:i w:val="0"/>
          <w:color w:val="000000" w:themeColor="text1"/>
          <w:sz w:val="20"/>
          <w:szCs w:val="20"/>
        </w:rPr>
        <w:t>Presupuesto de inversión dedicado a la adecuación de oficinas del personal académico y administrativo</w:t>
      </w:r>
      <w:bookmarkEnd w:id="218"/>
      <w:bookmarkEnd w:id="219"/>
      <w:bookmarkEnd w:id="220"/>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196"/>
        <w:gridCol w:w="1985"/>
        <w:gridCol w:w="4098"/>
      </w:tblGrid>
      <w:tr w:rsidR="005203DC" w:rsidRPr="00FE6BDF" w:rsidTr="006F4DE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1654" w:type="dxa"/>
            <w:tcBorders>
              <w:bottom w:val="none" w:sz="0" w:space="0" w:color="auto"/>
              <w:right w:val="none" w:sz="0" w:space="0" w:color="auto"/>
            </w:tcBorders>
            <w:shd w:val="clear" w:color="auto" w:fill="0070C0"/>
            <w:vAlign w:val="center"/>
          </w:tcPr>
          <w:p w:rsidR="005203DC" w:rsidRPr="00FE6BDF" w:rsidRDefault="005203DC" w:rsidP="00FE6BDF">
            <w:pPr>
              <w:spacing w:line="240" w:lineRule="auto"/>
              <w:ind w:left="0"/>
              <w:rPr>
                <w:rFonts w:ascii="Arial Narrow" w:eastAsia="Times New Roman" w:hAnsi="Arial Narrow" w:cs="Calibri"/>
                <w:bCs w:val="0"/>
                <w:sz w:val="20"/>
                <w:szCs w:val="20"/>
              </w:rPr>
            </w:pPr>
            <w:r w:rsidRPr="00FE6BDF">
              <w:rPr>
                <w:rFonts w:ascii="Arial Narrow" w:eastAsia="Times New Roman" w:hAnsi="Arial Narrow" w:cs="Calibri"/>
                <w:sz w:val="20"/>
                <w:szCs w:val="20"/>
              </w:rPr>
              <w:t>Contrato</w:t>
            </w:r>
          </w:p>
        </w:tc>
        <w:tc>
          <w:tcPr>
            <w:tcW w:w="1196" w:type="dxa"/>
            <w:shd w:val="clear" w:color="auto" w:fill="0070C0"/>
            <w:vAlign w:val="center"/>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Sede</w:t>
            </w:r>
          </w:p>
        </w:tc>
        <w:tc>
          <w:tcPr>
            <w:tcW w:w="1985" w:type="dxa"/>
            <w:shd w:val="clear" w:color="auto" w:fill="0070C0"/>
            <w:vAlign w:val="center"/>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Valor</w:t>
            </w:r>
          </w:p>
        </w:tc>
        <w:tc>
          <w:tcPr>
            <w:tcW w:w="4098" w:type="dxa"/>
            <w:shd w:val="clear" w:color="auto" w:fill="0070C0"/>
            <w:vAlign w:val="center"/>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sz w:val="20"/>
                <w:szCs w:val="20"/>
              </w:rPr>
              <w:t>Observaciones</w:t>
            </w:r>
          </w:p>
        </w:tc>
      </w:tr>
      <w:tr w:rsidR="005203DC" w:rsidRPr="00FE6BDF" w:rsidTr="006F4DE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bottom w:val="none" w:sz="0" w:space="0" w:color="auto"/>
              <w:right w:val="none" w:sz="0" w:space="0" w:color="auto"/>
            </w:tcBorders>
            <w:vAlign w:val="center"/>
          </w:tcPr>
          <w:p w:rsidR="005203DC" w:rsidRPr="00FE6BDF" w:rsidRDefault="005203DC"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Contrato de Obra N° 090 de 2011</w:t>
            </w:r>
          </w:p>
        </w:tc>
        <w:tc>
          <w:tcPr>
            <w:tcW w:w="1196" w:type="dxa"/>
            <w:tcBorders>
              <w:top w:val="none" w:sz="0" w:space="0" w:color="auto"/>
              <w:bottom w:val="none" w:sz="0" w:space="0" w:color="auto"/>
            </w:tcBorders>
            <w:vAlign w:val="center"/>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Macarena A</w:t>
            </w:r>
          </w:p>
        </w:tc>
        <w:tc>
          <w:tcPr>
            <w:tcW w:w="1985" w:type="dxa"/>
            <w:tcBorders>
              <w:top w:val="none" w:sz="0" w:space="0" w:color="auto"/>
              <w:bottom w:val="none" w:sz="0" w:space="0" w:color="auto"/>
            </w:tcBorders>
            <w:vAlign w:val="center"/>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$ 21.452.609.646</w:t>
            </w:r>
          </w:p>
        </w:tc>
        <w:tc>
          <w:tcPr>
            <w:tcW w:w="4098" w:type="dxa"/>
            <w:tcBorders>
              <w:top w:val="none" w:sz="0" w:space="0" w:color="auto"/>
              <w:bottom w:val="none" w:sz="0" w:space="0" w:color="auto"/>
            </w:tcBorders>
            <w:vAlign w:val="center"/>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Reforzamiento estructural y mejoramiento integral de la edificación principal de la Sede Macarena A - 14.162,63 M</w:t>
            </w:r>
            <w:r w:rsidRPr="00FE6BDF">
              <w:rPr>
                <w:rFonts w:ascii="Arial Narrow" w:eastAsia="Times New Roman" w:hAnsi="Arial Narrow" w:cs="Calibri"/>
                <w:color w:val="000000" w:themeColor="text1"/>
                <w:sz w:val="20"/>
                <w:szCs w:val="20"/>
                <w:vertAlign w:val="superscript"/>
              </w:rPr>
              <w:t xml:space="preserve">2 </w:t>
            </w:r>
            <w:r w:rsidRPr="00FE6BDF">
              <w:rPr>
                <w:rFonts w:ascii="Arial Narrow" w:eastAsia="Times New Roman" w:hAnsi="Arial Narrow" w:cs="Calibri"/>
                <w:color w:val="000000" w:themeColor="text1"/>
                <w:sz w:val="20"/>
                <w:szCs w:val="20"/>
              </w:rPr>
              <w:t>que incluye áreas administrativas y académicas (6.349,36 M</w:t>
            </w:r>
            <w:r w:rsidRPr="00FE6BDF">
              <w:rPr>
                <w:rFonts w:ascii="Arial Narrow" w:eastAsia="Times New Roman" w:hAnsi="Arial Narrow" w:cs="Calibri"/>
                <w:color w:val="000000" w:themeColor="text1"/>
                <w:sz w:val="20"/>
                <w:szCs w:val="20"/>
                <w:vertAlign w:val="superscript"/>
              </w:rPr>
              <w:t>2</w:t>
            </w:r>
            <w:r w:rsidRPr="00FE6BDF">
              <w:rPr>
                <w:rFonts w:ascii="Arial Narrow" w:eastAsia="Times New Roman" w:hAnsi="Arial Narrow" w:cs="Calibri"/>
                <w:color w:val="000000" w:themeColor="text1"/>
                <w:sz w:val="20"/>
                <w:szCs w:val="20"/>
              </w:rPr>
              <w:t xml:space="preserve"> de Área Útil).</w:t>
            </w:r>
          </w:p>
        </w:tc>
      </w:tr>
      <w:tr w:rsidR="005203DC" w:rsidRPr="00FE6BDF" w:rsidTr="006F4DE6">
        <w:trPr>
          <w:trHeight w:val="340"/>
          <w:jc w:val="center"/>
        </w:trPr>
        <w:tc>
          <w:tcPr>
            <w:cnfStyle w:val="001000000000" w:firstRow="0" w:lastRow="0" w:firstColumn="1" w:lastColumn="0" w:oddVBand="0" w:evenVBand="0" w:oddHBand="0" w:evenHBand="0" w:firstRowFirstColumn="0" w:firstRowLastColumn="0" w:lastRowFirstColumn="0" w:lastRowLastColumn="0"/>
            <w:tcW w:w="1654" w:type="dxa"/>
            <w:tcBorders>
              <w:right w:val="none" w:sz="0" w:space="0" w:color="auto"/>
            </w:tcBorders>
            <w:vAlign w:val="center"/>
          </w:tcPr>
          <w:p w:rsidR="005203DC" w:rsidRPr="00FE6BDF" w:rsidRDefault="005203DC"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Contrato de Obra N° 131 de 2011</w:t>
            </w:r>
          </w:p>
        </w:tc>
        <w:tc>
          <w:tcPr>
            <w:tcW w:w="1196" w:type="dxa"/>
            <w:vAlign w:val="center"/>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Aduanilla de Paiba</w:t>
            </w:r>
          </w:p>
        </w:tc>
        <w:tc>
          <w:tcPr>
            <w:tcW w:w="1985" w:type="dxa"/>
            <w:vAlign w:val="center"/>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$ 27.208.985.962</w:t>
            </w:r>
          </w:p>
        </w:tc>
        <w:tc>
          <w:tcPr>
            <w:tcW w:w="4098" w:type="dxa"/>
            <w:vAlign w:val="center"/>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Construcción de las obras de restauración integral, obra nueva, reforzamiento estructural, redes y obras exteriores - 6.000 M2 que incluye áreas administrativas y académicas (3.184,65 M2).</w:t>
            </w:r>
          </w:p>
        </w:tc>
      </w:tr>
    </w:tbl>
    <w:p w:rsidR="005203DC" w:rsidRPr="00FE6BDF" w:rsidRDefault="005203DC" w:rsidP="00FE6BDF">
      <w:pPr>
        <w:spacing w:after="0" w:line="240" w:lineRule="auto"/>
        <w:rPr>
          <w:rFonts w:ascii="Arial Narrow" w:hAnsi="Arial Narrow" w:cs="Calibri"/>
          <w:color w:val="000000" w:themeColor="text1"/>
          <w:sz w:val="20"/>
          <w:szCs w:val="20"/>
        </w:rPr>
      </w:pPr>
      <w:r w:rsidRPr="00FE6BDF">
        <w:rPr>
          <w:rFonts w:ascii="Arial Narrow" w:hAnsi="Arial Narrow" w:cs="Calibri"/>
          <w:color w:val="000000" w:themeColor="text1"/>
          <w:sz w:val="20"/>
          <w:szCs w:val="20"/>
        </w:rPr>
        <w:t>Fuente: Banco de Proyectos – Oficina Asesora de Planeación y Control (2015)</w:t>
      </w:r>
    </w:p>
    <w:p w:rsidR="006637D0" w:rsidRPr="00FE6BDF" w:rsidRDefault="006637D0" w:rsidP="00FE6BDF">
      <w:pPr>
        <w:pStyle w:val="Descripcin"/>
        <w:spacing w:after="0"/>
        <w:rPr>
          <w:rFonts w:ascii="Arial Narrow" w:hAnsi="Arial Narrow"/>
          <w:b/>
          <w:color w:val="000000" w:themeColor="text1"/>
          <w:sz w:val="20"/>
          <w:szCs w:val="20"/>
        </w:rPr>
      </w:pPr>
      <w:bookmarkStart w:id="221" w:name="_Toc444594765"/>
      <w:bookmarkStart w:id="222" w:name="_Toc445915201"/>
      <w:r w:rsidRPr="00FE6BDF">
        <w:rPr>
          <w:rFonts w:ascii="Arial Narrow" w:hAnsi="Arial Narrow"/>
          <w:i w:val="0"/>
          <w:color w:val="000000" w:themeColor="text1"/>
          <w:sz w:val="20"/>
          <w:szCs w:val="20"/>
        </w:rPr>
        <w:t xml:space="preserve">Tabla N°   </w:t>
      </w:r>
      <w:r w:rsidRPr="00FE6BDF">
        <w:rPr>
          <w:rFonts w:ascii="Arial Narrow" w:hAnsi="Arial Narrow"/>
          <w:color w:val="000000" w:themeColor="text1"/>
          <w:sz w:val="20"/>
          <w:szCs w:val="20"/>
        </w:rPr>
        <w:t>Presupuesto de inversión dedicado al equipamiento de oficinas</w:t>
      </w:r>
      <w:bookmarkEnd w:id="221"/>
      <w:bookmarkEnd w:id="222"/>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537"/>
        <w:gridCol w:w="1834"/>
        <w:gridCol w:w="3404"/>
      </w:tblGrid>
      <w:tr w:rsidR="006637D0" w:rsidRPr="00FE6BDF" w:rsidTr="007338D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2148" w:type="dxa"/>
            <w:tcBorders>
              <w:bottom w:val="none" w:sz="0" w:space="0" w:color="auto"/>
              <w:right w:val="none" w:sz="0" w:space="0" w:color="auto"/>
            </w:tcBorders>
            <w:shd w:val="clear" w:color="auto" w:fill="0070C0"/>
            <w:vAlign w:val="center"/>
          </w:tcPr>
          <w:p w:rsidR="006637D0" w:rsidRPr="00FE6BDF" w:rsidRDefault="006637D0" w:rsidP="00FE6BDF">
            <w:pPr>
              <w:spacing w:line="240" w:lineRule="auto"/>
              <w:ind w:left="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Contrato</w:t>
            </w:r>
          </w:p>
        </w:tc>
        <w:tc>
          <w:tcPr>
            <w:tcW w:w="1537" w:type="dxa"/>
            <w:shd w:val="clear" w:color="auto" w:fill="0070C0"/>
            <w:vAlign w:val="center"/>
          </w:tcPr>
          <w:p w:rsidR="006637D0" w:rsidRPr="00FE6BDF" w:rsidRDefault="006637D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Sede</w:t>
            </w:r>
          </w:p>
        </w:tc>
        <w:tc>
          <w:tcPr>
            <w:tcW w:w="1834" w:type="dxa"/>
            <w:shd w:val="clear" w:color="auto" w:fill="0070C0"/>
            <w:vAlign w:val="center"/>
          </w:tcPr>
          <w:p w:rsidR="006637D0" w:rsidRPr="00FE6BDF" w:rsidRDefault="006637D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Valor</w:t>
            </w:r>
          </w:p>
        </w:tc>
        <w:tc>
          <w:tcPr>
            <w:tcW w:w="3404" w:type="dxa"/>
            <w:shd w:val="clear" w:color="auto" w:fill="0070C0"/>
            <w:vAlign w:val="center"/>
          </w:tcPr>
          <w:p w:rsidR="006637D0" w:rsidRPr="00FE6BDF" w:rsidRDefault="006637D0"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20"/>
                <w:szCs w:val="20"/>
              </w:rPr>
            </w:pPr>
            <w:r w:rsidRPr="00FE6BDF">
              <w:rPr>
                <w:rFonts w:ascii="Arial Narrow" w:eastAsia="Times New Roman" w:hAnsi="Arial Narrow" w:cs="Calibri"/>
                <w:bCs w:val="0"/>
                <w:sz w:val="20"/>
                <w:szCs w:val="20"/>
              </w:rPr>
              <w:t>Observaciones</w:t>
            </w:r>
          </w:p>
        </w:tc>
      </w:tr>
      <w:tr w:rsidR="006637D0" w:rsidRPr="00FE6BDF" w:rsidTr="007338D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48" w:type="dxa"/>
            <w:vMerge w:val="restart"/>
            <w:tcBorders>
              <w:top w:val="none" w:sz="0" w:space="0" w:color="auto"/>
              <w:bottom w:val="none" w:sz="0" w:space="0" w:color="auto"/>
              <w:right w:val="none" w:sz="0" w:space="0" w:color="auto"/>
            </w:tcBorders>
            <w:vAlign w:val="center"/>
          </w:tcPr>
          <w:p w:rsidR="006637D0" w:rsidRPr="00FE6BDF" w:rsidRDefault="006637D0" w:rsidP="00FE6BDF">
            <w:pPr>
              <w:spacing w:line="240" w:lineRule="auto"/>
              <w:ind w:left="0"/>
              <w:rPr>
                <w:rFonts w:ascii="Arial Narrow" w:eastAsia="Times New Roman" w:hAnsi="Arial Narrow" w:cs="Calibri"/>
                <w:b w:val="0"/>
                <w:color w:val="000000" w:themeColor="text1"/>
                <w:sz w:val="20"/>
                <w:szCs w:val="20"/>
              </w:rPr>
            </w:pPr>
            <w:r w:rsidRPr="00FE6BDF">
              <w:rPr>
                <w:rFonts w:ascii="Arial Narrow" w:eastAsia="Times New Roman" w:hAnsi="Arial Narrow" w:cs="Calibri"/>
                <w:b w:val="0"/>
                <w:color w:val="000000" w:themeColor="text1"/>
                <w:sz w:val="20"/>
                <w:szCs w:val="20"/>
              </w:rPr>
              <w:t>Contrato de Suministro e Instalación N° 0867 de 2013.</w:t>
            </w:r>
          </w:p>
        </w:tc>
        <w:tc>
          <w:tcPr>
            <w:tcW w:w="1537" w:type="dxa"/>
            <w:tcBorders>
              <w:top w:val="none" w:sz="0" w:space="0" w:color="auto"/>
              <w:bottom w:val="none" w:sz="0" w:space="0" w:color="auto"/>
            </w:tcBorders>
            <w:vAlign w:val="center"/>
          </w:tcPr>
          <w:p w:rsidR="006637D0" w:rsidRPr="00FE6BDF" w:rsidRDefault="006637D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Macarena A</w:t>
            </w:r>
          </w:p>
        </w:tc>
        <w:tc>
          <w:tcPr>
            <w:tcW w:w="1834" w:type="dxa"/>
            <w:tcBorders>
              <w:top w:val="none" w:sz="0" w:space="0" w:color="auto"/>
              <w:bottom w:val="none" w:sz="0" w:space="0" w:color="auto"/>
            </w:tcBorders>
            <w:vAlign w:val="center"/>
          </w:tcPr>
          <w:p w:rsidR="006637D0" w:rsidRPr="00FE6BDF" w:rsidRDefault="006637D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$ 3.968.137.856</w:t>
            </w:r>
          </w:p>
        </w:tc>
        <w:tc>
          <w:tcPr>
            <w:tcW w:w="3404" w:type="dxa"/>
            <w:vMerge w:val="restart"/>
            <w:tcBorders>
              <w:top w:val="none" w:sz="0" w:space="0" w:color="auto"/>
              <w:bottom w:val="none" w:sz="0" w:space="0" w:color="auto"/>
            </w:tcBorders>
            <w:vAlign w:val="center"/>
          </w:tcPr>
          <w:p w:rsidR="006637D0" w:rsidRPr="00FE6BDF" w:rsidRDefault="006637D0"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Dotación de mobiliario para espacios académicos y administrativos de las Sedes Macarena A y Aduanilla de Paiba.</w:t>
            </w:r>
          </w:p>
        </w:tc>
      </w:tr>
      <w:tr w:rsidR="006637D0" w:rsidRPr="00FE6BDF" w:rsidTr="007338D5">
        <w:trPr>
          <w:trHeight w:val="340"/>
          <w:jc w:val="center"/>
        </w:trPr>
        <w:tc>
          <w:tcPr>
            <w:cnfStyle w:val="001000000000" w:firstRow="0" w:lastRow="0" w:firstColumn="1" w:lastColumn="0" w:oddVBand="0" w:evenVBand="0" w:oddHBand="0" w:evenHBand="0" w:firstRowFirstColumn="0" w:firstRowLastColumn="0" w:lastRowFirstColumn="0" w:lastRowLastColumn="0"/>
            <w:tcW w:w="2148" w:type="dxa"/>
            <w:vMerge/>
            <w:tcBorders>
              <w:right w:val="none" w:sz="0" w:space="0" w:color="auto"/>
            </w:tcBorders>
            <w:vAlign w:val="center"/>
          </w:tcPr>
          <w:p w:rsidR="006637D0" w:rsidRPr="00FE6BDF" w:rsidRDefault="006637D0" w:rsidP="00FE6BDF">
            <w:pPr>
              <w:spacing w:line="240" w:lineRule="auto"/>
              <w:rPr>
                <w:rFonts w:ascii="Arial Narrow" w:eastAsia="Times New Roman" w:hAnsi="Arial Narrow" w:cs="Calibri"/>
                <w:color w:val="000000" w:themeColor="text1"/>
                <w:sz w:val="20"/>
                <w:szCs w:val="20"/>
              </w:rPr>
            </w:pPr>
          </w:p>
        </w:tc>
        <w:tc>
          <w:tcPr>
            <w:tcW w:w="1537" w:type="dxa"/>
            <w:vAlign w:val="center"/>
          </w:tcPr>
          <w:p w:rsidR="006637D0" w:rsidRPr="00FE6BDF" w:rsidRDefault="006637D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Aduanilla de Paiba</w:t>
            </w:r>
          </w:p>
        </w:tc>
        <w:tc>
          <w:tcPr>
            <w:tcW w:w="1834" w:type="dxa"/>
            <w:vAlign w:val="center"/>
          </w:tcPr>
          <w:p w:rsidR="006637D0" w:rsidRPr="00FE6BDF" w:rsidRDefault="006637D0"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r w:rsidRPr="00FE6BDF">
              <w:rPr>
                <w:rFonts w:ascii="Arial Narrow" w:eastAsia="Times New Roman" w:hAnsi="Arial Narrow" w:cs="Calibri"/>
                <w:color w:val="000000" w:themeColor="text1"/>
                <w:sz w:val="20"/>
                <w:szCs w:val="20"/>
              </w:rPr>
              <w:t>$ 289.627.176</w:t>
            </w:r>
          </w:p>
        </w:tc>
        <w:tc>
          <w:tcPr>
            <w:tcW w:w="3404" w:type="dxa"/>
            <w:vMerge/>
            <w:vAlign w:val="center"/>
          </w:tcPr>
          <w:p w:rsidR="006637D0" w:rsidRPr="00FE6BDF" w:rsidRDefault="006637D0"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20"/>
                <w:szCs w:val="20"/>
              </w:rPr>
            </w:pPr>
          </w:p>
        </w:tc>
      </w:tr>
    </w:tbl>
    <w:p w:rsidR="006637D0" w:rsidRPr="00FE6BDF" w:rsidRDefault="006637D0" w:rsidP="00FE6BDF">
      <w:pPr>
        <w:spacing w:after="0" w:line="240" w:lineRule="auto"/>
        <w:rPr>
          <w:rFonts w:ascii="Arial Narrow" w:hAnsi="Arial Narrow"/>
          <w:color w:val="000000" w:themeColor="text1"/>
          <w:sz w:val="20"/>
          <w:szCs w:val="20"/>
        </w:rPr>
      </w:pPr>
      <w:r w:rsidRPr="00FE6BDF">
        <w:rPr>
          <w:rFonts w:ascii="Arial Narrow" w:hAnsi="Arial Narrow" w:cs="Calibri"/>
          <w:color w:val="000000" w:themeColor="text1"/>
          <w:sz w:val="20"/>
          <w:szCs w:val="20"/>
        </w:rPr>
        <w:t>Fuente: Banco de Proyectos – Oficina Asesora de Planeación y Control</w:t>
      </w:r>
    </w:p>
    <w:p w:rsidR="006637D0" w:rsidRPr="00FE6BDF" w:rsidRDefault="006637D0" w:rsidP="00FE6BDF">
      <w:pPr>
        <w:spacing w:after="0" w:line="240" w:lineRule="auto"/>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Sobre infraestructura y recursos especializados disponibles para la creación y puesta en marcha de programas de educación virtual, l</w:t>
      </w:r>
      <w:r w:rsidR="006637D0" w:rsidRPr="00FE6BDF">
        <w:rPr>
          <w:rFonts w:ascii="Arial Narrow" w:hAnsi="Arial Narrow" w:cs="Arial"/>
          <w:color w:val="000000" w:themeColor="text1"/>
          <w:sz w:val="24"/>
          <w:szCs w:val="24"/>
        </w:rPr>
        <w:t xml:space="preserve">a creación de proyectos curriculares en modalidad virtual </w:t>
      </w:r>
      <w:r w:rsidRPr="00FE6BDF">
        <w:rPr>
          <w:rFonts w:ascii="Arial Narrow" w:hAnsi="Arial Narrow" w:cs="Arial"/>
          <w:color w:val="000000" w:themeColor="text1"/>
          <w:sz w:val="24"/>
          <w:szCs w:val="24"/>
        </w:rPr>
        <w:t>nace por una parte, de la necesidad de dar respuesta a la creación de nuevos programas académicos en este tipo de metodología, contenida en la estrategia de ampliación de cobertura de la Política de Gestión académica para el desarrollo social y cultural del Plan Estratégico de Desarrollo 2007-2016 de la UDFJC, y por otra parte, de la inquietud de un grupo de docentes investigadores que desean dar respuesta a la necesidad de brindar formación a docentes en el área de educación en</w:t>
      </w:r>
      <w:r w:rsidR="006637D0" w:rsidRPr="00FE6BDF">
        <w:rPr>
          <w:rFonts w:ascii="Arial Narrow" w:hAnsi="Arial Narrow" w:cs="Arial"/>
          <w:color w:val="000000" w:themeColor="text1"/>
          <w:sz w:val="24"/>
          <w:szCs w:val="24"/>
        </w:rPr>
        <w:t xml:space="preserve"> tecnología a nivel de maestría</w:t>
      </w:r>
      <w:r w:rsidRPr="00FE6BDF">
        <w:rPr>
          <w:rFonts w:ascii="Arial Narrow" w:hAnsi="Arial Narrow" w:cs="Arial"/>
          <w:color w:val="000000" w:themeColor="text1"/>
          <w:sz w:val="24"/>
          <w:szCs w:val="24"/>
        </w:rPr>
        <w:t>. Por esta razón, muchos de los aspectos desarrollados en el presente documento, se fundamentan en esa experiencia de formación, por supuesto, desarrollando elementos que son propios del nivel de maestría tanto en su rigurosidad como en la profundidad de la formación teórica, investigativa y de innovación.</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cs="Arial"/>
          <w:color w:val="000000" w:themeColor="text1"/>
          <w:sz w:val="24"/>
          <w:szCs w:val="24"/>
        </w:rPr>
      </w:pPr>
    </w:p>
    <w:p w:rsidR="005203DC" w:rsidRPr="00FE6BDF" w:rsidRDefault="006F4DE6" w:rsidP="00FE6BDF">
      <w:pPr>
        <w:pStyle w:val="Descripcin"/>
        <w:spacing w:after="0"/>
        <w:rPr>
          <w:rFonts w:ascii="Arial Narrow" w:hAnsi="Arial Narrow"/>
          <w:b/>
          <w:i w:val="0"/>
          <w:color w:val="000000" w:themeColor="text1"/>
          <w:sz w:val="20"/>
          <w:szCs w:val="20"/>
        </w:rPr>
      </w:pPr>
      <w:bookmarkStart w:id="223" w:name="_Toc437855794"/>
      <w:bookmarkStart w:id="224" w:name="_Toc445915203"/>
      <w:r w:rsidRPr="00FE6BDF">
        <w:rPr>
          <w:rFonts w:ascii="Arial Narrow" w:hAnsi="Arial Narrow"/>
          <w:i w:val="0"/>
          <w:color w:val="000000" w:themeColor="text1"/>
          <w:sz w:val="20"/>
          <w:szCs w:val="20"/>
        </w:rPr>
        <w:t xml:space="preserve">Tabla N°   </w:t>
      </w:r>
      <w:r w:rsidR="005203DC" w:rsidRPr="00FE6BDF">
        <w:rPr>
          <w:rFonts w:ascii="Arial Narrow" w:hAnsi="Arial Narrow"/>
          <w:i w:val="0"/>
          <w:color w:val="000000" w:themeColor="text1"/>
          <w:sz w:val="20"/>
          <w:szCs w:val="20"/>
        </w:rPr>
        <w:t>Ejecución Presupuestal</w:t>
      </w:r>
      <w:bookmarkEnd w:id="223"/>
      <w:bookmarkEnd w:id="224"/>
    </w:p>
    <w:tbl>
      <w:tblPr>
        <w:tblStyle w:val="Tabladelista3-nfasis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856"/>
        <w:gridCol w:w="1438"/>
        <w:gridCol w:w="1487"/>
        <w:gridCol w:w="1330"/>
      </w:tblGrid>
      <w:tr w:rsidR="005203DC" w:rsidRPr="00FE6BDF" w:rsidTr="00DC6A58">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2943" w:type="dxa"/>
            <w:tcBorders>
              <w:bottom w:val="none" w:sz="0" w:space="0" w:color="auto"/>
              <w:right w:val="none" w:sz="0" w:space="0" w:color="auto"/>
            </w:tcBorders>
            <w:shd w:val="clear" w:color="auto" w:fill="0070C0"/>
            <w:noWrap/>
            <w:vAlign w:val="center"/>
            <w:hideMark/>
          </w:tcPr>
          <w:p w:rsidR="005203DC" w:rsidRPr="00FE6BDF" w:rsidRDefault="005203DC" w:rsidP="00FE6BDF">
            <w:pPr>
              <w:spacing w:line="240" w:lineRule="auto"/>
              <w:ind w:left="0"/>
              <w:rPr>
                <w:rFonts w:ascii="Arial Narrow" w:eastAsia="Times New Roman" w:hAnsi="Arial Narrow"/>
                <w:bCs w:val="0"/>
                <w:sz w:val="20"/>
                <w:szCs w:val="20"/>
              </w:rPr>
            </w:pPr>
            <w:r w:rsidRPr="00FE6BDF">
              <w:rPr>
                <w:rFonts w:ascii="Arial Narrow" w:eastAsia="Times New Roman" w:hAnsi="Arial Narrow"/>
                <w:bCs w:val="0"/>
                <w:sz w:val="20"/>
                <w:szCs w:val="20"/>
              </w:rPr>
              <w:t>TOTAL PRESUPUESTO EJECUTADO</w:t>
            </w:r>
          </w:p>
        </w:tc>
        <w:tc>
          <w:tcPr>
            <w:tcW w:w="1856" w:type="dxa"/>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2011</w:t>
            </w:r>
          </w:p>
        </w:tc>
        <w:tc>
          <w:tcPr>
            <w:tcW w:w="1438" w:type="dxa"/>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2012</w:t>
            </w:r>
          </w:p>
        </w:tc>
        <w:tc>
          <w:tcPr>
            <w:tcW w:w="1487" w:type="dxa"/>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2013</w:t>
            </w:r>
          </w:p>
        </w:tc>
        <w:tc>
          <w:tcPr>
            <w:tcW w:w="1330" w:type="dxa"/>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FE6BDF">
              <w:rPr>
                <w:rFonts w:ascii="Arial Narrow" w:eastAsia="Times New Roman" w:hAnsi="Arial Narrow" w:cs="Arial"/>
                <w:sz w:val="20"/>
                <w:szCs w:val="20"/>
              </w:rPr>
              <w:t>2014</w:t>
            </w:r>
          </w:p>
        </w:tc>
      </w:tr>
      <w:tr w:rsidR="005203DC" w:rsidRPr="00FE6BDF" w:rsidTr="00DC6A5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bottom w:val="none" w:sz="0" w:space="0" w:color="auto"/>
              <w:right w:val="none" w:sz="0" w:space="0" w:color="auto"/>
            </w:tcBorders>
            <w:noWrap/>
            <w:vAlign w:val="center"/>
            <w:hideMark/>
          </w:tcPr>
          <w:p w:rsidR="005203DC" w:rsidRPr="00FE6BDF" w:rsidRDefault="005203DC"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Cobertura de la Prestación de Servicios</w:t>
            </w:r>
          </w:p>
        </w:tc>
        <w:tc>
          <w:tcPr>
            <w:tcW w:w="1856" w:type="dxa"/>
            <w:tcBorders>
              <w:top w:val="none" w:sz="0" w:space="0" w:color="auto"/>
              <w:bottom w:val="none" w:sz="0" w:space="0" w:color="auto"/>
            </w:tcBorders>
            <w:noWrap/>
            <w:vAlign w:val="center"/>
            <w:hideMark/>
          </w:tcPr>
          <w:p w:rsidR="005203DC" w:rsidRPr="00FE6BDF" w:rsidRDefault="005203DC"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1438" w:type="dxa"/>
            <w:tcBorders>
              <w:top w:val="none" w:sz="0" w:space="0" w:color="auto"/>
              <w:bottom w:val="none" w:sz="0" w:space="0" w:color="auto"/>
            </w:tcBorders>
            <w:noWrap/>
            <w:vAlign w:val="center"/>
            <w:hideMark/>
          </w:tcPr>
          <w:p w:rsidR="005203DC" w:rsidRPr="00FE6BDF" w:rsidRDefault="005203DC" w:rsidP="00FE6BDF">
            <w:pPr>
              <w:spacing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p>
        </w:tc>
        <w:tc>
          <w:tcPr>
            <w:tcW w:w="1487"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$ 8.562.501</w:t>
            </w:r>
          </w:p>
        </w:tc>
        <w:tc>
          <w:tcPr>
            <w:tcW w:w="1330"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themeColor="text1"/>
                <w:sz w:val="20"/>
                <w:szCs w:val="20"/>
              </w:rPr>
            </w:pPr>
            <w:r w:rsidRPr="00FE6BDF">
              <w:rPr>
                <w:rFonts w:ascii="Arial Narrow" w:eastAsia="Times New Roman" w:hAnsi="Arial Narrow" w:cs="Arial"/>
                <w:color w:val="000000" w:themeColor="text1"/>
                <w:sz w:val="20"/>
                <w:szCs w:val="20"/>
              </w:rPr>
              <w:t>$ 60.000.000</w:t>
            </w:r>
          </w:p>
        </w:tc>
      </w:tr>
      <w:tr w:rsidR="005203DC" w:rsidRPr="00FE6BDF" w:rsidTr="00DC6A58">
        <w:trPr>
          <w:trHeight w:val="340"/>
        </w:trPr>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noWrap/>
            <w:vAlign w:val="center"/>
            <w:hideMark/>
          </w:tcPr>
          <w:p w:rsidR="005203DC" w:rsidRPr="00FE6BDF" w:rsidRDefault="005203DC"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Infraestructura Tecnológica</w:t>
            </w:r>
          </w:p>
        </w:tc>
        <w:tc>
          <w:tcPr>
            <w:tcW w:w="1856"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$ 470.539.348</w:t>
            </w:r>
          </w:p>
        </w:tc>
        <w:tc>
          <w:tcPr>
            <w:tcW w:w="1438"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$ 330.000.000</w:t>
            </w:r>
          </w:p>
        </w:tc>
        <w:tc>
          <w:tcPr>
            <w:tcW w:w="1487"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$ 210.000.000</w:t>
            </w:r>
          </w:p>
        </w:tc>
        <w:tc>
          <w:tcPr>
            <w:tcW w:w="1330" w:type="dxa"/>
            <w:noWrap/>
            <w:vAlign w:val="center"/>
            <w:hideMark/>
          </w:tcPr>
          <w:p w:rsidR="005203DC" w:rsidRPr="00FE6BDF" w:rsidRDefault="005203DC" w:rsidP="00FE6BDF">
            <w:pPr>
              <w:spacing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r>
      <w:tr w:rsidR="005203DC" w:rsidRPr="00FE6BDF" w:rsidTr="00DC6A5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bottom w:val="none" w:sz="0" w:space="0" w:color="auto"/>
              <w:right w:val="none" w:sz="0" w:space="0" w:color="auto"/>
            </w:tcBorders>
            <w:vAlign w:val="center"/>
            <w:hideMark/>
          </w:tcPr>
          <w:p w:rsidR="005203DC" w:rsidRPr="00FE6BDF" w:rsidRDefault="005203DC"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Ampliación de colecciones: Adquisición de material - bases de datos</w:t>
            </w:r>
          </w:p>
        </w:tc>
        <w:tc>
          <w:tcPr>
            <w:tcW w:w="1856"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810.097.000</w:t>
            </w:r>
          </w:p>
        </w:tc>
        <w:tc>
          <w:tcPr>
            <w:tcW w:w="1438"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$ 687.554.221</w:t>
            </w:r>
          </w:p>
        </w:tc>
        <w:tc>
          <w:tcPr>
            <w:tcW w:w="1487"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$ 1.076.156.414</w:t>
            </w:r>
          </w:p>
        </w:tc>
        <w:tc>
          <w:tcPr>
            <w:tcW w:w="1330"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$216’387.962</w:t>
            </w:r>
          </w:p>
        </w:tc>
      </w:tr>
      <w:tr w:rsidR="005203DC" w:rsidRPr="00FE6BDF" w:rsidTr="00DC6A58">
        <w:trPr>
          <w:trHeight w:val="340"/>
        </w:trPr>
        <w:tc>
          <w:tcPr>
            <w:cnfStyle w:val="001000000000" w:firstRow="0" w:lastRow="0" w:firstColumn="1" w:lastColumn="0" w:oddVBand="0" w:evenVBand="0" w:oddHBand="0" w:evenHBand="0" w:firstRowFirstColumn="0" w:firstRowLastColumn="0" w:lastRowFirstColumn="0" w:lastRowLastColumn="0"/>
            <w:tcW w:w="2943" w:type="dxa"/>
            <w:tcBorders>
              <w:right w:val="none" w:sz="0" w:space="0" w:color="auto"/>
            </w:tcBorders>
            <w:vAlign w:val="center"/>
            <w:hideMark/>
          </w:tcPr>
          <w:p w:rsidR="005203DC" w:rsidRPr="00FE6BDF" w:rsidRDefault="005203DC"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Dotación de Espacios</w:t>
            </w:r>
          </w:p>
        </w:tc>
        <w:tc>
          <w:tcPr>
            <w:tcW w:w="1856"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1438"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c>
          <w:tcPr>
            <w:tcW w:w="1487"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$ 2.400.000.000</w:t>
            </w:r>
          </w:p>
        </w:tc>
        <w:tc>
          <w:tcPr>
            <w:tcW w:w="1330" w:type="dxa"/>
            <w:noWrap/>
            <w:vAlign w:val="center"/>
            <w:hideMark/>
          </w:tcPr>
          <w:p w:rsidR="005203DC" w:rsidRPr="00FE6BDF" w:rsidRDefault="005203DC" w:rsidP="00FE6BDF">
            <w:pPr>
              <w:spacing w:line="240" w:lineRule="auto"/>
              <w:ind w:left="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p>
        </w:tc>
      </w:tr>
      <w:tr w:rsidR="005203DC" w:rsidRPr="00FE6BDF" w:rsidTr="00DC6A5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bottom w:val="none" w:sz="0" w:space="0" w:color="auto"/>
              <w:right w:val="none" w:sz="0" w:space="0" w:color="auto"/>
            </w:tcBorders>
            <w:noWrap/>
            <w:vAlign w:val="center"/>
            <w:hideMark/>
          </w:tcPr>
          <w:p w:rsidR="005203DC" w:rsidRPr="00FE6BDF" w:rsidRDefault="005203DC" w:rsidP="00FE6BDF">
            <w:pPr>
              <w:spacing w:line="240" w:lineRule="auto"/>
              <w:ind w:left="0"/>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TOTAL</w:t>
            </w:r>
          </w:p>
        </w:tc>
        <w:tc>
          <w:tcPr>
            <w:tcW w:w="1856"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$ 1.280.636.348</w:t>
            </w:r>
          </w:p>
        </w:tc>
        <w:tc>
          <w:tcPr>
            <w:tcW w:w="1438"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$1.017.554.221</w:t>
            </w:r>
          </w:p>
        </w:tc>
        <w:tc>
          <w:tcPr>
            <w:tcW w:w="1487"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$ 3.694.718.915</w:t>
            </w:r>
          </w:p>
        </w:tc>
        <w:tc>
          <w:tcPr>
            <w:tcW w:w="1330" w:type="dxa"/>
            <w:tcBorders>
              <w:top w:val="none" w:sz="0" w:space="0" w:color="auto"/>
              <w:bottom w:val="none" w:sz="0" w:space="0" w:color="auto"/>
            </w:tcBorders>
            <w:noWrap/>
            <w:vAlign w:val="center"/>
            <w:hideMark/>
          </w:tcPr>
          <w:p w:rsidR="005203DC" w:rsidRPr="00FE6BDF" w:rsidRDefault="005203DC" w:rsidP="00FE6BDF">
            <w:pPr>
              <w:spacing w:line="240" w:lineRule="auto"/>
              <w:ind w:left="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$ 276’387.962</w:t>
            </w:r>
          </w:p>
        </w:tc>
      </w:tr>
    </w:tbl>
    <w:p w:rsidR="005203DC" w:rsidRPr="00FE6BDF" w:rsidRDefault="005203DC"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División Recursos Financieros (2015)</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6637D0" w:rsidP="00FE6BDF">
      <w:pPr>
        <w:spacing w:after="0" w:line="240" w:lineRule="auto"/>
        <w:ind w:left="0"/>
        <w:jc w:val="both"/>
        <w:rPr>
          <w:rFonts w:ascii="Arial Narrow" w:hAnsi="Arial Narrow"/>
          <w:color w:val="000000" w:themeColor="text1"/>
          <w:sz w:val="24"/>
          <w:szCs w:val="24"/>
        </w:rPr>
      </w:pPr>
      <w:r w:rsidRPr="00FE6BDF">
        <w:rPr>
          <w:rFonts w:ascii="Arial Narrow" w:hAnsi="Arial Narrow"/>
          <w:sz w:val="24"/>
          <w:szCs w:val="24"/>
        </w:rPr>
        <w:t xml:space="preserve">Como se mencionó anteriormente, </w:t>
      </w:r>
      <w:r w:rsidRPr="00FE6BDF">
        <w:rPr>
          <w:rFonts w:ascii="Arial Narrow" w:hAnsi="Arial Narrow" w:cs="Arial"/>
          <w:color w:val="000000" w:themeColor="text1"/>
          <w:sz w:val="24"/>
          <w:szCs w:val="24"/>
        </w:rPr>
        <w:t>l</w:t>
      </w:r>
      <w:r w:rsidR="005203DC" w:rsidRPr="00FE6BDF">
        <w:rPr>
          <w:rFonts w:ascii="Arial Narrow" w:hAnsi="Arial Narrow" w:cs="Arial"/>
          <w:color w:val="000000" w:themeColor="text1"/>
          <w:sz w:val="24"/>
          <w:szCs w:val="24"/>
        </w:rPr>
        <w:t xml:space="preserve">a planta física de la UDFJC se encuentra dispersa en la ciudad. Se cuenta con 12 sedes. Cinco (5), donde funcionan las Facultades y la parte administrativa, además de otras sedes pequeñas donde se desarrollan programas como postgrados, administración deportiva, el Instituto de Extensión - IDEXUD, la Emisora, la Academia Luis A. Calvo y la Aduanilla de Paiba donde funciona la Biblioteca Central, parte de la sede administrativa y un auditorio central y la cesión de terreno por parte del Departamento Administrativo del Espacio Público en la Ciudadela en Porvenir, en la localidad de Bosa, donde proyecta la construcción de Facultad de Ciencias de la Salud y el Deporte. </w:t>
      </w:r>
      <w:r w:rsidR="005203DC" w:rsidRPr="00FE6BDF">
        <w:rPr>
          <w:rFonts w:ascii="Arial Narrow" w:hAnsi="Arial Narrow"/>
          <w:color w:val="000000" w:themeColor="text1"/>
          <w:sz w:val="24"/>
          <w:szCs w:val="24"/>
        </w:rPr>
        <w:t>La siguiente tabla muestra los espacios físicos según dedicación por áreas en la UDFJC, para cada una de las sedes:</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DC6A58" w:rsidP="00FE6BDF">
      <w:pPr>
        <w:pStyle w:val="Descripcin"/>
        <w:keepNext/>
        <w:spacing w:after="0"/>
        <w:rPr>
          <w:rFonts w:ascii="Arial Narrow" w:hAnsi="Arial Narrow"/>
          <w:b/>
          <w:i w:val="0"/>
          <w:color w:val="000000" w:themeColor="text1"/>
          <w:sz w:val="24"/>
          <w:szCs w:val="24"/>
        </w:rPr>
      </w:pPr>
      <w:r w:rsidRPr="00FE6BDF">
        <w:rPr>
          <w:rFonts w:ascii="Arial Narrow" w:hAnsi="Arial Narrow"/>
          <w:i w:val="0"/>
          <w:color w:val="000000" w:themeColor="text1"/>
          <w:sz w:val="20"/>
          <w:szCs w:val="20"/>
        </w:rPr>
        <w:t xml:space="preserve">Tabla N°   </w:t>
      </w:r>
      <w:r w:rsidR="005203DC" w:rsidRPr="00FE6BDF">
        <w:rPr>
          <w:rFonts w:ascii="Arial Narrow" w:hAnsi="Arial Narrow"/>
          <w:i w:val="0"/>
          <w:color w:val="000000" w:themeColor="text1"/>
          <w:sz w:val="24"/>
          <w:szCs w:val="24"/>
        </w:rPr>
        <w:t>Espacios físicos según dedicación por áreas 2015</w:t>
      </w:r>
    </w:p>
    <w:tbl>
      <w:tblPr>
        <w:tblW w:w="5000" w:type="pct"/>
        <w:tblCellMar>
          <w:left w:w="70" w:type="dxa"/>
          <w:right w:w="70" w:type="dxa"/>
        </w:tblCellMar>
        <w:tblLook w:val="04A0" w:firstRow="1" w:lastRow="0" w:firstColumn="1" w:lastColumn="0" w:noHBand="0" w:noVBand="1"/>
      </w:tblPr>
      <w:tblGrid>
        <w:gridCol w:w="1382"/>
        <w:gridCol w:w="833"/>
        <w:gridCol w:w="1045"/>
        <w:gridCol w:w="912"/>
        <w:gridCol w:w="1111"/>
        <w:gridCol w:w="1118"/>
        <w:gridCol w:w="912"/>
        <w:gridCol w:w="758"/>
        <w:gridCol w:w="907"/>
      </w:tblGrid>
      <w:tr w:rsidR="00DC6A58" w:rsidRPr="00FE6BDF" w:rsidTr="00DC6A58">
        <w:trPr>
          <w:trHeight w:val="300"/>
        </w:trPr>
        <w:tc>
          <w:tcPr>
            <w:tcW w:w="790"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FACULTAD / SEDE</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ARTES – ASAB*</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CIENCIAS Y EDUCACIÓN**</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INGENIERÍA</w:t>
            </w:r>
          </w:p>
        </w:tc>
        <w:tc>
          <w:tcPr>
            <w:tcW w:w="831"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MEDIO AMBIENTE Y RECURSOS NATURALES***</w:t>
            </w:r>
          </w:p>
        </w:tc>
        <w:tc>
          <w:tcPr>
            <w:tcW w:w="560"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TECNOLÓGICA</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ADUANILLA DE PAIBA</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EMISORA</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TOTAL ÁREA (M</w:t>
            </w:r>
            <w:r w:rsidRPr="00FE6BDF">
              <w:rPr>
                <w:rFonts w:ascii="Arial Narrow" w:eastAsia="Times New Roman" w:hAnsi="Arial Narrow"/>
                <w:b/>
                <w:bCs/>
                <w:color w:val="FFFFFF" w:themeColor="background1"/>
                <w:sz w:val="20"/>
                <w:szCs w:val="20"/>
                <w:vertAlign w:val="superscript"/>
              </w:rPr>
              <w:t>2</w:t>
            </w:r>
            <w:r w:rsidRPr="00FE6BDF">
              <w:rPr>
                <w:rFonts w:ascii="Arial Narrow" w:eastAsia="Times New Roman" w:hAnsi="Arial Narrow"/>
                <w:b/>
                <w:bCs/>
                <w:color w:val="FFFFFF" w:themeColor="background1"/>
                <w:sz w:val="20"/>
                <w:szCs w:val="20"/>
              </w:rPr>
              <w:t>)</w:t>
            </w:r>
          </w:p>
        </w:tc>
      </w:tr>
      <w:tr w:rsidR="00DC6A58" w:rsidRPr="00FE6BDF" w:rsidTr="00DC6A58">
        <w:trPr>
          <w:trHeight w:val="300"/>
        </w:trPr>
        <w:tc>
          <w:tcPr>
            <w:tcW w:w="79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83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56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69"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376"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5"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r>
      <w:tr w:rsidR="00DC6A58" w:rsidRPr="00FE6BDF" w:rsidTr="00DC6A58">
        <w:trPr>
          <w:trHeight w:val="345"/>
        </w:trPr>
        <w:tc>
          <w:tcPr>
            <w:tcW w:w="790" w:type="pct"/>
            <w:tcBorders>
              <w:top w:val="nil"/>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USO GENERAL / TIPO DE ESPACIO</w:t>
            </w: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3"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831"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560"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69"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376"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c>
          <w:tcPr>
            <w:tcW w:w="495"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jc w:val="both"/>
              <w:rPr>
                <w:rFonts w:ascii="Arial Narrow" w:eastAsia="Times New Roman" w:hAnsi="Arial Narrow"/>
                <w:b/>
                <w:bCs/>
                <w:color w:val="FFFFFF" w:themeColor="background1"/>
                <w:sz w:val="20"/>
                <w:szCs w:val="20"/>
              </w:rPr>
            </w:pPr>
          </w:p>
        </w:tc>
      </w:tr>
      <w:tr w:rsidR="005203DC" w:rsidRPr="00FE6BDF" w:rsidTr="00DC6A58">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ACADÉMICO</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AGREMIACIONES ESTUDIANTILES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171,88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35,16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b/>
                <w:bCs/>
                <w:color w:val="000000" w:themeColor="text1"/>
                <w:sz w:val="20"/>
                <w:szCs w:val="20"/>
              </w:rPr>
            </w:pPr>
            <w:r w:rsidRPr="00FE6BDF">
              <w:rPr>
                <w:rFonts w:ascii="Arial Narrow" w:eastAsia="Times New Roman" w:hAnsi="Arial Narrow"/>
                <w:b/>
                <w:bCs/>
                <w:color w:val="000000" w:themeColor="text1"/>
                <w:sz w:val="20"/>
                <w:szCs w:val="20"/>
              </w:rPr>
              <w:t>207,04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ALMACENES / DEPOSITOS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392,08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286,62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95,96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74,05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159,90</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1008,61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AUDIOVISUALES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535,91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736,93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258,99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252,25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378,19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267,39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2429,66</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AULAS DE CLASE</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87,27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3143,71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2443,07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1401,03</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2239,55</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113,86</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9428,49</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AULAS ESPECIALIZADAS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3161,73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576,61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35,39</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194,10</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3967,83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BIBLIOTECA</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143,76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494,23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233,75</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331,66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376,19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892,54</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2472,13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INVESTIGACIÓN</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434,41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300,66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10,76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239,39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985,22</w:t>
            </w:r>
          </w:p>
        </w:tc>
      </w:tr>
      <w:tr w:rsidR="005203DC" w:rsidRPr="00FE6BDF" w:rsidTr="0069201A">
        <w:trPr>
          <w:trHeight w:val="54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LABORATORIOS APLICADOS Y DESARROLLO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38,07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994,83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527,49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618,45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1150,53</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3329,37</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LABORATORIOS ESPECIALIZADOS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530,51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238,44</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8,59</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551,41</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1328,95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SALAS DE EXPOSICIONES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253,63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154,55</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408,18</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SALAS DE PROFESORES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75,96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302,47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148,10</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307,16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529,48</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1363,17</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SALAS DE SISTEMAS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100,67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463,41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743,20</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259,88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477,07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198,81</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2243,04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SALAS DE TRABAJO AUTONOMO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124,15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88,46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67,02</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30,05</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153,78</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463,46</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SALAS DE TUTORIAS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27,04</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424,36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14,75</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466,15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TALLERES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760,03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94,28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112,31</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274,17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1240,79</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OTROS ESPACIOS ACADÉMICOS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139,00</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603,20</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38,24</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685,67</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45,53</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548,71</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0,00</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2060,35</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ACADÉMICO</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5.365,15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9.209,73</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5.302,99</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4.199,38</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6.645,56</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2.330</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33.402,45</w:t>
            </w:r>
          </w:p>
        </w:tc>
      </w:tr>
      <w:tr w:rsidR="005203DC" w:rsidRPr="00FE6BDF" w:rsidTr="0069201A">
        <w:trPr>
          <w:trHeight w:val="72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ADMINISTRATIVO (ARCHIVO, OFICINAS, SALAS DE JUNTAS)</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392,97</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1.998,12</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2.732,48</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628,74</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651,98</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838</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84,66</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7.327,26</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COMUN</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BALCONES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24,05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5,54</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29,59</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CIRCULACIONES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2533,23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1669,35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6617,67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1806,36</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3282,44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1553,69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22,79</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17485,53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PLAZOLETAS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206,58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206,58</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TERRAZAS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54,56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590,61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721,41</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156,27</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95,89</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1618,74</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OTROS ESPACIOS COMUNES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327,02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135,93</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32,08</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63,18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92,47</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41,69</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0,00</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692,37</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COMUN</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2.914,81</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2.419,94</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7.577,74</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2.031,35</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3.374,91</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1.595</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118,68</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20.032,81</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SERVICIOS</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BIENESTAR</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13,26</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13,26</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BODEGAJE Y ALMACENAMIENTO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216,68</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220,95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270,16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101,73</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90,54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466,43</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2,12</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1368,61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CAFETERÍA ESTUDIANTÍL</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395,43</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10,21</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12,79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418,43</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PARQUEADEROS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363,31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1544,99</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1908,30</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PLANTA ELÉCTRICA</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20,92</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20,92</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RESTAURANTE</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420,62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42,48</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463,10</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SERVICIOS A ESTUDIANTES</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13,52</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10,54</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24,06</w:t>
            </w:r>
          </w:p>
        </w:tc>
      </w:tr>
      <w:tr w:rsidR="005203DC" w:rsidRPr="00FE6BDF" w:rsidTr="0069201A">
        <w:trPr>
          <w:trHeight w:val="36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OTROS ESPACIOS DE SERVICIO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620,77</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1573,72</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1753,77</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813,85</w:t>
            </w: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2030,69</w:t>
            </w: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736,96</w:t>
            </w: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5,65</w:t>
            </w: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7535,41</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SERVICIOS</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837,45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2.591,86</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3.964,35</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981,79</w:t>
            </w: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2.144,56</w:t>
            </w: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1.224</w:t>
            </w: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7,77</w:t>
            </w: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11.752,09</w:t>
            </w:r>
          </w:p>
        </w:tc>
      </w:tr>
      <w:tr w:rsidR="005203DC" w:rsidRPr="00FE6BDF" w:rsidTr="0069201A">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SIN USO</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auto" w:fill="auto"/>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SIN USO</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8,05</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5,11</w:t>
            </w:r>
          </w:p>
        </w:tc>
        <w:tc>
          <w:tcPr>
            <w:tcW w:w="493"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121,36</w:t>
            </w:r>
          </w:p>
        </w:tc>
        <w:tc>
          <w:tcPr>
            <w:tcW w:w="831"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auto" w:fill="auto"/>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134,52</w:t>
            </w:r>
          </w:p>
        </w:tc>
      </w:tr>
      <w:tr w:rsidR="005203DC" w:rsidRPr="00FE6BDF" w:rsidTr="0069201A">
        <w:trPr>
          <w:trHeight w:val="300"/>
        </w:trPr>
        <w:tc>
          <w:tcPr>
            <w:tcW w:w="790" w:type="pct"/>
            <w:tcBorders>
              <w:top w:val="nil"/>
              <w:left w:val="single" w:sz="4" w:space="0" w:color="auto"/>
              <w:bottom w:val="single" w:sz="4" w:space="0" w:color="auto"/>
              <w:right w:val="single" w:sz="4" w:space="0" w:color="auto"/>
            </w:tcBorders>
            <w:shd w:val="clear" w:color="000000" w:fill="F2DCDB"/>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 SIN USO</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8,05</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5,11</w:t>
            </w:r>
          </w:p>
        </w:tc>
        <w:tc>
          <w:tcPr>
            <w:tcW w:w="493"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121,36</w:t>
            </w:r>
          </w:p>
        </w:tc>
        <w:tc>
          <w:tcPr>
            <w:tcW w:w="831"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560"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69"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376"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p>
        </w:tc>
        <w:tc>
          <w:tcPr>
            <w:tcW w:w="495" w:type="pct"/>
            <w:tcBorders>
              <w:top w:val="nil"/>
              <w:left w:val="nil"/>
              <w:bottom w:val="single" w:sz="4" w:space="0" w:color="auto"/>
              <w:right w:val="single" w:sz="4" w:space="0" w:color="auto"/>
            </w:tcBorders>
            <w:shd w:val="clear" w:color="000000" w:fill="F2DCDB"/>
            <w:noWrap/>
            <w:vAlign w:val="center"/>
            <w:hideMark/>
          </w:tcPr>
          <w:p w:rsidR="005203DC" w:rsidRPr="00FE6BDF" w:rsidRDefault="005203DC" w:rsidP="00FE6BDF">
            <w:pPr>
              <w:spacing w:after="0"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134,52</w:t>
            </w:r>
          </w:p>
        </w:tc>
      </w:tr>
      <w:tr w:rsidR="00DC6A58" w:rsidRPr="00FE6BDF" w:rsidTr="00DC6A58">
        <w:trPr>
          <w:trHeight w:val="300"/>
        </w:trPr>
        <w:tc>
          <w:tcPr>
            <w:tcW w:w="790" w:type="pct"/>
            <w:tcBorders>
              <w:top w:val="nil"/>
              <w:left w:val="single" w:sz="4" w:space="0" w:color="auto"/>
              <w:bottom w:val="single" w:sz="4" w:space="0" w:color="auto"/>
              <w:right w:val="single" w:sz="4" w:space="0" w:color="auto"/>
            </w:tcBorders>
            <w:shd w:val="clear" w:color="auto" w:fill="0070C0"/>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TOTAL GENERAL</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9518,431</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16224,7582</w:t>
            </w:r>
          </w:p>
        </w:tc>
        <w:tc>
          <w:tcPr>
            <w:tcW w:w="493"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19698,92</w:t>
            </w:r>
          </w:p>
        </w:tc>
        <w:tc>
          <w:tcPr>
            <w:tcW w:w="831"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7895,04</w:t>
            </w:r>
          </w:p>
        </w:tc>
        <w:tc>
          <w:tcPr>
            <w:tcW w:w="560"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12817,008</w:t>
            </w:r>
          </w:p>
        </w:tc>
        <w:tc>
          <w:tcPr>
            <w:tcW w:w="469"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5987,64</w:t>
            </w:r>
          </w:p>
        </w:tc>
        <w:tc>
          <w:tcPr>
            <w:tcW w:w="376"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211,11</w:t>
            </w:r>
          </w:p>
        </w:tc>
        <w:tc>
          <w:tcPr>
            <w:tcW w:w="495" w:type="pct"/>
            <w:tcBorders>
              <w:top w:val="nil"/>
              <w:left w:val="nil"/>
              <w:bottom w:val="single" w:sz="4" w:space="0" w:color="auto"/>
              <w:right w:val="single" w:sz="4" w:space="0" w:color="auto"/>
            </w:tcBorders>
            <w:shd w:val="clear" w:color="auto" w:fill="0070C0"/>
            <w:noWrap/>
            <w:vAlign w:val="center"/>
            <w:hideMark/>
          </w:tcPr>
          <w:p w:rsidR="005203DC" w:rsidRPr="00FE6BDF" w:rsidRDefault="005203DC" w:rsidP="00FE6BDF">
            <w:pPr>
              <w:spacing w:after="0" w:line="240" w:lineRule="auto"/>
              <w:ind w:left="0"/>
              <w:jc w:val="both"/>
              <w:rPr>
                <w:rFonts w:ascii="Arial Narrow" w:eastAsia="Times New Roman" w:hAnsi="Arial Narrow"/>
                <w:color w:val="FFFFFF" w:themeColor="background1"/>
                <w:sz w:val="20"/>
                <w:szCs w:val="20"/>
              </w:rPr>
            </w:pPr>
            <w:r w:rsidRPr="00FE6BDF">
              <w:rPr>
                <w:rFonts w:ascii="Arial Narrow" w:eastAsia="Times New Roman" w:hAnsi="Arial Narrow"/>
                <w:color w:val="FFFFFF" w:themeColor="background1"/>
                <w:sz w:val="20"/>
                <w:szCs w:val="20"/>
              </w:rPr>
              <w:t>72649,1272</w:t>
            </w:r>
          </w:p>
        </w:tc>
      </w:tr>
    </w:tbl>
    <w:p w:rsidR="005203DC" w:rsidRPr="00FE6BDF" w:rsidRDefault="005203DC" w:rsidP="00FE6BDF">
      <w:pPr>
        <w:spacing w:after="0" w:line="240" w:lineRule="auto"/>
        <w:rPr>
          <w:rFonts w:ascii="Arial Narrow" w:hAnsi="Arial Narrow" w:cs="Arial"/>
          <w:color w:val="000000" w:themeColor="text1"/>
          <w:sz w:val="24"/>
          <w:szCs w:val="24"/>
        </w:rPr>
      </w:pPr>
      <w:r w:rsidRPr="00FE6BDF">
        <w:rPr>
          <w:rFonts w:ascii="Arial Narrow" w:eastAsia="Times New Roman" w:hAnsi="Arial Narrow"/>
          <w:color w:val="000000" w:themeColor="text1"/>
          <w:sz w:val="24"/>
          <w:szCs w:val="24"/>
        </w:rPr>
        <w:t xml:space="preserve">*Incluye ALAC, Sótanos y C.C Nueva ** Sedes Macarena A y B e incluye Sede Posgrados Santafé  *** Sedes Calle 34 y Vivero </w:t>
      </w:r>
      <w:r w:rsidRPr="00FE6BDF">
        <w:rPr>
          <w:rFonts w:ascii="Arial Narrow" w:hAnsi="Arial Narrow" w:cs="Arial"/>
          <w:color w:val="000000" w:themeColor="text1"/>
          <w:sz w:val="24"/>
          <w:szCs w:val="24"/>
        </w:rPr>
        <w:t xml:space="preserve">Fuente Grupo de Desarrollo Físico 2015. OAPC. </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cs="Calibri"/>
          <w:color w:val="000000" w:themeColor="text1"/>
          <w:sz w:val="24"/>
          <w:szCs w:val="24"/>
        </w:rPr>
      </w:pPr>
      <w:r w:rsidRPr="00FE6BDF">
        <w:rPr>
          <w:rFonts w:ascii="Arial Narrow" w:hAnsi="Arial Narrow" w:cs="Calibri"/>
          <w:color w:val="000000" w:themeColor="text1"/>
          <w:sz w:val="24"/>
          <w:szCs w:val="24"/>
        </w:rPr>
        <w:t>En el Plan de Desarrollo Estratégico 2007-2016 sobre el desarrollo físico e infraestructura tecnológica de la Universidad, el Consejo Superior Universitario, mediante la Resolución 015 del 30 de junio del 2009, adoptó el Plan Maestro d</w:t>
      </w:r>
      <w:r w:rsidR="00217B37">
        <w:rPr>
          <w:rFonts w:ascii="Arial Narrow" w:hAnsi="Arial Narrow" w:cs="Calibri"/>
          <w:color w:val="000000" w:themeColor="text1"/>
          <w:sz w:val="24"/>
          <w:szCs w:val="24"/>
        </w:rPr>
        <w:t xml:space="preserve">e Desarrollo Físico de la UDFJC. </w:t>
      </w:r>
      <w:r w:rsidRPr="00FE6BDF">
        <w:rPr>
          <w:rFonts w:ascii="Arial Narrow" w:hAnsi="Arial Narrow" w:cs="Calibri"/>
          <w:color w:val="000000" w:themeColor="text1"/>
          <w:sz w:val="24"/>
          <w:szCs w:val="24"/>
        </w:rPr>
        <w:t xml:space="preserve">De igual forma, se incluye las acciones de mantenimiento de toda la planta física institucional, donde están los espacios de laboratorios y talleres. </w:t>
      </w:r>
    </w:p>
    <w:p w:rsidR="005203DC" w:rsidRPr="00FE6BDF" w:rsidRDefault="005203DC" w:rsidP="00FE6BDF">
      <w:pPr>
        <w:spacing w:line="240" w:lineRule="auto"/>
        <w:jc w:val="both"/>
        <w:rPr>
          <w:rFonts w:ascii="Arial Narrow" w:hAnsi="Arial Narrow"/>
          <w:sz w:val="24"/>
          <w:szCs w:val="24"/>
        </w:rPr>
      </w:pPr>
    </w:p>
    <w:p w:rsidR="00B42FC3" w:rsidRPr="003C08D7" w:rsidRDefault="00AE0F64" w:rsidP="003C08D7">
      <w:pPr>
        <w:pStyle w:val="Ttulo2"/>
        <w:ind w:left="0"/>
        <w:jc w:val="both"/>
      </w:pPr>
      <w:bookmarkStart w:id="225" w:name="_Toc458777734"/>
      <w:r w:rsidRPr="003C08D7">
        <w:t xml:space="preserve">9.2. </w:t>
      </w:r>
      <w:r w:rsidR="00B42FC3" w:rsidRPr="003C08D7">
        <w:t>La Facultad de XXXX</w:t>
      </w:r>
      <w:r w:rsidRPr="003C08D7">
        <w:t>.</w:t>
      </w:r>
      <w:bookmarkEnd w:id="225"/>
    </w:p>
    <w:p w:rsidR="00A62E79" w:rsidRPr="00FE6BDF" w:rsidRDefault="00B42FC3" w:rsidP="00FE6BDF">
      <w:pPr>
        <w:spacing w:line="240" w:lineRule="auto"/>
        <w:ind w:left="0"/>
        <w:jc w:val="both"/>
        <w:rPr>
          <w:rFonts w:ascii="Arial Narrow" w:hAnsi="Arial Narrow" w:cs="Arial"/>
          <w:color w:val="FF0000"/>
          <w:sz w:val="24"/>
          <w:szCs w:val="24"/>
        </w:rPr>
      </w:pPr>
      <w:r w:rsidRPr="00FE6BDF">
        <w:rPr>
          <w:rFonts w:ascii="Arial Narrow" w:hAnsi="Arial Narrow" w:cs="Arial"/>
          <w:color w:val="FF0000"/>
          <w:sz w:val="24"/>
          <w:szCs w:val="24"/>
        </w:rPr>
        <w:t>El proyecto curricular debe precisar la descripción de las características físicas de la sede (Facultad) de la Universidad en la cual va a funcionar.</w:t>
      </w:r>
    </w:p>
    <w:p w:rsidR="00AE0F64" w:rsidRPr="003C08D7" w:rsidRDefault="003C08D7" w:rsidP="003C08D7">
      <w:pPr>
        <w:pStyle w:val="Ttulo2"/>
        <w:ind w:left="0"/>
        <w:jc w:val="both"/>
      </w:pPr>
      <w:bookmarkStart w:id="226" w:name="_Toc458777735"/>
      <w:r>
        <w:t>9.3</w:t>
      </w:r>
      <w:r w:rsidR="00AE0F64" w:rsidRPr="003C08D7">
        <w:t>. El proyecto Curricular.</w:t>
      </w:r>
      <w:bookmarkEnd w:id="226"/>
    </w:p>
    <w:p w:rsidR="00AE0F64" w:rsidRDefault="00AE0F64" w:rsidP="00FE6BDF">
      <w:pPr>
        <w:spacing w:line="240" w:lineRule="auto"/>
        <w:ind w:left="0"/>
        <w:jc w:val="both"/>
        <w:rPr>
          <w:rFonts w:ascii="Arial Narrow" w:eastAsia="Times New Roman" w:hAnsi="Arial Narrow"/>
          <w:bCs/>
          <w:iCs/>
          <w:color w:val="FF0000"/>
          <w:sz w:val="24"/>
          <w:szCs w:val="24"/>
        </w:rPr>
      </w:pPr>
      <w:r w:rsidRPr="00FE6BDF">
        <w:rPr>
          <w:rFonts w:ascii="Arial Narrow" w:eastAsia="Times New Roman" w:hAnsi="Arial Narrow"/>
          <w:bCs/>
          <w:iCs/>
          <w:color w:val="FF0000"/>
          <w:sz w:val="24"/>
          <w:szCs w:val="24"/>
        </w:rPr>
        <w:t>En cuanto a infraestructura, teniendo en cuenta que la gran mayoría de los casos esta compartida por varios o todos los programas de la institución, se debe precisar no solamente los espacios e infraestructura física y tecnológica sino también presentar información que demuestre la disponibilidad para el programa en evaluación (…) es conveniente elaborar cuadros que presenten la programación semanal o por periodo académico en el que se requerirá dicha infraestructura de acuerdo con el número de estudiantes y actividades académicas previstas (MEN, 2016, p. 20)</w:t>
      </w:r>
    </w:p>
    <w:p w:rsidR="008349C5" w:rsidRPr="008349C5" w:rsidRDefault="008349C5" w:rsidP="008349C5">
      <w:pPr>
        <w:ind w:left="0"/>
        <w:jc w:val="both"/>
        <w:rPr>
          <w:rFonts w:ascii="Arial Narrow" w:eastAsia="Times New Roman" w:hAnsi="Arial Narrow"/>
          <w:bCs/>
          <w:iCs/>
          <w:color w:val="FF0000"/>
          <w:sz w:val="24"/>
          <w:szCs w:val="24"/>
        </w:rPr>
      </w:pPr>
      <w:r w:rsidRPr="008349C5">
        <w:rPr>
          <w:rFonts w:ascii="Arial Narrow" w:eastAsia="Times New Roman" w:hAnsi="Arial Narrow"/>
          <w:bCs/>
          <w:iCs/>
          <w:sz w:val="24"/>
          <w:szCs w:val="24"/>
        </w:rPr>
        <w:t>Para el caso del proyecto curricular de</w:t>
      </w:r>
      <w:r>
        <w:rPr>
          <w:rFonts w:ascii="Arial Narrow" w:eastAsia="Times New Roman" w:hAnsi="Arial Narrow"/>
          <w:bCs/>
          <w:iCs/>
          <w:color w:val="FF0000"/>
          <w:sz w:val="24"/>
          <w:szCs w:val="24"/>
        </w:rPr>
        <w:t>…</w:t>
      </w:r>
      <w:r w:rsidRPr="008349C5">
        <w:rPr>
          <w:rFonts w:ascii="Arial Narrow" w:eastAsia="Times New Roman" w:hAnsi="Arial Narrow"/>
          <w:bCs/>
          <w:iCs/>
          <w:color w:val="FF0000"/>
          <w:sz w:val="24"/>
          <w:szCs w:val="24"/>
        </w:rPr>
        <w:t xml:space="preserve"> se sugiere presentar el siguiente cuadro síntesis del ya mencionado.</w:t>
      </w:r>
    </w:p>
    <w:p w:rsidR="008349C5" w:rsidRPr="008349C5" w:rsidRDefault="008349C5" w:rsidP="008349C5">
      <w:pPr>
        <w:rPr>
          <w:rFonts w:ascii="Arial Narrow" w:hAnsi="Arial Narrow"/>
          <w:b/>
          <w:sz w:val="20"/>
          <w:szCs w:val="20"/>
        </w:rPr>
      </w:pPr>
      <w:r w:rsidRPr="00845D23">
        <w:rPr>
          <w:rFonts w:ascii="Arial Narrow" w:hAnsi="Arial Narrow"/>
          <w:b/>
          <w:sz w:val="20"/>
          <w:szCs w:val="20"/>
          <w:highlight w:val="green"/>
        </w:rPr>
        <w:t>Tabla X: Espacios para el desarrollo de las actividades del programa.</w:t>
      </w:r>
    </w:p>
    <w:tbl>
      <w:tblPr>
        <w:tblStyle w:val="Tablaconcuadrcula1"/>
        <w:tblW w:w="0" w:type="auto"/>
        <w:jc w:val="center"/>
        <w:tblLook w:val="04A0" w:firstRow="1" w:lastRow="0" w:firstColumn="1" w:lastColumn="0" w:noHBand="0" w:noVBand="1"/>
      </w:tblPr>
      <w:tblGrid>
        <w:gridCol w:w="2196"/>
        <w:gridCol w:w="2260"/>
        <w:gridCol w:w="774"/>
      </w:tblGrid>
      <w:tr w:rsidR="008349C5" w:rsidRPr="008349C5" w:rsidTr="008349C5">
        <w:trPr>
          <w:trHeight w:val="315"/>
          <w:jc w:val="center"/>
        </w:trPr>
        <w:tc>
          <w:tcPr>
            <w:tcW w:w="0" w:type="auto"/>
            <w:shd w:val="clear" w:color="auto" w:fill="002060"/>
            <w:noWrap/>
            <w:vAlign w:val="center"/>
            <w:hideMark/>
          </w:tcPr>
          <w:p w:rsidR="008349C5" w:rsidRPr="008349C5" w:rsidRDefault="008349C5" w:rsidP="008349C5">
            <w:pPr>
              <w:rPr>
                <w:rFonts w:ascii="Arial Narrow" w:eastAsia="Times New Roman" w:hAnsi="Arial Narrow"/>
                <w:b/>
                <w:color w:val="FFFFFF" w:themeColor="background1"/>
                <w:sz w:val="20"/>
                <w:szCs w:val="20"/>
                <w:lang w:eastAsia="es-CO"/>
              </w:rPr>
            </w:pPr>
            <w:r w:rsidRPr="008349C5">
              <w:rPr>
                <w:rFonts w:ascii="Arial Narrow" w:eastAsia="Times New Roman" w:hAnsi="Arial Narrow"/>
                <w:b/>
                <w:color w:val="FFFFFF" w:themeColor="background1"/>
                <w:sz w:val="20"/>
                <w:szCs w:val="20"/>
                <w:lang w:eastAsia="es-CO"/>
              </w:rPr>
              <w:t>Uso de Espacios</w:t>
            </w:r>
          </w:p>
        </w:tc>
        <w:tc>
          <w:tcPr>
            <w:tcW w:w="0" w:type="auto"/>
            <w:shd w:val="clear" w:color="auto" w:fill="002060"/>
            <w:noWrap/>
            <w:vAlign w:val="center"/>
            <w:hideMark/>
          </w:tcPr>
          <w:p w:rsidR="008349C5" w:rsidRPr="008349C5" w:rsidRDefault="008349C5" w:rsidP="008349C5">
            <w:pPr>
              <w:rPr>
                <w:rFonts w:ascii="Arial Narrow" w:eastAsia="Times New Roman" w:hAnsi="Arial Narrow"/>
                <w:b/>
                <w:color w:val="FFFFFF" w:themeColor="background1"/>
                <w:sz w:val="20"/>
                <w:szCs w:val="20"/>
                <w:lang w:eastAsia="es-CO"/>
              </w:rPr>
            </w:pPr>
            <w:r w:rsidRPr="008349C5">
              <w:rPr>
                <w:rFonts w:ascii="Arial Narrow" w:eastAsia="Times New Roman" w:hAnsi="Arial Narrow"/>
                <w:b/>
                <w:color w:val="FFFFFF" w:themeColor="background1"/>
                <w:sz w:val="20"/>
                <w:szCs w:val="20"/>
                <w:lang w:eastAsia="es-CO"/>
              </w:rPr>
              <w:t>Cantidad de espacios</w:t>
            </w:r>
          </w:p>
        </w:tc>
        <w:tc>
          <w:tcPr>
            <w:tcW w:w="0" w:type="auto"/>
            <w:shd w:val="clear" w:color="auto" w:fill="002060"/>
            <w:noWrap/>
            <w:vAlign w:val="center"/>
            <w:hideMark/>
          </w:tcPr>
          <w:p w:rsidR="008349C5" w:rsidRPr="008349C5" w:rsidRDefault="008349C5" w:rsidP="008349C5">
            <w:pPr>
              <w:tabs>
                <w:tab w:val="left" w:pos="735"/>
                <w:tab w:val="center" w:pos="980"/>
              </w:tabs>
              <w:rPr>
                <w:rFonts w:ascii="Arial Narrow" w:eastAsia="Times New Roman" w:hAnsi="Arial Narrow"/>
                <w:b/>
                <w:color w:val="FFFFFF" w:themeColor="background1"/>
                <w:sz w:val="20"/>
                <w:szCs w:val="20"/>
                <w:lang w:eastAsia="es-CO"/>
              </w:rPr>
            </w:pPr>
            <w:r w:rsidRPr="008349C5">
              <w:rPr>
                <w:rFonts w:ascii="Arial Narrow" w:eastAsia="Times New Roman" w:hAnsi="Arial Narrow"/>
                <w:b/>
                <w:color w:val="FFFFFF" w:themeColor="background1"/>
                <w:sz w:val="20"/>
                <w:szCs w:val="20"/>
                <w:lang w:eastAsia="es-CO"/>
              </w:rPr>
              <w:t>m²</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Aulas de Clase</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Laboratorios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Sala de Tutores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Auditorios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Bibliotecas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Cómputo</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15"/>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Oficinas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Espacios Deportivos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Cafeterías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Zonas Recreación</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Servicios Sanitarios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sz w:val="20"/>
                <w:szCs w:val="20"/>
                <w:lang w:eastAsia="es-CO"/>
              </w:rPr>
            </w:pPr>
            <w:r w:rsidRPr="008349C5">
              <w:rPr>
                <w:rFonts w:ascii="Arial Narrow" w:eastAsia="Times New Roman" w:hAnsi="Arial Narrow"/>
                <w:b/>
                <w:sz w:val="20"/>
                <w:szCs w:val="20"/>
                <w:lang w:eastAsia="es-CO"/>
              </w:rPr>
              <w:t>Otros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r w:rsidR="008349C5" w:rsidRPr="008349C5" w:rsidTr="008349C5">
        <w:trPr>
          <w:trHeight w:val="330"/>
          <w:jc w:val="center"/>
        </w:trPr>
        <w:tc>
          <w:tcPr>
            <w:tcW w:w="0" w:type="auto"/>
            <w:shd w:val="clear" w:color="auto" w:fill="0070C0"/>
            <w:noWrap/>
            <w:hideMark/>
          </w:tcPr>
          <w:p w:rsidR="008349C5" w:rsidRPr="008349C5" w:rsidRDefault="008349C5" w:rsidP="0053492C">
            <w:pPr>
              <w:rPr>
                <w:rFonts w:ascii="Arial Narrow" w:eastAsia="Times New Roman" w:hAnsi="Arial Narrow"/>
                <w:b/>
                <w:color w:val="000000"/>
                <w:sz w:val="20"/>
                <w:szCs w:val="20"/>
                <w:lang w:eastAsia="es-CO"/>
              </w:rPr>
            </w:pPr>
            <w:r w:rsidRPr="008349C5">
              <w:rPr>
                <w:rFonts w:ascii="Arial Narrow" w:eastAsia="Times New Roman" w:hAnsi="Arial Narrow"/>
                <w:b/>
                <w:color w:val="000000"/>
                <w:sz w:val="20"/>
                <w:szCs w:val="20"/>
                <w:lang w:eastAsia="es-CO"/>
              </w:rPr>
              <w:t>TOTALES</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c>
          <w:tcPr>
            <w:tcW w:w="0" w:type="auto"/>
            <w:noWrap/>
            <w:hideMark/>
          </w:tcPr>
          <w:p w:rsidR="008349C5" w:rsidRPr="008349C5" w:rsidRDefault="008349C5" w:rsidP="0053492C">
            <w:pPr>
              <w:rPr>
                <w:rFonts w:ascii="Arial Narrow" w:eastAsia="Times New Roman" w:hAnsi="Arial Narrow"/>
                <w:sz w:val="20"/>
                <w:szCs w:val="20"/>
                <w:lang w:eastAsia="es-CO"/>
              </w:rPr>
            </w:pPr>
            <w:r w:rsidRPr="008349C5">
              <w:rPr>
                <w:rFonts w:ascii="Arial Narrow" w:eastAsia="Times New Roman" w:hAnsi="Arial Narrow"/>
                <w:sz w:val="20"/>
                <w:szCs w:val="20"/>
                <w:lang w:eastAsia="es-CO"/>
              </w:rPr>
              <w:t> </w:t>
            </w:r>
          </w:p>
        </w:tc>
      </w:tr>
    </w:tbl>
    <w:p w:rsidR="008349C5" w:rsidRPr="008349C5" w:rsidRDefault="008349C5" w:rsidP="008349C5">
      <w:pPr>
        <w:spacing w:line="240" w:lineRule="auto"/>
        <w:ind w:left="0"/>
        <w:rPr>
          <w:rFonts w:ascii="Arial Narrow" w:eastAsia="Times New Roman" w:hAnsi="Arial Narrow"/>
          <w:bCs/>
          <w:iCs/>
          <w:sz w:val="20"/>
          <w:szCs w:val="20"/>
        </w:rPr>
      </w:pPr>
      <w:r w:rsidRPr="008349C5">
        <w:rPr>
          <w:rFonts w:ascii="Arial Narrow" w:eastAsia="Times New Roman" w:hAnsi="Arial Narrow"/>
          <w:bCs/>
          <w:iCs/>
          <w:sz w:val="20"/>
          <w:szCs w:val="20"/>
        </w:rPr>
        <w:t>Fuente: Proyecto Curricular</w:t>
      </w:r>
    </w:p>
    <w:p w:rsidR="00AE0F64" w:rsidRPr="00FE6BDF" w:rsidRDefault="00C13F2A" w:rsidP="00FE6BDF">
      <w:pPr>
        <w:spacing w:line="240" w:lineRule="auto"/>
        <w:ind w:left="0"/>
        <w:jc w:val="both"/>
        <w:rPr>
          <w:rFonts w:ascii="Arial Narrow" w:eastAsia="Times New Roman" w:hAnsi="Arial Narrow"/>
          <w:bCs/>
          <w:iCs/>
          <w:color w:val="FF0000"/>
          <w:sz w:val="24"/>
          <w:szCs w:val="24"/>
        </w:rPr>
      </w:pPr>
      <w:r>
        <w:rPr>
          <w:rFonts w:ascii="Arial Narrow" w:eastAsia="Times New Roman" w:hAnsi="Arial Narrow"/>
          <w:bCs/>
          <w:iCs/>
          <w:color w:val="FF0000"/>
          <w:sz w:val="24"/>
          <w:szCs w:val="24"/>
        </w:rPr>
        <w:t xml:space="preserve">Adicionalmente se recomienda completar la tabla del documento RC ESPACIOS FISICOS (ANEXO 3), en Excel, que será solicitado por el Sistema SACES MEN. </w:t>
      </w:r>
    </w:p>
    <w:p w:rsidR="00AE0F64" w:rsidRPr="00FE6BDF" w:rsidRDefault="00AE0F64" w:rsidP="00FE6BDF">
      <w:pPr>
        <w:spacing w:line="240" w:lineRule="auto"/>
        <w:ind w:left="0"/>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1143D" w:rsidRPr="00FE6BDF" w:rsidRDefault="0011143D" w:rsidP="00FE6BDF">
      <w:pPr>
        <w:spacing w:line="240" w:lineRule="auto"/>
        <w:jc w:val="both"/>
        <w:rPr>
          <w:rFonts w:ascii="Arial Narrow" w:hAnsi="Arial Narrow" w:cs="Arial"/>
          <w:color w:val="FF0000"/>
          <w:sz w:val="24"/>
          <w:szCs w:val="24"/>
        </w:rPr>
      </w:pPr>
    </w:p>
    <w:p w:rsidR="0011143D" w:rsidRPr="00FE6BDF" w:rsidRDefault="0011143D" w:rsidP="00FE6BDF">
      <w:pPr>
        <w:spacing w:line="240" w:lineRule="auto"/>
        <w:jc w:val="both"/>
        <w:rPr>
          <w:rFonts w:ascii="Arial Narrow" w:hAnsi="Arial Narrow" w:cs="Arial"/>
          <w:color w:val="FF0000"/>
          <w:sz w:val="24"/>
          <w:szCs w:val="24"/>
        </w:rPr>
      </w:pPr>
    </w:p>
    <w:p w:rsidR="0011143D" w:rsidRPr="00FE6BDF" w:rsidRDefault="0011143D"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color w:val="FF0000"/>
          <w:sz w:val="24"/>
          <w:szCs w:val="24"/>
        </w:rPr>
      </w:pPr>
    </w:p>
    <w:p w:rsidR="0015676C" w:rsidRPr="00FE6BDF" w:rsidRDefault="0015676C" w:rsidP="00FE6BDF">
      <w:pPr>
        <w:spacing w:line="240" w:lineRule="auto"/>
        <w:jc w:val="both"/>
        <w:rPr>
          <w:rFonts w:ascii="Arial Narrow" w:hAnsi="Arial Narrow" w:cs="Arial"/>
          <w:bCs/>
          <w:sz w:val="24"/>
          <w:szCs w:val="24"/>
        </w:rPr>
      </w:pPr>
    </w:p>
    <w:p w:rsidR="00DC6A58" w:rsidRPr="00FE6BDF" w:rsidRDefault="00DC6A58" w:rsidP="00FE6BDF">
      <w:pPr>
        <w:spacing w:after="0" w:line="240" w:lineRule="auto"/>
        <w:rPr>
          <w:rFonts w:ascii="Arial Narrow" w:eastAsia="Times New Roman" w:hAnsi="Arial Narrow"/>
          <w:b/>
          <w:bCs/>
          <w:i/>
          <w:iCs/>
          <w:sz w:val="24"/>
          <w:szCs w:val="24"/>
          <w:highlight w:val="cyan"/>
          <w:lang w:val="es-CO" w:eastAsia="es-CO"/>
        </w:rPr>
      </w:pPr>
      <w:r w:rsidRPr="00FE6BDF">
        <w:rPr>
          <w:rFonts w:ascii="Arial Narrow" w:hAnsi="Arial Narrow"/>
          <w:sz w:val="24"/>
          <w:szCs w:val="24"/>
          <w:highlight w:val="cyan"/>
          <w:lang w:val="es-CO" w:eastAsia="es-CO"/>
        </w:rPr>
        <w:br w:type="page"/>
      </w:r>
    </w:p>
    <w:p w:rsidR="00A62E79" w:rsidRPr="003C08D7" w:rsidRDefault="005D1359" w:rsidP="003C08D7">
      <w:pPr>
        <w:pStyle w:val="Ttulo2"/>
        <w:ind w:left="0"/>
        <w:jc w:val="both"/>
      </w:pPr>
      <w:bookmarkStart w:id="227" w:name="_Toc458764548"/>
      <w:bookmarkStart w:id="228" w:name="_Toc458764604"/>
      <w:bookmarkStart w:id="229" w:name="_Toc458764761"/>
      <w:bookmarkStart w:id="230" w:name="_Toc458764867"/>
      <w:bookmarkStart w:id="231" w:name="_Toc458777736"/>
      <w:r w:rsidRPr="003C08D7">
        <w:t>10.</w:t>
      </w:r>
      <w:r w:rsidR="00A62E79" w:rsidRPr="003C08D7">
        <w:t xml:space="preserve"> MECANISMOS DE SELECCIÓN Y EVALUACIÓN.</w:t>
      </w:r>
      <w:bookmarkEnd w:id="227"/>
      <w:bookmarkEnd w:id="228"/>
      <w:bookmarkEnd w:id="229"/>
      <w:bookmarkEnd w:id="230"/>
      <w:bookmarkEnd w:id="231"/>
    </w:p>
    <w:p w:rsidR="0011143D" w:rsidRPr="00FE6BDF" w:rsidRDefault="0011143D" w:rsidP="00FE6BDF">
      <w:pPr>
        <w:spacing w:line="240" w:lineRule="auto"/>
        <w:jc w:val="both"/>
        <w:rPr>
          <w:rFonts w:ascii="Arial Narrow" w:hAnsi="Arial Narrow"/>
          <w:color w:val="FF0000"/>
          <w:sz w:val="24"/>
          <w:szCs w:val="24"/>
          <w:lang w:val="es-CO" w:eastAsia="es-CO"/>
        </w:rPr>
      </w:pPr>
    </w:p>
    <w:p w:rsidR="007F6393" w:rsidRPr="00FE6BDF" w:rsidRDefault="007F6393" w:rsidP="00FE6BDF">
      <w:pPr>
        <w:spacing w:line="240" w:lineRule="auto"/>
        <w:ind w:left="0"/>
        <w:jc w:val="both"/>
        <w:rPr>
          <w:rFonts w:ascii="Arial Narrow" w:hAnsi="Arial Narrow" w:cs="Arial"/>
          <w:b/>
          <w:sz w:val="24"/>
          <w:szCs w:val="24"/>
          <w:lang w:val="es-CO" w:eastAsia="es-CO"/>
        </w:rPr>
      </w:pPr>
      <w:r w:rsidRPr="00FE6BDF">
        <w:rPr>
          <w:rFonts w:ascii="Arial Narrow" w:hAnsi="Arial Narrow" w:cs="Arial"/>
          <w:sz w:val="24"/>
          <w:szCs w:val="24"/>
        </w:rPr>
        <w:t>La Universidad Distrital Francisco José de Caldas, consciente de su misión y visión, y responsabilidad ha definido políticas y normas relacionadas con los procesos de selección, permanencia, promoción y evaluación de sus estudiantes y docentes y directivos, con sujeción a lo previsto en las normas constitucionales y a los principios de equidad y participación. Tal y como puede observarse en las áreas correspondientes y normas expuestas de modo permanente en la página web institucional y, de manera particular en los procesos de convocatorias para acceso a la universidad tanto de profesores como de estudiantes.</w:t>
      </w:r>
    </w:p>
    <w:p w:rsidR="00AE0F64" w:rsidRPr="00FE6BDF" w:rsidRDefault="0048250F"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política institucional de la Universidad Distrital Francisco José de Caldas, está claramente definida en el Plan Estratégico de Desarrollo 2007 – 2016 “Saberes, Conocimiento e Investigación de Alto impacto para el Desarrollo Humano y Social, orientado a precisar las prioridades institucionales para su crecimiento y desarrollo, el compromiso de la Universidad con la sociedad y el impacto esperado en sus contextos de influencia.</w:t>
      </w:r>
    </w:p>
    <w:p w:rsidR="0048250F" w:rsidRPr="003C08D7" w:rsidRDefault="00AE0F64" w:rsidP="003C08D7">
      <w:pPr>
        <w:pStyle w:val="Ttulo2"/>
        <w:ind w:left="0"/>
        <w:jc w:val="both"/>
      </w:pPr>
      <w:bookmarkStart w:id="232" w:name="_Toc458777737"/>
      <w:r w:rsidRPr="003C08D7">
        <w:t xml:space="preserve">10.1. </w:t>
      </w:r>
      <w:r w:rsidR="00C60A2C" w:rsidRPr="003C08D7">
        <w:t>Criterios De Selección, Permanencia, Promoción y Evaluación De Docentes</w:t>
      </w:r>
      <w:bookmarkEnd w:id="232"/>
    </w:p>
    <w:p w:rsidR="00A62E79" w:rsidRPr="00FE6BDF" w:rsidRDefault="0048250F"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Universidad Distrital dispone de un Estatuto Docente</w:t>
      </w:r>
      <w:r w:rsidRPr="00FE6BDF">
        <w:rPr>
          <w:rStyle w:val="Refdenotaalpie"/>
          <w:rFonts w:ascii="Arial Narrow" w:hAnsi="Arial Narrow" w:cs="Arial"/>
          <w:color w:val="000000"/>
          <w:sz w:val="24"/>
          <w:szCs w:val="24"/>
          <w:lang w:val="es-CO"/>
        </w:rPr>
        <w:footnoteReference w:id="45"/>
      </w:r>
      <w:r w:rsidRPr="00FE6BDF">
        <w:rPr>
          <w:rFonts w:ascii="Arial Narrow" w:hAnsi="Arial Narrow" w:cs="Arial"/>
          <w:sz w:val="24"/>
          <w:szCs w:val="24"/>
          <w:lang w:val="es-CO"/>
        </w:rPr>
        <w:t xml:space="preserve"> que integra orgánicamente las políticas, normas, procesos y procedimientos establecidos por la institución para orientar las decisiones relacionadas con la selección, vinculación, contratación, formación, capacitación, evaluación y estímulos de los docentes de tiempo completo, medio tiempo y hora cátedra de las Facultades de la Institución. </w:t>
      </w:r>
      <w:r w:rsidR="00315025" w:rsidRPr="00FE6BDF">
        <w:rPr>
          <w:rFonts w:ascii="Arial Narrow" w:hAnsi="Arial Narrow" w:cs="Arial"/>
          <w:sz w:val="24"/>
          <w:szCs w:val="24"/>
          <w:lang w:val="es-CO"/>
        </w:rPr>
        <w:t>A</w:t>
      </w:r>
      <w:r w:rsidRPr="00FE6BDF">
        <w:rPr>
          <w:rFonts w:ascii="Arial Narrow" w:hAnsi="Arial Narrow" w:cs="Arial"/>
          <w:sz w:val="24"/>
          <w:szCs w:val="24"/>
          <w:lang w:val="es-CO"/>
        </w:rPr>
        <w:t>l Sistema de Información de la Universidad Distrital</w:t>
      </w:r>
      <w:r w:rsidR="00315025" w:rsidRPr="00FE6BDF">
        <w:rPr>
          <w:rFonts w:ascii="Arial Narrow" w:hAnsi="Arial Narrow" w:cs="Arial"/>
          <w:sz w:val="24"/>
          <w:szCs w:val="24"/>
          <w:lang w:val="es-CO"/>
        </w:rPr>
        <w:t xml:space="preserve">, denominado </w:t>
      </w:r>
      <w:r w:rsidRPr="00FE6BDF">
        <w:rPr>
          <w:rFonts w:ascii="Arial Narrow" w:hAnsi="Arial Narrow" w:cs="Arial"/>
          <w:sz w:val="24"/>
          <w:szCs w:val="24"/>
          <w:lang w:val="es-CO"/>
        </w:rPr>
        <w:t xml:space="preserve">Cóndor, </w:t>
      </w:r>
      <w:r w:rsidR="00315025" w:rsidRPr="00FE6BDF">
        <w:rPr>
          <w:rFonts w:ascii="Arial Narrow" w:hAnsi="Arial Narrow" w:cs="Arial"/>
          <w:sz w:val="24"/>
          <w:szCs w:val="24"/>
          <w:lang w:val="es-CO"/>
        </w:rPr>
        <w:t xml:space="preserve">tienen </w:t>
      </w:r>
      <w:r w:rsidRPr="00FE6BDF">
        <w:rPr>
          <w:rFonts w:ascii="Arial Narrow" w:hAnsi="Arial Narrow" w:cs="Arial"/>
          <w:sz w:val="24"/>
          <w:szCs w:val="24"/>
          <w:lang w:val="es-CO"/>
        </w:rPr>
        <w:t>acce</w:t>
      </w:r>
      <w:r w:rsidR="00315025" w:rsidRPr="00FE6BDF">
        <w:rPr>
          <w:rFonts w:ascii="Arial Narrow" w:hAnsi="Arial Narrow" w:cs="Arial"/>
          <w:sz w:val="24"/>
          <w:szCs w:val="24"/>
          <w:lang w:val="es-CO"/>
        </w:rPr>
        <w:t>so</w:t>
      </w:r>
      <w:r w:rsidRPr="00FE6BDF">
        <w:rPr>
          <w:rFonts w:ascii="Arial Narrow" w:hAnsi="Arial Narrow" w:cs="Arial"/>
          <w:sz w:val="24"/>
          <w:szCs w:val="24"/>
          <w:lang w:val="es-CO"/>
        </w:rPr>
        <w:t xml:space="preserve"> en forma personalizada los docentes, funcionarios y estudiantes.</w:t>
      </w:r>
    </w:p>
    <w:p w:rsidR="0048250F" w:rsidRPr="00FE6BDF" w:rsidRDefault="0048250F"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rPr>
        <w:t>La Universidad Distrital, cuenta con un sistema de Evaluación Docente, soportado por un sistema informático (con vigencia desde el año 2005) que facilita el proceso de evaluar el desempeño docente tanto por los estudiantes, como por los respectivos directivos de proyectos curriculares y la autoevaluación docente como tal. Este proceso se encuentra institucionalizado, de una parte mediante el Estatuto Docente</w:t>
      </w:r>
      <w:r w:rsidR="007F6393" w:rsidRPr="00FE6BDF">
        <w:rPr>
          <w:rFonts w:ascii="Arial Narrow" w:hAnsi="Arial Narrow" w:cs="Arial"/>
          <w:sz w:val="24"/>
          <w:szCs w:val="24"/>
        </w:rPr>
        <w:t xml:space="preserve"> y reglamentado en A</w:t>
      </w:r>
      <w:r w:rsidRPr="00FE6BDF">
        <w:rPr>
          <w:rFonts w:ascii="Arial Narrow" w:hAnsi="Arial Narrow" w:cs="Arial"/>
          <w:sz w:val="24"/>
          <w:szCs w:val="24"/>
          <w:lang w:val="es-CO"/>
        </w:rPr>
        <w:t>cuerdo 08 de julio de 2002 del CSU</w:t>
      </w:r>
      <w:r w:rsidR="00C60A2C" w:rsidRPr="00FE6BDF">
        <w:rPr>
          <w:rStyle w:val="Refdenotaalpie"/>
          <w:rFonts w:ascii="Arial Narrow" w:hAnsi="Arial Narrow" w:cs="Arial"/>
          <w:sz w:val="24"/>
          <w:szCs w:val="24"/>
          <w:lang w:val="es-CO"/>
        </w:rPr>
        <w:footnoteReference w:id="46"/>
      </w:r>
      <w:r w:rsidRPr="00FE6BDF">
        <w:rPr>
          <w:rFonts w:ascii="Arial Narrow" w:hAnsi="Arial Narrow" w:cs="Arial"/>
          <w:sz w:val="24"/>
          <w:szCs w:val="24"/>
          <w:lang w:val="es-CO"/>
        </w:rPr>
        <w:t xml:space="preserve"> que también define el Comité Institucional</w:t>
      </w:r>
      <w:r w:rsidR="00AE0F64" w:rsidRPr="00FE6BDF">
        <w:rPr>
          <w:rFonts w:ascii="Arial Narrow" w:hAnsi="Arial Narrow" w:cs="Arial"/>
          <w:sz w:val="24"/>
          <w:szCs w:val="24"/>
          <w:lang w:val="es-CO"/>
        </w:rPr>
        <w:t xml:space="preserve"> </w:t>
      </w:r>
      <w:r w:rsidRPr="00FE6BDF">
        <w:rPr>
          <w:rFonts w:ascii="Arial Narrow" w:hAnsi="Arial Narrow" w:cs="Arial"/>
          <w:sz w:val="24"/>
          <w:szCs w:val="24"/>
          <w:lang w:val="es-CO"/>
        </w:rPr>
        <w:t>de Evaluación Docente.</w:t>
      </w:r>
    </w:p>
    <w:p w:rsidR="007F6393" w:rsidRPr="00FE6BDF" w:rsidRDefault="007F6393"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rPr>
        <w:t>Siendo la docencia uno de los pilares fundamentales en las funciones misionales de la institución, la Vicerrectoría Académica a través de la Oficina de Docencia, define aspectos como la formación permanente y la generación de políticas que permitan el mejoramiento en términos de calidad del ejercicio docente. La Universidad Distrital Francisco José de Caldas, comprende que la evaluación es un proceso dinámico que permite aportar elementos para el mejoramiento de la calidad los procesos académicos. Bajo esos referentes se constituyó el Comité Institucional de Evaluación como ente responsable de las políticas de evaluación de docentes, este proceso está integrado por tres componentes (evaluación de estudiantes, autoevaluación y evaluación de Consejo Curricular o Decano)</w:t>
      </w:r>
      <w:r w:rsidR="008D32C0" w:rsidRPr="00FE6BDF">
        <w:rPr>
          <w:rFonts w:ascii="Arial Narrow" w:hAnsi="Arial Narrow" w:cs="Arial"/>
          <w:sz w:val="24"/>
          <w:szCs w:val="24"/>
        </w:rPr>
        <w:t>.</w:t>
      </w:r>
    </w:p>
    <w:p w:rsidR="007F6393" w:rsidRPr="00FE6BDF" w:rsidRDefault="007F6393"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En el Estatuto Docente se busca “</w:t>
      </w:r>
      <w:r w:rsidRPr="00FE6BDF">
        <w:rPr>
          <w:rFonts w:ascii="Arial Narrow" w:hAnsi="Arial Narrow" w:cs="Arial"/>
          <w:i/>
          <w:iCs/>
          <w:sz w:val="24"/>
          <w:szCs w:val="24"/>
        </w:rPr>
        <w:t>garantizar la estabilidad del personal docente en su trabajo, sobre la base de los méritos, la productividad académica y la evaluación del desempeño</w:t>
      </w:r>
      <w:r w:rsidRPr="00FE6BDF">
        <w:rPr>
          <w:rFonts w:ascii="Arial Narrow" w:hAnsi="Arial Narrow" w:cs="Arial"/>
          <w:sz w:val="24"/>
          <w:szCs w:val="24"/>
        </w:rPr>
        <w:t>”. Por tanto, la evaluación docente está contemplada allí, así como las condiciones y procedimientos para la misma, también se evidencia la evaluación del desempeño como uno de los fundamentos de la carrera docente. De otra parte es destacable que en las categorías del escalafón y en la estabilidad docente se tienen en cuenta los resultados de la evaluación docente.</w:t>
      </w:r>
    </w:p>
    <w:p w:rsidR="00C60A2C" w:rsidRPr="00FE6BDF" w:rsidRDefault="00541E2F"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El Acuerdo 0</w:t>
      </w:r>
      <w:r w:rsidR="00AB7C5F" w:rsidRPr="00FE6BDF">
        <w:rPr>
          <w:rFonts w:ascii="Arial Narrow" w:hAnsi="Arial Narrow" w:cs="Arial"/>
          <w:sz w:val="24"/>
          <w:szCs w:val="24"/>
        </w:rPr>
        <w:t>0</w:t>
      </w:r>
      <w:r w:rsidRPr="00FE6BDF">
        <w:rPr>
          <w:rFonts w:ascii="Arial Narrow" w:hAnsi="Arial Narrow" w:cs="Arial"/>
          <w:sz w:val="24"/>
          <w:szCs w:val="24"/>
        </w:rPr>
        <w:t>5 de 2007</w:t>
      </w:r>
      <w:r w:rsidR="00C60A2C" w:rsidRPr="00FE6BDF">
        <w:rPr>
          <w:rStyle w:val="Refdenotaalpie"/>
          <w:rFonts w:ascii="Arial Narrow" w:hAnsi="Arial Narrow" w:cs="Arial"/>
          <w:sz w:val="24"/>
          <w:szCs w:val="24"/>
        </w:rPr>
        <w:footnoteReference w:id="47"/>
      </w:r>
      <w:r w:rsidR="00EB5182" w:rsidRPr="00FE6BDF">
        <w:rPr>
          <w:rFonts w:ascii="Arial Narrow" w:hAnsi="Arial Narrow" w:cs="Arial"/>
          <w:sz w:val="24"/>
          <w:szCs w:val="24"/>
        </w:rPr>
        <w:t xml:space="preserve"> </w:t>
      </w:r>
      <w:r w:rsidRPr="00FE6BDF">
        <w:rPr>
          <w:rFonts w:ascii="Arial Narrow" w:hAnsi="Arial Narrow" w:cs="Arial"/>
          <w:sz w:val="24"/>
          <w:szCs w:val="24"/>
        </w:rPr>
        <w:t>del Consejo Superior Universitario</w:t>
      </w:r>
      <w:r w:rsidR="00EB5182" w:rsidRPr="00FE6BDF">
        <w:rPr>
          <w:rFonts w:ascii="Arial Narrow" w:hAnsi="Arial Narrow" w:cs="Arial"/>
          <w:sz w:val="24"/>
          <w:szCs w:val="24"/>
        </w:rPr>
        <w:t>, expide el Reglamento de Concursos Públicos de Méritos para la provisión de cargos en la Planta de Personal Docente de la Universidad Distrital Francisco José de Caldas.</w:t>
      </w:r>
    </w:p>
    <w:p w:rsidR="00C60A2C" w:rsidRPr="003C08D7" w:rsidRDefault="00C60A2C" w:rsidP="003C08D7">
      <w:pPr>
        <w:pStyle w:val="Ttulo2"/>
        <w:ind w:left="0"/>
        <w:jc w:val="both"/>
      </w:pPr>
      <w:bookmarkStart w:id="233" w:name="_Toc458777738"/>
      <w:r w:rsidRPr="003C08D7">
        <w:t>10.1.1. Criterios De Selección, Permanencia, Promoción y Evaluación De Docentes del Proyecto Curricular de XXX.</w:t>
      </w:r>
      <w:bookmarkEnd w:id="233"/>
    </w:p>
    <w:p w:rsidR="00C60A2C" w:rsidRPr="00FE6BDF" w:rsidRDefault="00C60A2C" w:rsidP="00FE6BDF">
      <w:pPr>
        <w:spacing w:line="240" w:lineRule="auto"/>
        <w:ind w:left="0"/>
        <w:jc w:val="both"/>
        <w:rPr>
          <w:rFonts w:ascii="Arial Narrow" w:hAnsi="Arial Narrow" w:cs="Arial"/>
          <w:sz w:val="24"/>
          <w:szCs w:val="24"/>
        </w:rPr>
      </w:pPr>
      <w:r w:rsidRPr="00FE6BDF">
        <w:rPr>
          <w:rFonts w:ascii="Arial Narrow" w:hAnsi="Arial Narrow" w:cs="Arial Narrow"/>
          <w:color w:val="FF0000"/>
          <w:sz w:val="24"/>
          <w:szCs w:val="24"/>
          <w:lang w:val="es-CO" w:eastAsia="es-CO"/>
        </w:rPr>
        <w:t>El proyecto curricular debe precisar cuáles serán:</w:t>
      </w:r>
    </w:p>
    <w:p w:rsidR="00C60A2C" w:rsidRPr="00FE6BDF" w:rsidRDefault="00C60A2C" w:rsidP="00FE6BDF">
      <w:pPr>
        <w:pStyle w:val="Prrafodelista"/>
        <w:numPr>
          <w:ilvl w:val="0"/>
          <w:numId w:val="32"/>
        </w:numPr>
        <w:spacing w:line="240" w:lineRule="auto"/>
        <w:jc w:val="both"/>
        <w:rPr>
          <w:rFonts w:ascii="Arial Narrow" w:hAnsi="Arial Narrow" w:cs="Arial"/>
          <w:sz w:val="24"/>
          <w:szCs w:val="24"/>
        </w:rPr>
      </w:pPr>
      <w:r w:rsidRPr="00FE6BDF">
        <w:rPr>
          <w:rFonts w:ascii="Arial Narrow" w:hAnsi="Arial Narrow" w:cs="Arial Narrow"/>
          <w:color w:val="FF0000"/>
          <w:sz w:val="24"/>
          <w:szCs w:val="24"/>
          <w:lang w:val="es-CO" w:eastAsia="es-CO"/>
        </w:rPr>
        <w:t>Las condiciones de admisión (ejemplo: pruebas, entrevistas, condiciones de los concursos, solo se acogen a la normativa institucional)</w:t>
      </w:r>
    </w:p>
    <w:p w:rsidR="00C60A2C" w:rsidRPr="00FE6BDF" w:rsidRDefault="00C60A2C" w:rsidP="00FE6BDF">
      <w:pPr>
        <w:pStyle w:val="Prrafodelista"/>
        <w:numPr>
          <w:ilvl w:val="0"/>
          <w:numId w:val="32"/>
        </w:numPr>
        <w:spacing w:line="240" w:lineRule="auto"/>
        <w:jc w:val="both"/>
        <w:rPr>
          <w:rFonts w:ascii="Arial Narrow" w:hAnsi="Arial Narrow" w:cs="Arial"/>
          <w:sz w:val="24"/>
          <w:szCs w:val="24"/>
        </w:rPr>
      </w:pPr>
      <w:r w:rsidRPr="00FE6BDF">
        <w:rPr>
          <w:rFonts w:ascii="Arial Narrow" w:hAnsi="Arial Narrow" w:cs="Arial Narrow"/>
          <w:color w:val="FF0000"/>
          <w:sz w:val="24"/>
          <w:szCs w:val="24"/>
          <w:lang w:val="es-CO" w:eastAsia="es-CO"/>
        </w:rPr>
        <w:t>Mecanismos de selección particulares del programa de acuerdo con los objetivos y propósitos del mismo.</w:t>
      </w:r>
    </w:p>
    <w:p w:rsidR="00541E2F" w:rsidRPr="003C08D7" w:rsidRDefault="00C60A2C" w:rsidP="003C08D7">
      <w:pPr>
        <w:pStyle w:val="Ttulo2"/>
        <w:ind w:left="0"/>
        <w:jc w:val="both"/>
      </w:pPr>
      <w:bookmarkStart w:id="234" w:name="_Toc458777739"/>
      <w:r w:rsidRPr="003C08D7">
        <w:t>10.2. Criterios De Selección, Permanencia, Promoción Y Evaluación De Estudiantes.</w:t>
      </w:r>
      <w:bookmarkEnd w:id="234"/>
    </w:p>
    <w:p w:rsidR="00C60A2C" w:rsidRPr="00FE6BDF" w:rsidRDefault="00C60A2C" w:rsidP="00FE6BDF">
      <w:pPr>
        <w:spacing w:line="240" w:lineRule="auto"/>
        <w:ind w:left="0"/>
        <w:jc w:val="both"/>
        <w:rPr>
          <w:rFonts w:ascii="Arial Narrow" w:hAnsi="Arial Narrow" w:cs="Arial"/>
          <w:sz w:val="24"/>
          <w:szCs w:val="24"/>
          <w:lang w:val="es-CO"/>
        </w:rPr>
      </w:pPr>
    </w:p>
    <w:p w:rsidR="00224EA6" w:rsidRPr="00FE6BDF" w:rsidRDefault="00224EA6"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La Universidad </w:t>
      </w:r>
      <w:r w:rsidR="001273F1" w:rsidRPr="00FE6BDF">
        <w:rPr>
          <w:rFonts w:ascii="Arial Narrow" w:hAnsi="Arial Narrow" w:cs="Arial"/>
          <w:sz w:val="24"/>
          <w:szCs w:val="24"/>
          <w:lang w:val="es-CO"/>
        </w:rPr>
        <w:t xml:space="preserve">Distrital Francisco José de Caldas, </w:t>
      </w:r>
      <w:r w:rsidRPr="00FE6BDF">
        <w:rPr>
          <w:rFonts w:ascii="Arial Narrow" w:hAnsi="Arial Narrow" w:cs="Arial"/>
          <w:sz w:val="24"/>
          <w:szCs w:val="24"/>
          <w:lang w:val="es-CO"/>
        </w:rPr>
        <w:t>no realiza ningún tipo de discriminación por razones de edad, sexo o condición económica o</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social; el acceso a ella está abierto a quienes en ejercicio de igualdad de condiciones académicas exigidas encada caso.</w:t>
      </w:r>
    </w:p>
    <w:p w:rsidR="00C60A2C" w:rsidRPr="00886EDC" w:rsidRDefault="00224EA6" w:rsidP="00886EDC">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Al respecto se aplica el Estatuto Estudiantil</w:t>
      </w:r>
      <w:r w:rsidR="001C4532" w:rsidRPr="00FE6BDF">
        <w:rPr>
          <w:rFonts w:ascii="Arial Narrow" w:hAnsi="Arial Narrow" w:cs="Arial"/>
          <w:sz w:val="24"/>
          <w:szCs w:val="24"/>
          <w:lang w:val="es-CO"/>
        </w:rPr>
        <w:t>,</w:t>
      </w:r>
      <w:r w:rsidRPr="00FE6BDF">
        <w:rPr>
          <w:rFonts w:ascii="Arial Narrow" w:hAnsi="Arial Narrow" w:cs="Arial"/>
          <w:sz w:val="24"/>
          <w:szCs w:val="24"/>
          <w:lang w:val="es-CO"/>
        </w:rPr>
        <w:t xml:space="preserve"> Acuerdo No 027 de Diciembre de 1993</w:t>
      </w:r>
      <w:r w:rsidR="00C60A2C" w:rsidRPr="00FE6BDF">
        <w:rPr>
          <w:rStyle w:val="Refdenotaalpie"/>
          <w:rFonts w:ascii="Arial Narrow" w:hAnsi="Arial Narrow" w:cs="Arial"/>
          <w:sz w:val="24"/>
          <w:szCs w:val="24"/>
          <w:lang w:val="es-CO"/>
        </w:rPr>
        <w:footnoteReference w:id="48"/>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en el Título III, en su</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Capítulo 1 Admisiones, inscripción y matricula, artículos 7 a 11; Capítulo 2 Matricula, artículos 12 a 18;</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Capítulo 3 Comité de Admisiones, artículos 19 a 21; Capítulo 4 Permanencia, artículos 22 a 23 y Capítulo 5Transferencias, Retiros y Otras Situaciones Académicas, artículos 24 a 33.</w:t>
      </w:r>
    </w:p>
    <w:p w:rsidR="00224EA6" w:rsidRPr="003C08D7" w:rsidRDefault="00C60A2C" w:rsidP="003C08D7">
      <w:pPr>
        <w:pStyle w:val="Ttulo2"/>
        <w:ind w:left="0"/>
        <w:jc w:val="both"/>
      </w:pPr>
      <w:bookmarkStart w:id="235" w:name="_Toc458777740"/>
      <w:r w:rsidRPr="003C08D7">
        <w:t>10.2.1. Tipos De Aspirantes A Ingresar A La Universidad Distrital</w:t>
      </w:r>
      <w:bookmarkEnd w:id="235"/>
    </w:p>
    <w:p w:rsidR="001273F1" w:rsidRPr="00FE6BDF" w:rsidRDefault="00224EA6" w:rsidP="00FE6BDF">
      <w:pPr>
        <w:spacing w:line="240" w:lineRule="auto"/>
        <w:ind w:left="0"/>
        <w:jc w:val="both"/>
        <w:rPr>
          <w:rFonts w:ascii="Arial Narrow" w:hAnsi="Arial Narrow" w:cs="Arial"/>
          <w:sz w:val="24"/>
          <w:szCs w:val="24"/>
          <w:lang w:val="es-CO"/>
        </w:rPr>
      </w:pPr>
      <w:r w:rsidRPr="00886EDC">
        <w:rPr>
          <w:rFonts w:ascii="Arial Narrow" w:hAnsi="Arial Narrow" w:cs="Arial"/>
          <w:sz w:val="24"/>
          <w:szCs w:val="24"/>
          <w:lang w:val="es-CO"/>
        </w:rPr>
        <w:t xml:space="preserve">La Universidad Distrital tiene </w:t>
      </w:r>
      <w:r w:rsidR="00BC6F9D" w:rsidRPr="00886EDC">
        <w:rPr>
          <w:rFonts w:ascii="Arial Narrow" w:hAnsi="Arial Narrow" w:cs="Arial"/>
          <w:sz w:val="24"/>
          <w:szCs w:val="24"/>
          <w:lang w:val="es-CO"/>
        </w:rPr>
        <w:t>4</w:t>
      </w:r>
      <w:r w:rsidRPr="00886EDC">
        <w:rPr>
          <w:rFonts w:ascii="Arial Narrow" w:hAnsi="Arial Narrow" w:cs="Arial"/>
          <w:sz w:val="24"/>
          <w:szCs w:val="24"/>
          <w:lang w:val="es-CO"/>
        </w:rPr>
        <w:t xml:space="preserve"> tipos </w:t>
      </w:r>
      <w:r w:rsidR="00727952" w:rsidRPr="00886EDC">
        <w:rPr>
          <w:rFonts w:ascii="Arial Narrow" w:hAnsi="Arial Narrow" w:cs="Arial"/>
          <w:sz w:val="24"/>
          <w:szCs w:val="24"/>
          <w:lang w:val="es-CO"/>
        </w:rPr>
        <w:t>de aspirantes para la admisión:</w:t>
      </w:r>
    </w:p>
    <w:p w:rsidR="00224EA6" w:rsidRPr="00FE6BDF" w:rsidRDefault="00CE6C24" w:rsidP="00FE6BDF">
      <w:pPr>
        <w:pStyle w:val="Prrafodelista"/>
        <w:numPr>
          <w:ilvl w:val="0"/>
          <w:numId w:val="5"/>
        </w:numPr>
        <w:spacing w:line="240" w:lineRule="auto"/>
        <w:jc w:val="both"/>
        <w:rPr>
          <w:rFonts w:ascii="Arial Narrow" w:hAnsi="Arial Narrow" w:cs="Arial"/>
          <w:bCs/>
          <w:sz w:val="24"/>
          <w:szCs w:val="24"/>
          <w:lang w:val="es-CO"/>
        </w:rPr>
      </w:pPr>
      <w:r w:rsidRPr="00FE6BDF">
        <w:rPr>
          <w:rFonts w:ascii="Arial Narrow" w:hAnsi="Arial Narrow" w:cs="Arial"/>
          <w:bCs/>
          <w:sz w:val="24"/>
          <w:szCs w:val="24"/>
          <w:lang w:val="es-CO"/>
        </w:rPr>
        <w:t>Aspirantes Nuevos</w:t>
      </w:r>
    </w:p>
    <w:p w:rsidR="00224EA6" w:rsidRPr="00FE6BDF" w:rsidRDefault="00CE6C24" w:rsidP="00FE6BDF">
      <w:pPr>
        <w:pStyle w:val="Prrafodelista"/>
        <w:numPr>
          <w:ilvl w:val="0"/>
          <w:numId w:val="5"/>
        </w:numPr>
        <w:spacing w:line="240" w:lineRule="auto"/>
        <w:jc w:val="both"/>
        <w:rPr>
          <w:rFonts w:ascii="Arial Narrow" w:hAnsi="Arial Narrow" w:cs="Arial"/>
          <w:bCs/>
          <w:sz w:val="24"/>
          <w:szCs w:val="24"/>
          <w:lang w:val="es-CO"/>
        </w:rPr>
      </w:pPr>
      <w:r w:rsidRPr="00FE6BDF">
        <w:rPr>
          <w:rFonts w:ascii="Arial Narrow" w:hAnsi="Arial Narrow" w:cs="Arial"/>
          <w:bCs/>
          <w:sz w:val="24"/>
          <w:szCs w:val="24"/>
          <w:lang w:val="es-CO"/>
        </w:rPr>
        <w:t>Reingresos</w:t>
      </w:r>
    </w:p>
    <w:p w:rsidR="00224EA6" w:rsidRPr="00FE6BDF" w:rsidRDefault="00CE6C24" w:rsidP="00FE6BDF">
      <w:pPr>
        <w:pStyle w:val="Prrafodelista"/>
        <w:numPr>
          <w:ilvl w:val="0"/>
          <w:numId w:val="5"/>
        </w:numPr>
        <w:spacing w:line="240" w:lineRule="auto"/>
        <w:jc w:val="both"/>
        <w:rPr>
          <w:rFonts w:ascii="Arial Narrow" w:hAnsi="Arial Narrow" w:cs="Arial"/>
          <w:bCs/>
          <w:sz w:val="24"/>
          <w:szCs w:val="24"/>
          <w:lang w:val="es-CO"/>
        </w:rPr>
      </w:pPr>
      <w:r w:rsidRPr="00FE6BDF">
        <w:rPr>
          <w:rFonts w:ascii="Arial Narrow" w:hAnsi="Arial Narrow" w:cs="Arial"/>
          <w:bCs/>
          <w:sz w:val="24"/>
          <w:szCs w:val="24"/>
          <w:lang w:val="es-CO"/>
        </w:rPr>
        <w:t>Transferencias</w:t>
      </w:r>
    </w:p>
    <w:p w:rsidR="00224EA6" w:rsidRPr="00FE6BDF" w:rsidRDefault="00CE6C24" w:rsidP="00FE6BDF">
      <w:pPr>
        <w:pStyle w:val="Prrafodelista"/>
        <w:numPr>
          <w:ilvl w:val="0"/>
          <w:numId w:val="5"/>
        </w:numPr>
        <w:spacing w:line="240" w:lineRule="auto"/>
        <w:jc w:val="both"/>
        <w:rPr>
          <w:rFonts w:ascii="Arial Narrow" w:hAnsi="Arial Narrow" w:cs="Arial"/>
          <w:bCs/>
          <w:sz w:val="24"/>
          <w:szCs w:val="24"/>
          <w:lang w:val="es-CO"/>
        </w:rPr>
      </w:pPr>
      <w:r w:rsidRPr="00FE6BDF">
        <w:rPr>
          <w:rFonts w:ascii="Arial Narrow" w:hAnsi="Arial Narrow" w:cs="Arial"/>
          <w:bCs/>
          <w:sz w:val="24"/>
          <w:szCs w:val="24"/>
          <w:lang w:val="es-CO"/>
        </w:rPr>
        <w:t>Ingresos</w:t>
      </w:r>
    </w:p>
    <w:p w:rsidR="00224EA6" w:rsidRPr="00FE6BDF" w:rsidRDefault="00224EA6"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El sistema de selección, admisión y transferencia de los estudiantes, y, homologación de cursos, es claro y</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ampliamente difundido y conocido por las personas interesadas en el tema. La universidad ha</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institucionalizado diferentes medios para este fin, los cuales respaldan su despliegue:</w:t>
      </w:r>
    </w:p>
    <w:p w:rsidR="005E0794" w:rsidRPr="00FE6BDF" w:rsidRDefault="00224EA6" w:rsidP="00FE6BDF">
      <w:pPr>
        <w:pStyle w:val="Prrafodelista"/>
        <w:numPr>
          <w:ilvl w:val="0"/>
          <w:numId w:val="52"/>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 xml:space="preserve">La página web de la Universidad: </w:t>
      </w:r>
      <w:r w:rsidRPr="00FE6BDF">
        <w:rPr>
          <w:rFonts w:ascii="Arial Narrow" w:hAnsi="Arial Narrow" w:cs="Arial"/>
          <w:color w:val="0000FF"/>
          <w:sz w:val="24"/>
          <w:szCs w:val="24"/>
          <w:lang w:val="es-CO"/>
        </w:rPr>
        <w:t>http://www.udistrital.edu.co/</w:t>
      </w:r>
      <w:r w:rsidRPr="00FE6BDF">
        <w:rPr>
          <w:rFonts w:ascii="Arial Narrow" w:hAnsi="Arial Narrow" w:cs="Arial"/>
          <w:sz w:val="24"/>
          <w:szCs w:val="24"/>
          <w:lang w:val="es-CO"/>
        </w:rPr>
        <w:t>. En es</w:t>
      </w:r>
      <w:r w:rsidR="00C60A2C" w:rsidRPr="00FE6BDF">
        <w:rPr>
          <w:rFonts w:ascii="Arial Narrow" w:hAnsi="Arial Narrow" w:cs="Arial"/>
          <w:sz w:val="24"/>
          <w:szCs w:val="24"/>
          <w:lang w:val="es-CO"/>
        </w:rPr>
        <w:t xml:space="preserve">ta página, a través del vinculación </w:t>
      </w:r>
      <w:r w:rsidRPr="00FE6BDF">
        <w:rPr>
          <w:rFonts w:ascii="Arial Narrow" w:hAnsi="Arial Narrow" w:cs="Arial"/>
          <w:sz w:val="24"/>
          <w:szCs w:val="24"/>
          <w:lang w:val="es-CO"/>
        </w:rPr>
        <w:t>o</w:t>
      </w:r>
      <w:r w:rsidR="00C60A2C" w:rsidRPr="00FE6BDF">
        <w:rPr>
          <w:rFonts w:ascii="Arial Narrow" w:hAnsi="Arial Narrow" w:cs="Arial"/>
          <w:sz w:val="24"/>
          <w:szCs w:val="24"/>
          <w:lang w:val="es-CO"/>
        </w:rPr>
        <w:t xml:space="preserve"> normatividad</w:t>
      </w:r>
      <w:r w:rsidRPr="00FE6BDF">
        <w:rPr>
          <w:rFonts w:ascii="Arial Narrow" w:hAnsi="Arial Narrow" w:cs="Arial"/>
          <w:sz w:val="24"/>
          <w:szCs w:val="24"/>
          <w:lang w:val="es-CO"/>
        </w:rPr>
        <w:t xml:space="preserve"> se encuentra el Reglamento Estudiantil (Acuerdo</w:t>
      </w:r>
      <w:r w:rsidR="001273F1" w:rsidRPr="00FE6BDF">
        <w:rPr>
          <w:rFonts w:ascii="Arial Narrow" w:hAnsi="Arial Narrow" w:cs="Arial"/>
          <w:sz w:val="24"/>
          <w:szCs w:val="24"/>
          <w:lang w:val="es-CO"/>
        </w:rPr>
        <w:t xml:space="preserve"> del Consejo Superior Universitario</w:t>
      </w:r>
      <w:r w:rsidRPr="00FE6BDF">
        <w:rPr>
          <w:rFonts w:ascii="Arial Narrow" w:hAnsi="Arial Narrow" w:cs="Arial"/>
          <w:sz w:val="24"/>
          <w:szCs w:val="24"/>
          <w:lang w:val="es-CO"/>
        </w:rPr>
        <w:t xml:space="preserve"> 027 de Diciembre 23 del 1993),</w:t>
      </w:r>
      <w:r w:rsidR="00BC6F9D">
        <w:rPr>
          <w:rFonts w:ascii="Arial Narrow" w:hAnsi="Arial Narrow" w:cs="Arial"/>
          <w:sz w:val="24"/>
          <w:szCs w:val="24"/>
          <w:lang w:val="es-CO"/>
        </w:rPr>
        <w:t xml:space="preserve"> </w:t>
      </w:r>
      <w:r w:rsidRPr="00FE6BDF">
        <w:rPr>
          <w:rFonts w:ascii="Arial Narrow" w:hAnsi="Arial Narrow" w:cs="Arial"/>
          <w:sz w:val="24"/>
          <w:szCs w:val="24"/>
          <w:lang w:val="es-CO"/>
        </w:rPr>
        <w:t>donde se expiden las consideraciones necesarios</w:t>
      </w:r>
      <w:r w:rsidR="00C60A2C" w:rsidRPr="00FE6BDF">
        <w:rPr>
          <w:rFonts w:ascii="Arial Narrow" w:hAnsi="Arial Narrow" w:cs="Arial"/>
          <w:sz w:val="24"/>
          <w:szCs w:val="24"/>
          <w:lang w:val="es-CO"/>
        </w:rPr>
        <w:t xml:space="preserve"> </w:t>
      </w:r>
      <w:r w:rsidRPr="00FE6BDF">
        <w:rPr>
          <w:rFonts w:ascii="Arial Narrow" w:hAnsi="Arial Narrow" w:cs="Arial"/>
          <w:sz w:val="24"/>
          <w:szCs w:val="24"/>
          <w:lang w:val="es-CO"/>
        </w:rPr>
        <w:t>para la admisión, inscripción y matricula de los estudiantes en el Título III.</w:t>
      </w:r>
    </w:p>
    <w:p w:rsidR="005E0794" w:rsidRPr="00FE6BDF" w:rsidRDefault="00224EA6" w:rsidP="00FE6BDF">
      <w:pPr>
        <w:pStyle w:val="Prrafodelista"/>
        <w:numPr>
          <w:ilvl w:val="0"/>
          <w:numId w:val="52"/>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Pág</w:t>
      </w:r>
      <w:r w:rsidR="001273F1" w:rsidRPr="00FE6BDF">
        <w:rPr>
          <w:rFonts w:ascii="Arial Narrow" w:hAnsi="Arial Narrow" w:cs="Arial"/>
          <w:sz w:val="24"/>
          <w:szCs w:val="24"/>
          <w:lang w:val="es-CO"/>
        </w:rPr>
        <w:t>ina Web del Proyecto Curricular</w:t>
      </w:r>
    </w:p>
    <w:p w:rsidR="005E0794" w:rsidRPr="00FE6BDF" w:rsidRDefault="00224EA6" w:rsidP="00FE6BDF">
      <w:pPr>
        <w:pStyle w:val="Prrafodelista"/>
        <w:numPr>
          <w:ilvl w:val="0"/>
          <w:numId w:val="52"/>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Instructivo de Inscripción</w:t>
      </w:r>
    </w:p>
    <w:p w:rsidR="001273F1" w:rsidRPr="00FE6BDF" w:rsidRDefault="00224EA6" w:rsidP="00FE6BDF">
      <w:pPr>
        <w:pStyle w:val="Prrafodelista"/>
        <w:numPr>
          <w:ilvl w:val="0"/>
          <w:numId w:val="52"/>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 xml:space="preserve">Semana de Inducción a nuevos estudiantes del proyecto </w:t>
      </w:r>
    </w:p>
    <w:p w:rsidR="00BC1263" w:rsidRPr="00FE6BDF" w:rsidRDefault="00BC1263"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Las políticas de admisión de estudiantes que establece la Universidad Distrital  son claras, y es por eso que se garantiza un proceso transparente y democrático.</w:t>
      </w:r>
    </w:p>
    <w:p w:rsidR="00BC1263" w:rsidRPr="00FE6BDF" w:rsidRDefault="00BC1263"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Este proceso de admisión se publica en la página web de la Universidad Distrital</w:t>
      </w:r>
      <w:r w:rsidR="001273F1" w:rsidRPr="00FE6BDF">
        <w:rPr>
          <w:rFonts w:ascii="Arial Narrow" w:hAnsi="Arial Narrow" w:cs="Arial"/>
          <w:sz w:val="24"/>
          <w:szCs w:val="24"/>
          <w:lang w:val="es-CO"/>
        </w:rPr>
        <w:t xml:space="preserve"> (</w:t>
      </w:r>
      <w:hyperlink r:id="rId53" w:history="1">
        <w:r w:rsidR="00C60A2C" w:rsidRPr="00FE6BDF">
          <w:rPr>
            <w:rStyle w:val="Hipervnculo"/>
            <w:rFonts w:ascii="Arial Narrow" w:hAnsi="Arial Narrow" w:cs="Arial"/>
            <w:sz w:val="24"/>
            <w:szCs w:val="24"/>
            <w:lang w:val="es-CO"/>
          </w:rPr>
          <w:t>www.udistrital.edu.co</w:t>
        </w:r>
      </w:hyperlink>
      <w:r w:rsidR="00C60A2C" w:rsidRPr="00FE6BDF">
        <w:rPr>
          <w:rFonts w:ascii="Arial Narrow" w:hAnsi="Arial Narrow" w:cs="Arial"/>
          <w:sz w:val="24"/>
          <w:szCs w:val="24"/>
          <w:lang w:val="es-CO"/>
        </w:rPr>
        <w:t xml:space="preserve"> </w:t>
      </w:r>
      <w:r w:rsidR="000854F4" w:rsidRPr="00FE6BDF">
        <w:rPr>
          <w:rFonts w:ascii="Arial Narrow" w:hAnsi="Arial Narrow" w:cs="Arial"/>
          <w:sz w:val="24"/>
          <w:szCs w:val="24"/>
          <w:lang w:val="es-CO"/>
        </w:rPr>
        <w:t>)</w:t>
      </w:r>
      <w:r w:rsidRPr="00FE6BDF">
        <w:rPr>
          <w:rFonts w:ascii="Arial Narrow" w:hAnsi="Arial Narrow" w:cs="Arial"/>
          <w:sz w:val="24"/>
          <w:szCs w:val="24"/>
          <w:lang w:val="es-CO"/>
        </w:rPr>
        <w:t xml:space="preserve">. Los </w:t>
      </w:r>
      <w:r w:rsidR="000854F4" w:rsidRPr="00FE6BDF">
        <w:rPr>
          <w:rFonts w:ascii="Arial Narrow" w:hAnsi="Arial Narrow" w:cs="Arial"/>
          <w:sz w:val="24"/>
          <w:szCs w:val="24"/>
          <w:lang w:val="es-CO"/>
        </w:rPr>
        <w:t xml:space="preserve">aspirantes </w:t>
      </w:r>
      <w:r w:rsidRPr="00FE6BDF">
        <w:rPr>
          <w:rFonts w:ascii="Arial Narrow" w:hAnsi="Arial Narrow" w:cs="Arial"/>
          <w:sz w:val="24"/>
          <w:szCs w:val="24"/>
          <w:lang w:val="es-CO"/>
        </w:rPr>
        <w:t xml:space="preserve">tienen establecido en el acuerdo </w:t>
      </w:r>
      <w:r w:rsidR="00AB7C5F" w:rsidRPr="00FE6BDF">
        <w:rPr>
          <w:rFonts w:ascii="Arial Narrow" w:hAnsi="Arial Narrow" w:cs="Arial"/>
          <w:sz w:val="24"/>
          <w:szCs w:val="24"/>
          <w:lang w:val="es-CO"/>
        </w:rPr>
        <w:t>0</w:t>
      </w:r>
      <w:r w:rsidRPr="00FE6BDF">
        <w:rPr>
          <w:rFonts w:ascii="Arial Narrow" w:hAnsi="Arial Narrow" w:cs="Arial"/>
          <w:sz w:val="24"/>
          <w:szCs w:val="24"/>
          <w:lang w:val="es-CO"/>
        </w:rPr>
        <w:t xml:space="preserve">27 de 1993 </w:t>
      </w:r>
      <w:r w:rsidR="00AB7C5F" w:rsidRPr="00FE6BDF">
        <w:rPr>
          <w:rFonts w:ascii="Arial Narrow" w:hAnsi="Arial Narrow" w:cs="Arial"/>
          <w:sz w:val="24"/>
          <w:szCs w:val="24"/>
          <w:lang w:val="es-CO"/>
        </w:rPr>
        <w:t>E</w:t>
      </w:r>
      <w:r w:rsidRPr="00FE6BDF">
        <w:rPr>
          <w:rFonts w:ascii="Arial Narrow" w:hAnsi="Arial Narrow" w:cs="Arial"/>
          <w:sz w:val="24"/>
          <w:szCs w:val="24"/>
          <w:lang w:val="es-CO"/>
        </w:rPr>
        <w:t xml:space="preserve">statuto </w:t>
      </w:r>
      <w:r w:rsidR="00AB7C5F" w:rsidRPr="00FE6BDF">
        <w:rPr>
          <w:rFonts w:ascii="Arial Narrow" w:hAnsi="Arial Narrow" w:cs="Arial"/>
          <w:sz w:val="24"/>
          <w:szCs w:val="24"/>
          <w:lang w:val="es-CO"/>
        </w:rPr>
        <w:t>E</w:t>
      </w:r>
      <w:r w:rsidR="00C60A2C" w:rsidRPr="00FE6BDF">
        <w:rPr>
          <w:rFonts w:ascii="Arial Narrow" w:hAnsi="Arial Narrow" w:cs="Arial"/>
          <w:sz w:val="24"/>
          <w:szCs w:val="24"/>
          <w:lang w:val="es-CO"/>
        </w:rPr>
        <w:t>studiantil. L</w:t>
      </w:r>
      <w:r w:rsidRPr="00FE6BDF">
        <w:rPr>
          <w:rFonts w:ascii="Arial Narrow" w:hAnsi="Arial Narrow" w:cs="Arial"/>
          <w:sz w:val="24"/>
          <w:szCs w:val="24"/>
          <w:lang w:val="es-CO"/>
        </w:rPr>
        <w:t xml:space="preserve">a admisión a carreras de pregrado y posgrado. Los procedimientos de admisión están establecidos por acuerdos en cada facultad. </w:t>
      </w:r>
    </w:p>
    <w:p w:rsidR="00BC1263" w:rsidRPr="00FE6BDF" w:rsidRDefault="00BC1263"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La admisión se regula a través de un comité de admisiones que tiene las siguientes funciones: </w:t>
      </w:r>
    </w:p>
    <w:p w:rsidR="00BC1263" w:rsidRPr="00FE6BDF" w:rsidRDefault="00BC1263" w:rsidP="00FE6BDF">
      <w:pPr>
        <w:pStyle w:val="Prrafodelista"/>
        <w:numPr>
          <w:ilvl w:val="0"/>
          <w:numId w:val="6"/>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Elaborar y proponer a los consejos superior universitario y académico, políticas de admisión y selección en la Universidad;</w:t>
      </w:r>
    </w:p>
    <w:p w:rsidR="00BC1263" w:rsidRPr="00FE6BDF" w:rsidRDefault="00BC1263" w:rsidP="00FE6BDF">
      <w:pPr>
        <w:pStyle w:val="Prrafodelista"/>
        <w:numPr>
          <w:ilvl w:val="0"/>
          <w:numId w:val="6"/>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Proponer al consejo superior universitario políticas que Garanticen la equidad en el cobro de las matrículas;</w:t>
      </w:r>
    </w:p>
    <w:p w:rsidR="005E0794" w:rsidRPr="00FE6BDF" w:rsidRDefault="00BC1263" w:rsidP="00FE6BDF">
      <w:pPr>
        <w:pStyle w:val="Prrafodelista"/>
        <w:numPr>
          <w:ilvl w:val="0"/>
          <w:numId w:val="6"/>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Ejercer veeduría en el proceso de admisiones y matrículas en la Universidad;</w:t>
      </w:r>
    </w:p>
    <w:p w:rsidR="005E0794" w:rsidRPr="00FE6BDF" w:rsidRDefault="00BC1263" w:rsidP="00FE6BDF">
      <w:pPr>
        <w:pStyle w:val="Prrafodelista"/>
        <w:numPr>
          <w:ilvl w:val="0"/>
          <w:numId w:val="6"/>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 xml:space="preserve">Conceptuar sobre criterios y procesos de reliquidación de matrículas, y </w:t>
      </w:r>
    </w:p>
    <w:p w:rsidR="00BC1263" w:rsidRPr="00FE6BDF" w:rsidRDefault="00BC1263" w:rsidP="00FE6BDF">
      <w:pPr>
        <w:pStyle w:val="Prrafodelista"/>
        <w:numPr>
          <w:ilvl w:val="0"/>
          <w:numId w:val="6"/>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 xml:space="preserve">Las demás que le asigne el Consejo Superior Universitario y el Consejo Académico. </w:t>
      </w:r>
    </w:p>
    <w:p w:rsidR="00BC1263" w:rsidRPr="00FE6BDF" w:rsidRDefault="00BC1263"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Este organismo tiene por objeto garantizar la transparencia y el establecimiento de reglas claras para todos los aspirantes durante su proceso de admisión. Cada una de las Facultades fija los puntajes mínimos requeridos para el ingreso de los aspirantes, los resultados sobre estudiantes admitidos se publican en la página WEB de la Universidad y en carteleras en todas las sedes. El proceso de matrícula supone el cumplimiento de requisitos administrativos, académicos y financieros.</w:t>
      </w:r>
    </w:p>
    <w:p w:rsidR="00BC1263" w:rsidRPr="00FE6BDF" w:rsidRDefault="00BC1263"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Existen modalidades especiales de ingreso para las comunidades indígenas y de negritudes, para la población desplazada y para los mejores bachilleres del sector oficial. Los cupos para estas modalidades se asignan en estricto orden descendente, luego de ser valorada la totalidad de requisitos exigidos por cada Facultad. </w:t>
      </w:r>
    </w:p>
    <w:p w:rsidR="00C704EA" w:rsidRPr="00FE6BDF" w:rsidRDefault="00BC1263"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El Consejo Académico asigna por cada cuarenta estudiantes admitidos, cinco (5) cupos especiales, los cuales se distribuyen </w:t>
      </w:r>
      <w:r w:rsidR="00C704EA" w:rsidRPr="00FE6BDF">
        <w:rPr>
          <w:rFonts w:ascii="Arial Narrow" w:hAnsi="Arial Narrow" w:cs="Arial"/>
          <w:sz w:val="24"/>
          <w:szCs w:val="24"/>
        </w:rPr>
        <w:t>como se describe a continuación, estos cupos son restados al total asignado a cada Proyecto Curricular por parte del Consejo Académico</w:t>
      </w:r>
      <w:r w:rsidRPr="00FE6BDF">
        <w:rPr>
          <w:rFonts w:ascii="Arial Narrow" w:hAnsi="Arial Narrow" w:cs="Arial"/>
          <w:sz w:val="24"/>
          <w:szCs w:val="24"/>
        </w:rPr>
        <w:t>:</w:t>
      </w:r>
    </w:p>
    <w:p w:rsidR="00BC1263" w:rsidRPr="00FE6BDF" w:rsidRDefault="00BC1263" w:rsidP="00FE6BDF">
      <w:pPr>
        <w:pStyle w:val="Prrafodelista"/>
        <w:numPr>
          <w:ilvl w:val="0"/>
          <w:numId w:val="7"/>
        </w:numPr>
        <w:spacing w:line="240" w:lineRule="auto"/>
        <w:jc w:val="both"/>
        <w:rPr>
          <w:rFonts w:ascii="Arial Narrow" w:hAnsi="Arial Narrow" w:cs="Arial"/>
          <w:sz w:val="24"/>
          <w:szCs w:val="24"/>
        </w:rPr>
      </w:pPr>
      <w:r w:rsidRPr="00FE6BDF">
        <w:rPr>
          <w:rFonts w:ascii="Arial Narrow" w:hAnsi="Arial Narrow" w:cs="Arial"/>
          <w:sz w:val="24"/>
          <w:szCs w:val="24"/>
        </w:rPr>
        <w:t xml:space="preserve">Uno (1) por comunidades de negritudes, </w:t>
      </w:r>
    </w:p>
    <w:p w:rsidR="00BC1263" w:rsidRPr="00FE6BDF" w:rsidRDefault="00BC1263" w:rsidP="00FE6BDF">
      <w:pPr>
        <w:pStyle w:val="Prrafodelista"/>
        <w:numPr>
          <w:ilvl w:val="0"/>
          <w:numId w:val="7"/>
        </w:numPr>
        <w:spacing w:line="240" w:lineRule="auto"/>
        <w:jc w:val="both"/>
        <w:rPr>
          <w:rFonts w:ascii="Arial Narrow" w:hAnsi="Arial Narrow" w:cs="Arial"/>
          <w:b/>
          <w:bCs/>
          <w:sz w:val="24"/>
          <w:szCs w:val="24"/>
          <w:lang w:val="es-CO"/>
        </w:rPr>
      </w:pPr>
      <w:r w:rsidRPr="00FE6BDF">
        <w:rPr>
          <w:rFonts w:ascii="Arial Narrow" w:hAnsi="Arial Narrow" w:cs="Arial"/>
          <w:sz w:val="24"/>
          <w:szCs w:val="24"/>
          <w:lang w:val="es-CO"/>
        </w:rPr>
        <w:t>U</w:t>
      </w:r>
      <w:r w:rsidRPr="00FE6BDF">
        <w:rPr>
          <w:rFonts w:ascii="Arial Narrow" w:hAnsi="Arial Narrow" w:cs="Arial"/>
          <w:sz w:val="24"/>
          <w:szCs w:val="24"/>
        </w:rPr>
        <w:t xml:space="preserve">no (1) por desplazados, </w:t>
      </w:r>
    </w:p>
    <w:p w:rsidR="00BC1263" w:rsidRPr="00FE6BDF" w:rsidRDefault="00BC1263" w:rsidP="00FE6BDF">
      <w:pPr>
        <w:pStyle w:val="Prrafodelista"/>
        <w:numPr>
          <w:ilvl w:val="0"/>
          <w:numId w:val="7"/>
        </w:numPr>
        <w:spacing w:line="240" w:lineRule="auto"/>
        <w:jc w:val="both"/>
        <w:rPr>
          <w:rFonts w:ascii="Arial Narrow" w:hAnsi="Arial Narrow" w:cs="Arial"/>
          <w:b/>
          <w:bCs/>
          <w:sz w:val="24"/>
          <w:szCs w:val="24"/>
          <w:lang w:val="es-CO"/>
        </w:rPr>
      </w:pPr>
      <w:r w:rsidRPr="00FE6BDF">
        <w:rPr>
          <w:rFonts w:ascii="Arial Narrow" w:hAnsi="Arial Narrow" w:cs="Arial"/>
          <w:sz w:val="24"/>
          <w:szCs w:val="24"/>
        </w:rPr>
        <w:t>Uno (1) por indígenas y</w:t>
      </w:r>
    </w:p>
    <w:p w:rsidR="00BC1263" w:rsidRPr="00FE6BDF" w:rsidRDefault="00BC1263" w:rsidP="00FE6BDF">
      <w:pPr>
        <w:pStyle w:val="Prrafodelista"/>
        <w:numPr>
          <w:ilvl w:val="0"/>
          <w:numId w:val="7"/>
        </w:numPr>
        <w:spacing w:line="240" w:lineRule="auto"/>
        <w:jc w:val="both"/>
        <w:rPr>
          <w:rFonts w:ascii="Arial Narrow" w:hAnsi="Arial Narrow" w:cs="Arial"/>
          <w:b/>
          <w:bCs/>
          <w:sz w:val="24"/>
          <w:szCs w:val="24"/>
          <w:lang w:val="es-CO"/>
        </w:rPr>
      </w:pPr>
      <w:r w:rsidRPr="00FE6BDF">
        <w:rPr>
          <w:rFonts w:ascii="Arial Narrow" w:hAnsi="Arial Narrow" w:cs="Arial"/>
          <w:sz w:val="24"/>
          <w:szCs w:val="24"/>
        </w:rPr>
        <w:t>Dos (2) para mejores bachilleres de Colegios Distritales Oficiales de Bogotá</w:t>
      </w:r>
      <w:r w:rsidR="00C704EA" w:rsidRPr="00FE6BDF">
        <w:rPr>
          <w:rFonts w:ascii="Arial Narrow" w:hAnsi="Arial Narrow" w:cs="Arial"/>
          <w:sz w:val="24"/>
          <w:szCs w:val="24"/>
        </w:rPr>
        <w:t xml:space="preserve">. </w:t>
      </w:r>
    </w:p>
    <w:p w:rsidR="00C704EA" w:rsidRPr="00FE6BDF" w:rsidRDefault="00C704EA"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Para el control de admisión, la universidad tiene dispuesto un sistema denominado CONDOR, que facilita la inscripción en línea y le permite al aspirante conocer su resultado vía internet.</w:t>
      </w:r>
    </w:p>
    <w:p w:rsidR="00C60A2C" w:rsidRPr="00FE6BDF" w:rsidRDefault="00C60A2C" w:rsidP="00FE6BDF">
      <w:pPr>
        <w:pStyle w:val="Ttulo3"/>
        <w:spacing w:line="240" w:lineRule="auto"/>
        <w:ind w:left="0"/>
        <w:jc w:val="both"/>
        <w:rPr>
          <w:rFonts w:ascii="Arial Narrow" w:eastAsia="Calibri" w:hAnsi="Arial Narrow" w:cs="Arial"/>
          <w:b w:val="0"/>
          <w:bCs w:val="0"/>
          <w:sz w:val="24"/>
          <w:szCs w:val="24"/>
        </w:rPr>
      </w:pPr>
    </w:p>
    <w:p w:rsidR="00C704EA" w:rsidRPr="003C08D7" w:rsidRDefault="00C60A2C" w:rsidP="003C08D7">
      <w:pPr>
        <w:pStyle w:val="Ttulo2"/>
        <w:ind w:left="0"/>
        <w:jc w:val="both"/>
      </w:pPr>
      <w:bookmarkStart w:id="236" w:name="_Toc458777741"/>
      <w:r w:rsidRPr="003C08D7">
        <w:t>10.2.2. Características De Permanencia Y Deserción.</w:t>
      </w:r>
      <w:bookmarkEnd w:id="236"/>
    </w:p>
    <w:p w:rsidR="000854F4" w:rsidRPr="00FE6BDF" w:rsidRDefault="00C704EA"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Universidad como parte fundamental del Sistema Universitario Estatal SUE y como entidad de Educación Superior hace parte del programa nacional coordinado por el Ministerio de Educación Nacional denominado SPADIES</w:t>
      </w:r>
      <w:r w:rsidR="000854F4" w:rsidRPr="00FE6BDF">
        <w:rPr>
          <w:rFonts w:ascii="Arial Narrow" w:hAnsi="Arial Narrow" w:cs="Arial"/>
          <w:sz w:val="24"/>
          <w:szCs w:val="24"/>
          <w:lang w:val="es-CO"/>
        </w:rPr>
        <w:t xml:space="preserve"> -</w:t>
      </w:r>
      <w:r w:rsidRPr="00FE6BDF">
        <w:rPr>
          <w:rFonts w:ascii="Arial Narrow" w:hAnsi="Arial Narrow" w:cs="Arial"/>
          <w:sz w:val="24"/>
          <w:szCs w:val="24"/>
          <w:lang w:val="es-CO"/>
        </w:rPr>
        <w:t>Sistema de Prevención y Análisis de la Deserción en las Instituciones de Educación Superior</w:t>
      </w:r>
      <w:r w:rsidR="000854F4" w:rsidRPr="00FE6BDF">
        <w:rPr>
          <w:rFonts w:ascii="Arial Narrow" w:hAnsi="Arial Narrow" w:cs="Arial"/>
          <w:sz w:val="24"/>
          <w:szCs w:val="24"/>
          <w:lang w:val="es-CO"/>
        </w:rPr>
        <w:t>-</w:t>
      </w:r>
      <w:r w:rsidRPr="00FE6BDF">
        <w:rPr>
          <w:rFonts w:ascii="Arial Narrow" w:hAnsi="Arial Narrow" w:cs="Arial"/>
          <w:sz w:val="24"/>
          <w:szCs w:val="24"/>
          <w:lang w:val="es-CO"/>
        </w:rPr>
        <w:t>, esta herramienta de análisis tiene como funciones:</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seguimiento al comportamiento de la deserción en educación.</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seguimiento y ponderación de causas o factores determinantes del fenómeno.</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cálculo del riesgo de deserción para cada estudiante.</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clasificación de los estudiantes por grupos de riesgo.</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facilita la elección y evaluación de estrategias pertinentes y oportunas para cada situación, sea el nivel de análisis individual, programa académico, institucional o subsectorial.</w:t>
      </w:r>
    </w:p>
    <w:p w:rsidR="000854F4"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facilita la referenciación. esta puede realizarse con relación al subsector, a grupos de instituciones (tales como origen, carácter institucional), a grupos de programas (puede ser por área de conocimiento).</w:t>
      </w:r>
    </w:p>
    <w:p w:rsidR="00C704EA" w:rsidRPr="00FE6BDF" w:rsidRDefault="00C60A2C" w:rsidP="00FE6BDF">
      <w:pPr>
        <w:pStyle w:val="Prrafodelista"/>
        <w:numPr>
          <w:ilvl w:val="0"/>
          <w:numId w:val="8"/>
        </w:numPr>
        <w:spacing w:line="240" w:lineRule="auto"/>
        <w:jc w:val="both"/>
        <w:rPr>
          <w:rFonts w:ascii="Arial Narrow" w:hAnsi="Arial Narrow" w:cs="Arial"/>
          <w:sz w:val="24"/>
          <w:szCs w:val="24"/>
          <w:lang w:val="es-CO"/>
        </w:rPr>
      </w:pPr>
      <w:r w:rsidRPr="00FE6BDF">
        <w:rPr>
          <w:rFonts w:ascii="Arial Narrow" w:hAnsi="Arial Narrow" w:cs="Arial"/>
          <w:sz w:val="24"/>
          <w:szCs w:val="24"/>
          <w:lang w:val="es-CO"/>
        </w:rPr>
        <w:t xml:space="preserve">facilita la consulta, consolidación, interpretación y utilización de la información sobre deserción (tablas, gráficos, por diversos criterios). </w:t>
      </w:r>
    </w:p>
    <w:p w:rsidR="00C704EA" w:rsidRPr="00FE6BDF" w:rsidRDefault="00C704EA" w:rsidP="00FE6BDF">
      <w:pPr>
        <w:spacing w:line="240" w:lineRule="auto"/>
        <w:ind w:left="0"/>
        <w:jc w:val="both"/>
        <w:rPr>
          <w:rFonts w:ascii="Arial Narrow" w:hAnsi="Arial Narrow" w:cs="Arial"/>
          <w:sz w:val="24"/>
          <w:szCs w:val="24"/>
        </w:rPr>
      </w:pPr>
      <w:r w:rsidRPr="00FE6BDF">
        <w:rPr>
          <w:rFonts w:ascii="Arial Narrow" w:hAnsi="Arial Narrow" w:cs="Arial"/>
          <w:sz w:val="24"/>
          <w:szCs w:val="24"/>
          <w:lang w:val="es-CO"/>
        </w:rPr>
        <w:t>La Universidad alimenta este sistema con información extraída de la oficina de admisiones y se evalúa y analiza por med</w:t>
      </w:r>
      <w:r w:rsidR="000854F4" w:rsidRPr="00FE6BDF">
        <w:rPr>
          <w:rFonts w:ascii="Arial Narrow" w:hAnsi="Arial Narrow" w:cs="Arial"/>
          <w:sz w:val="24"/>
          <w:szCs w:val="24"/>
          <w:lang w:val="es-CO"/>
        </w:rPr>
        <w:t>io</w:t>
      </w:r>
      <w:r w:rsidRPr="00FE6BDF">
        <w:rPr>
          <w:rFonts w:ascii="Arial Narrow" w:hAnsi="Arial Narrow" w:cs="Arial"/>
          <w:sz w:val="24"/>
          <w:szCs w:val="24"/>
        </w:rPr>
        <w:t xml:space="preserve">de la interacción entre las coordinaciones de los programas y la oficina de Bienestar. </w:t>
      </w:r>
    </w:p>
    <w:p w:rsidR="00C704EA" w:rsidRPr="00FE6BDF" w:rsidRDefault="00C704EA"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La aplicación académica, que corresponde al sistema de gestión de la información académica en la Universidad, define una serie de estados académicos de los estudiantes, tales como activo, retirado, terminación académica, sancionado y perdida de cupo, que manifiestan su situación académica en cada semestre. Esta clasificación permite filtrar la información con el fin de realizar seguimiento al avance de los estudiantes durante su permanencia en la institución.</w:t>
      </w:r>
    </w:p>
    <w:p w:rsidR="00C704EA" w:rsidRPr="00FE6BDF" w:rsidRDefault="00C704EA"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En el programa se establece de forma permanente la actualización de las cifras de permanencia y deserción de acuerdo con la información de la aplicación académica CONDOR y las solicitudes realizadas por estudiantes al respecto, obteniendo un porcentaje promedio de deserción global en los últimos 5 años de </w:t>
      </w:r>
      <w:r w:rsidR="00CE6C24" w:rsidRPr="00FE6BDF">
        <w:rPr>
          <w:rFonts w:ascii="Arial Narrow" w:hAnsi="Arial Narrow" w:cs="Arial"/>
          <w:sz w:val="24"/>
          <w:szCs w:val="24"/>
        </w:rPr>
        <w:t>estudiantes que han abandonado o</w:t>
      </w:r>
      <w:r w:rsidRPr="00FE6BDF">
        <w:rPr>
          <w:rFonts w:ascii="Arial Narrow" w:hAnsi="Arial Narrow" w:cs="Arial"/>
          <w:sz w:val="24"/>
          <w:szCs w:val="24"/>
        </w:rPr>
        <w:t xml:space="preserve"> están en prueba académica por mal rendimiento académico y no renovaron matrícula. Las causales de deserción se han intentado identificar a partir de las solicitudes hechas al Consejo Curricular y los estudios e información suministrada por Bienestar Institucional.</w:t>
      </w:r>
    </w:p>
    <w:p w:rsidR="008F3912" w:rsidRPr="00FE6BDF" w:rsidRDefault="007C4861"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La estrategia adoptada para minimizar la deserción es el </w:t>
      </w:r>
      <w:r w:rsidR="00C704EA" w:rsidRPr="00FE6BDF">
        <w:rPr>
          <w:rFonts w:ascii="Arial Narrow" w:hAnsi="Arial Narrow" w:cs="Arial"/>
          <w:sz w:val="24"/>
          <w:szCs w:val="24"/>
        </w:rPr>
        <w:t xml:space="preserve">acercar a los estudiantes a las actividades que se desarrollan desde Bienestar Institucional orientadas a mejorar las condiciones en las cuales el estudiante desarrolla sus estudios. Para disminuir el nivel de deserción por causas socioeconómicas, dentro de los logros de Bienestar Institucional, está el programa de Apoyo Alimentario, estableciendo un subsidio del almuerzo de los estudiantes en </w:t>
      </w:r>
      <w:r w:rsidRPr="00FE6BDF">
        <w:rPr>
          <w:rFonts w:ascii="Arial Narrow" w:hAnsi="Arial Narrow" w:cs="Arial"/>
          <w:sz w:val="24"/>
          <w:szCs w:val="24"/>
        </w:rPr>
        <w:t>varias</w:t>
      </w:r>
      <w:r w:rsidR="00C704EA" w:rsidRPr="00FE6BDF">
        <w:rPr>
          <w:rFonts w:ascii="Arial Narrow" w:hAnsi="Arial Narrow" w:cs="Arial"/>
          <w:sz w:val="24"/>
          <w:szCs w:val="24"/>
        </w:rPr>
        <w:t xml:space="preserve"> categorías: subsidio TOTAL, subsidio del 70% o subsidio del 40%, dependiendo de la situación socioeconómica del estudiante que se evalúa a través del estrato de su residencia, certificado de ingresos de los padres o acudiente responsable del estudiante, entre otros. </w:t>
      </w:r>
    </w:p>
    <w:p w:rsidR="005E0794" w:rsidRPr="00FE6BDF" w:rsidRDefault="00C704EA"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El programa inició el 16 de septiembre de 2005 con la resolución 206 del 19 de septiembre de 2005 de la Rectoría, prestando servicio en cada una las sedes de la Universidad, beneficiando inicialmente a Mil ciento treinta y dos estudiantes (1.132). El Objetivo del Programa </w:t>
      </w:r>
      <w:r w:rsidR="008D32C0" w:rsidRPr="00FE6BDF">
        <w:rPr>
          <w:rFonts w:ascii="Arial Narrow" w:hAnsi="Arial Narrow" w:cs="Arial"/>
          <w:sz w:val="24"/>
          <w:szCs w:val="24"/>
        </w:rPr>
        <w:t xml:space="preserve">es </w:t>
      </w:r>
      <w:r w:rsidRPr="00FE6BDF">
        <w:rPr>
          <w:rFonts w:ascii="Arial Narrow" w:hAnsi="Arial Narrow" w:cs="Arial"/>
          <w:sz w:val="24"/>
          <w:szCs w:val="24"/>
        </w:rPr>
        <w:t>la creación de estímulos e incentivos, disminuir los índ</w:t>
      </w:r>
      <w:r w:rsidR="0015676C" w:rsidRPr="00FE6BDF">
        <w:rPr>
          <w:rFonts w:ascii="Arial Narrow" w:hAnsi="Arial Narrow" w:cs="Arial"/>
          <w:sz w:val="24"/>
          <w:szCs w:val="24"/>
        </w:rPr>
        <w:t xml:space="preserve">ices de deserción estudiantil. </w:t>
      </w:r>
    </w:p>
    <w:p w:rsidR="00D33F4D" w:rsidRPr="003C08D7" w:rsidRDefault="00C60A2C" w:rsidP="003C08D7">
      <w:pPr>
        <w:pStyle w:val="Ttulo2"/>
        <w:ind w:left="0"/>
        <w:jc w:val="both"/>
      </w:pPr>
      <w:bookmarkStart w:id="237" w:name="_Toc458777742"/>
      <w:r w:rsidRPr="003C08D7">
        <w:t>10.2.3. Sistemas De Evaluación.</w:t>
      </w:r>
      <w:bookmarkEnd w:id="237"/>
    </w:p>
    <w:p w:rsidR="00C704EA" w:rsidRPr="00FE6BDF" w:rsidRDefault="00D33F4D"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El Estatuto Estudiantil de la Universidad define la </w:t>
      </w:r>
      <w:r w:rsidR="005E0794" w:rsidRPr="00FE6BDF">
        <w:rPr>
          <w:rFonts w:ascii="Arial Narrow" w:hAnsi="Arial Narrow" w:cs="Arial"/>
          <w:sz w:val="24"/>
          <w:szCs w:val="24"/>
          <w:lang w:val="es-CO"/>
        </w:rPr>
        <w:t xml:space="preserve">reglamentación institucional en </w:t>
      </w:r>
      <w:r w:rsidRPr="00FE6BDF">
        <w:rPr>
          <w:rFonts w:ascii="Arial Narrow" w:hAnsi="Arial Narrow" w:cs="Arial"/>
          <w:sz w:val="24"/>
          <w:szCs w:val="24"/>
          <w:lang w:val="es-CO"/>
        </w:rPr>
        <w:t xml:space="preserve">cuanto a la evaluación de estudiantes, criterios académicos para su permanencia, su promoción y su grado, así como pone de manifiesto los propósitos, las estrategias y los criterios utilizados en los sistemas de evaluación de los estudiantes. Las formas definidas en este estatuto sirven para evaluar la gestión académica de los estudiantes y permite cuantificar sus resultados con el fin de controlar el proceso de formación y lograr la excelencia, las mismas pueden ser: Intermedias, </w:t>
      </w:r>
      <w:r w:rsidR="007C4861" w:rsidRPr="00FE6BDF">
        <w:rPr>
          <w:rFonts w:ascii="Arial Narrow" w:hAnsi="Arial Narrow" w:cs="Arial"/>
          <w:sz w:val="24"/>
          <w:szCs w:val="24"/>
          <w:lang w:val="es-CO"/>
        </w:rPr>
        <w:t>f</w:t>
      </w:r>
      <w:r w:rsidRPr="00FE6BDF">
        <w:rPr>
          <w:rFonts w:ascii="Arial Narrow" w:hAnsi="Arial Narrow" w:cs="Arial"/>
          <w:sz w:val="24"/>
          <w:szCs w:val="24"/>
          <w:lang w:val="es-CO"/>
        </w:rPr>
        <w:t xml:space="preserve">inales, </w:t>
      </w:r>
      <w:r w:rsidR="007C4861" w:rsidRPr="00FE6BDF">
        <w:rPr>
          <w:rFonts w:ascii="Arial Narrow" w:hAnsi="Arial Narrow" w:cs="Arial"/>
          <w:sz w:val="24"/>
          <w:szCs w:val="24"/>
          <w:lang w:val="es-CO"/>
        </w:rPr>
        <w:t>s</w:t>
      </w:r>
      <w:r w:rsidRPr="00FE6BDF">
        <w:rPr>
          <w:rFonts w:ascii="Arial Narrow" w:hAnsi="Arial Narrow" w:cs="Arial"/>
          <w:sz w:val="24"/>
          <w:szCs w:val="24"/>
          <w:lang w:val="es-CO"/>
        </w:rPr>
        <w:t>upletorias, de habilitación y de validación.</w:t>
      </w:r>
    </w:p>
    <w:p w:rsidR="008D25D2" w:rsidRPr="00FE6BDF" w:rsidRDefault="00D33F4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A juicio de los profesores a cargo, las pruebas pueden ser orales o escritas, con excepción de las de validación y habilitación que deben ser escritas. Cuando la prueba sea oral, debe ser presentada ante un jurado compuesto por dos o más profesores. </w:t>
      </w:r>
    </w:p>
    <w:p w:rsidR="008D25D2" w:rsidRPr="00FE6BDF" w:rsidRDefault="00D33F4D"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Las calificaciones empleadas en la Universidad Distrital Francisco José de Caldas, se dividen en dos clases</w:t>
      </w:r>
      <w:r w:rsidR="008D25D2" w:rsidRPr="00FE6BDF">
        <w:rPr>
          <w:rFonts w:ascii="Arial Narrow" w:hAnsi="Arial Narrow" w:cs="Arial"/>
          <w:sz w:val="24"/>
          <w:szCs w:val="24"/>
        </w:rPr>
        <w:t xml:space="preserve">, </w:t>
      </w:r>
      <w:r w:rsidRPr="00FE6BDF">
        <w:rPr>
          <w:rFonts w:ascii="Arial Narrow" w:hAnsi="Arial Narrow" w:cs="Arial"/>
          <w:i/>
          <w:iCs/>
          <w:sz w:val="24"/>
          <w:szCs w:val="24"/>
        </w:rPr>
        <w:t>parciales y finales</w:t>
      </w:r>
      <w:r w:rsidR="008D25D2" w:rsidRPr="00FE6BDF">
        <w:rPr>
          <w:rFonts w:ascii="Arial Narrow" w:hAnsi="Arial Narrow" w:cs="Arial"/>
          <w:i/>
          <w:iCs/>
          <w:sz w:val="24"/>
          <w:szCs w:val="24"/>
        </w:rPr>
        <w:t>.</w:t>
      </w:r>
    </w:p>
    <w:p w:rsidR="005E0794" w:rsidRPr="00FE6BDF" w:rsidRDefault="00D33F4D" w:rsidP="00FE6BDF">
      <w:pPr>
        <w:pStyle w:val="Prrafodelista"/>
        <w:numPr>
          <w:ilvl w:val="0"/>
          <w:numId w:val="8"/>
        </w:numPr>
        <w:spacing w:line="240" w:lineRule="auto"/>
        <w:jc w:val="both"/>
        <w:rPr>
          <w:rFonts w:ascii="Arial Narrow" w:hAnsi="Arial Narrow" w:cs="Arial"/>
          <w:sz w:val="24"/>
          <w:szCs w:val="24"/>
        </w:rPr>
      </w:pPr>
      <w:r w:rsidRPr="00FE6BDF">
        <w:rPr>
          <w:rFonts w:ascii="Arial Narrow" w:hAnsi="Arial Narrow" w:cs="Arial"/>
          <w:b/>
          <w:sz w:val="24"/>
          <w:szCs w:val="24"/>
        </w:rPr>
        <w:t xml:space="preserve">Las </w:t>
      </w:r>
      <w:r w:rsidRPr="00FE6BDF">
        <w:rPr>
          <w:rFonts w:ascii="Arial Narrow" w:hAnsi="Arial Narrow" w:cs="Arial"/>
          <w:b/>
          <w:i/>
          <w:iCs/>
          <w:sz w:val="24"/>
          <w:szCs w:val="24"/>
        </w:rPr>
        <w:t>parciales,</w:t>
      </w:r>
      <w:r w:rsidR="00E6722C" w:rsidRPr="00FE6BDF">
        <w:rPr>
          <w:rFonts w:ascii="Arial Narrow" w:hAnsi="Arial Narrow" w:cs="Arial"/>
          <w:b/>
          <w:i/>
          <w:iCs/>
          <w:sz w:val="24"/>
          <w:szCs w:val="24"/>
        </w:rPr>
        <w:t xml:space="preserve"> </w:t>
      </w:r>
      <w:r w:rsidRPr="00FE6BDF">
        <w:rPr>
          <w:rFonts w:ascii="Arial Narrow" w:hAnsi="Arial Narrow" w:cs="Arial"/>
          <w:sz w:val="24"/>
          <w:szCs w:val="24"/>
        </w:rPr>
        <w:t xml:space="preserve">son aquellas que indican el resultado de evaluaciones efectuadas durante un período académico sobre un mismo espacio académico, pueden ser resultado de pruebas orales o escritas, tareas, trabajos, exámenes parciales y el examen final del curso, o cualquier otro procedimiento usado para medir el aprovechamiento y el esfuerzo de los estudiantes. </w:t>
      </w:r>
    </w:p>
    <w:p w:rsidR="008D25D2" w:rsidRPr="00FE6BDF" w:rsidRDefault="00D33F4D" w:rsidP="00FE6BDF">
      <w:pPr>
        <w:pStyle w:val="Prrafodelista"/>
        <w:numPr>
          <w:ilvl w:val="0"/>
          <w:numId w:val="8"/>
        </w:numPr>
        <w:spacing w:line="240" w:lineRule="auto"/>
        <w:jc w:val="both"/>
        <w:rPr>
          <w:rFonts w:ascii="Arial Narrow" w:hAnsi="Arial Narrow" w:cs="Arial"/>
          <w:sz w:val="24"/>
          <w:szCs w:val="24"/>
        </w:rPr>
      </w:pPr>
      <w:r w:rsidRPr="00FE6BDF">
        <w:rPr>
          <w:rFonts w:ascii="Arial Narrow" w:hAnsi="Arial Narrow" w:cs="Arial"/>
          <w:sz w:val="24"/>
          <w:szCs w:val="24"/>
        </w:rPr>
        <w:t xml:space="preserve">La </w:t>
      </w:r>
      <w:r w:rsidRPr="00FE6BDF">
        <w:rPr>
          <w:rFonts w:ascii="Arial Narrow" w:hAnsi="Arial Narrow" w:cs="Arial"/>
          <w:b/>
          <w:sz w:val="24"/>
          <w:szCs w:val="24"/>
        </w:rPr>
        <w:t xml:space="preserve">calificación </w:t>
      </w:r>
      <w:r w:rsidRPr="00FE6BDF">
        <w:rPr>
          <w:rFonts w:ascii="Arial Narrow" w:hAnsi="Arial Narrow" w:cs="Arial"/>
          <w:b/>
          <w:i/>
          <w:iCs/>
          <w:sz w:val="24"/>
          <w:szCs w:val="24"/>
        </w:rPr>
        <w:t>final</w:t>
      </w:r>
      <w:r w:rsidRPr="00FE6BDF">
        <w:rPr>
          <w:rFonts w:ascii="Arial Narrow" w:hAnsi="Arial Narrow" w:cs="Arial"/>
          <w:i/>
          <w:iCs/>
          <w:sz w:val="24"/>
          <w:szCs w:val="24"/>
        </w:rPr>
        <w:t xml:space="preserve">, </w:t>
      </w:r>
      <w:r w:rsidRPr="00FE6BDF">
        <w:rPr>
          <w:rFonts w:ascii="Arial Narrow" w:hAnsi="Arial Narrow" w:cs="Arial"/>
          <w:sz w:val="24"/>
          <w:szCs w:val="24"/>
        </w:rPr>
        <w:t>es el resultado de una interpretación y ponderación de las calificaciones parciales hecha por el profesor a la luz de los objetivos del curso, de acuerdo con las normas establecidas iniciando el semestre. Para las calificaciones parciales el docente puede utilizar la escala que a su juicio sea más conveniente. Para la calificación final la Universidad utiliza la siguiente escala numérica:</w:t>
      </w:r>
    </w:p>
    <w:p w:rsidR="008D25D2" w:rsidRPr="00FE6BDF" w:rsidRDefault="00DC6A58" w:rsidP="00FE6BDF">
      <w:pPr>
        <w:spacing w:after="0" w:line="240" w:lineRule="auto"/>
        <w:rPr>
          <w:rFonts w:ascii="Arial Narrow" w:hAnsi="Arial Narrow" w:cs="Arial"/>
          <w:bCs/>
          <w:sz w:val="20"/>
          <w:szCs w:val="20"/>
        </w:rPr>
      </w:pPr>
      <w:r w:rsidRPr="00FE6BDF">
        <w:rPr>
          <w:rFonts w:ascii="Arial Narrow" w:hAnsi="Arial Narrow"/>
          <w:color w:val="000000" w:themeColor="text1"/>
          <w:sz w:val="20"/>
          <w:szCs w:val="20"/>
        </w:rPr>
        <w:t xml:space="preserve">Tabla N°   </w:t>
      </w:r>
      <w:r w:rsidR="008D25D2" w:rsidRPr="00FE6BDF">
        <w:rPr>
          <w:rFonts w:ascii="Arial Narrow" w:hAnsi="Arial Narrow" w:cs="Arial"/>
          <w:bCs/>
          <w:sz w:val="20"/>
          <w:szCs w:val="20"/>
        </w:rPr>
        <w:t>Escala de calificaciones reglamentada en la Universidad Distrital</w:t>
      </w:r>
    </w:p>
    <w:p w:rsidR="008D25D2" w:rsidRPr="00FE6BDF" w:rsidRDefault="008D54E5" w:rsidP="00FE6BDF">
      <w:pPr>
        <w:spacing w:after="0" w:line="240" w:lineRule="auto"/>
        <w:jc w:val="both"/>
        <w:rPr>
          <w:rFonts w:ascii="Arial Narrow" w:hAnsi="Arial Narrow" w:cs="Arial"/>
          <w:sz w:val="24"/>
          <w:szCs w:val="24"/>
        </w:rPr>
      </w:pPr>
      <w:r w:rsidRPr="00FE6BDF">
        <w:rPr>
          <w:rFonts w:ascii="Arial Narrow" w:hAnsi="Arial Narrow" w:cs="Arial"/>
          <w:noProof/>
          <w:sz w:val="24"/>
          <w:szCs w:val="24"/>
          <w:lang w:val="es-CO" w:eastAsia="es-CO"/>
        </w:rPr>
        <w:drawing>
          <wp:anchor distT="0" distB="0" distL="114300" distR="114300" simplePos="0" relativeHeight="251656192" behindDoc="1" locked="0" layoutInCell="1" allowOverlap="1">
            <wp:simplePos x="0" y="0"/>
            <wp:positionH relativeFrom="column">
              <wp:posOffset>360680</wp:posOffset>
            </wp:positionH>
            <wp:positionV relativeFrom="paragraph">
              <wp:posOffset>73025</wp:posOffset>
            </wp:positionV>
            <wp:extent cx="4981575" cy="1938020"/>
            <wp:effectExtent l="0" t="0" r="9525" b="5080"/>
            <wp:wrapTight wrapText="bothSides">
              <wp:wrapPolygon edited="0">
                <wp:start x="0" y="0"/>
                <wp:lineTo x="0" y="21444"/>
                <wp:lineTo x="21559" y="21444"/>
                <wp:lineTo x="21559" y="0"/>
                <wp:lineTo x="0" y="0"/>
              </wp:wrapPolygon>
            </wp:wrapTight>
            <wp:docPr id="2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54" cstate="print">
                      <a:extLst>
                        <a:ext uri="{28A0092B-C50C-407E-A947-70E740481C1C}">
                          <a14:useLocalDpi xmlns:a14="http://schemas.microsoft.com/office/drawing/2010/main" val="0"/>
                        </a:ext>
                      </a:extLst>
                    </a:blip>
                    <a:srcRect l="26482" t="33411" r="19774" b="27145"/>
                    <a:stretch>
                      <a:fillRect/>
                    </a:stretch>
                  </pic:blipFill>
                  <pic:spPr bwMode="auto">
                    <a:xfrm>
                      <a:off x="0" y="0"/>
                      <a:ext cx="4981575" cy="1938020"/>
                    </a:xfrm>
                    <a:prstGeom prst="rect">
                      <a:avLst/>
                    </a:prstGeom>
                    <a:noFill/>
                    <a:ln>
                      <a:noFill/>
                    </a:ln>
                  </pic:spPr>
                </pic:pic>
              </a:graphicData>
            </a:graphic>
          </wp:anchor>
        </w:drawing>
      </w:r>
    </w:p>
    <w:p w:rsidR="00D33F4D" w:rsidRPr="00FE6BDF" w:rsidRDefault="00D33F4D" w:rsidP="00FE6BDF">
      <w:pPr>
        <w:spacing w:line="240" w:lineRule="auto"/>
        <w:jc w:val="both"/>
        <w:rPr>
          <w:rFonts w:ascii="Arial Narrow" w:hAnsi="Arial Narrow" w:cs="Arial"/>
          <w:sz w:val="24"/>
          <w:szCs w:val="24"/>
        </w:rPr>
      </w:pPr>
    </w:p>
    <w:p w:rsidR="00D33F4D" w:rsidRPr="00FE6BDF" w:rsidRDefault="00D33F4D" w:rsidP="00FE6BDF">
      <w:pPr>
        <w:spacing w:line="240" w:lineRule="auto"/>
        <w:jc w:val="both"/>
        <w:rPr>
          <w:rFonts w:ascii="Arial Narrow" w:hAnsi="Arial Narrow" w:cs="Arial"/>
          <w:sz w:val="24"/>
          <w:szCs w:val="24"/>
        </w:rPr>
      </w:pPr>
    </w:p>
    <w:p w:rsidR="00D33F4D" w:rsidRPr="00FE6BDF" w:rsidRDefault="00D33F4D" w:rsidP="00FE6BDF">
      <w:pPr>
        <w:spacing w:line="240" w:lineRule="auto"/>
        <w:jc w:val="both"/>
        <w:rPr>
          <w:rFonts w:ascii="Arial Narrow" w:hAnsi="Arial Narrow" w:cs="Arial"/>
          <w:sz w:val="24"/>
          <w:szCs w:val="24"/>
          <w:lang w:val="es-CO"/>
        </w:rPr>
      </w:pPr>
    </w:p>
    <w:p w:rsidR="00C704EA" w:rsidRPr="00FE6BDF" w:rsidRDefault="00C704EA" w:rsidP="00FE6BDF">
      <w:pPr>
        <w:spacing w:line="240" w:lineRule="auto"/>
        <w:jc w:val="both"/>
        <w:rPr>
          <w:rFonts w:ascii="Arial Narrow" w:hAnsi="Arial Narrow" w:cs="Arial"/>
          <w:sz w:val="24"/>
          <w:szCs w:val="24"/>
          <w:lang w:val="es-CO"/>
        </w:rPr>
      </w:pPr>
    </w:p>
    <w:p w:rsidR="00A62E79" w:rsidRPr="00FE6BDF" w:rsidRDefault="00A62E79" w:rsidP="00FE6BDF">
      <w:pPr>
        <w:spacing w:line="240" w:lineRule="auto"/>
        <w:jc w:val="both"/>
        <w:rPr>
          <w:rFonts w:ascii="Arial Narrow" w:hAnsi="Arial Narrow" w:cs="Arial"/>
          <w:b/>
          <w:sz w:val="24"/>
          <w:szCs w:val="24"/>
          <w:lang w:val="es-CO" w:eastAsia="es-CO"/>
        </w:rPr>
      </w:pPr>
    </w:p>
    <w:p w:rsidR="00D33F4D" w:rsidRPr="00FE6BDF" w:rsidRDefault="008D54E5" w:rsidP="00FE6BDF">
      <w:pPr>
        <w:spacing w:line="240" w:lineRule="auto"/>
        <w:jc w:val="both"/>
        <w:rPr>
          <w:rFonts w:ascii="Arial Narrow" w:hAnsi="Arial Narrow" w:cs="Arial"/>
          <w:b/>
          <w:sz w:val="24"/>
          <w:szCs w:val="24"/>
          <w:lang w:val="es-CO" w:eastAsia="es-CO"/>
        </w:rPr>
      </w:pPr>
      <w:r w:rsidRPr="00FE6BDF">
        <w:rPr>
          <w:rFonts w:ascii="Arial Narrow" w:hAnsi="Arial Narrow" w:cs="Arial"/>
          <w:noProof/>
          <w:sz w:val="24"/>
          <w:szCs w:val="24"/>
          <w:lang w:val="es-CO" w:eastAsia="es-CO"/>
        </w:rPr>
        <w:drawing>
          <wp:anchor distT="0" distB="0" distL="114300" distR="114300" simplePos="0" relativeHeight="251658240" behindDoc="1" locked="0" layoutInCell="1" allowOverlap="1">
            <wp:simplePos x="0" y="0"/>
            <wp:positionH relativeFrom="column">
              <wp:posOffset>404495</wp:posOffset>
            </wp:positionH>
            <wp:positionV relativeFrom="paragraph">
              <wp:posOffset>177800</wp:posOffset>
            </wp:positionV>
            <wp:extent cx="4937760" cy="1637665"/>
            <wp:effectExtent l="0" t="0" r="0" b="635"/>
            <wp:wrapTight wrapText="bothSides">
              <wp:wrapPolygon edited="0">
                <wp:start x="0" y="0"/>
                <wp:lineTo x="0" y="21357"/>
                <wp:lineTo x="21500" y="21357"/>
                <wp:lineTo x="21500" y="0"/>
                <wp:lineTo x="0" y="0"/>
              </wp:wrapPolygon>
            </wp:wrapTight>
            <wp:docPr id="23"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55" cstate="print">
                      <a:extLst>
                        <a:ext uri="{28A0092B-C50C-407E-A947-70E740481C1C}">
                          <a14:useLocalDpi xmlns:a14="http://schemas.microsoft.com/office/drawing/2010/main" val="0"/>
                        </a:ext>
                      </a:extLst>
                    </a:blip>
                    <a:srcRect l="26872" t="29002" r="19774" b="40138"/>
                    <a:stretch>
                      <a:fillRect/>
                    </a:stretch>
                  </pic:blipFill>
                  <pic:spPr bwMode="auto">
                    <a:xfrm>
                      <a:off x="0" y="0"/>
                      <a:ext cx="4937760" cy="1637665"/>
                    </a:xfrm>
                    <a:prstGeom prst="rect">
                      <a:avLst/>
                    </a:prstGeom>
                    <a:noFill/>
                    <a:ln>
                      <a:noFill/>
                    </a:ln>
                  </pic:spPr>
                </pic:pic>
              </a:graphicData>
            </a:graphic>
          </wp:anchor>
        </w:drawing>
      </w:r>
    </w:p>
    <w:p w:rsidR="00D33F4D" w:rsidRPr="00FE6BDF" w:rsidRDefault="00D33F4D" w:rsidP="00FE6BDF">
      <w:pPr>
        <w:spacing w:line="240" w:lineRule="auto"/>
        <w:jc w:val="both"/>
        <w:rPr>
          <w:rFonts w:ascii="Arial Narrow" w:hAnsi="Arial Narrow" w:cs="Arial"/>
          <w:b/>
          <w:sz w:val="24"/>
          <w:szCs w:val="24"/>
          <w:lang w:val="es-CO" w:eastAsia="es-CO"/>
        </w:rPr>
      </w:pPr>
    </w:p>
    <w:p w:rsidR="00D33F4D" w:rsidRPr="00FE6BDF" w:rsidRDefault="00D33F4D" w:rsidP="00FE6BDF">
      <w:pPr>
        <w:spacing w:line="240" w:lineRule="auto"/>
        <w:jc w:val="both"/>
        <w:rPr>
          <w:rFonts w:ascii="Arial Narrow" w:hAnsi="Arial Narrow" w:cs="Arial"/>
          <w:b/>
          <w:sz w:val="24"/>
          <w:szCs w:val="24"/>
          <w:lang w:val="es-CO" w:eastAsia="es-CO"/>
        </w:rPr>
      </w:pPr>
    </w:p>
    <w:p w:rsidR="00D33F4D" w:rsidRPr="00FE6BDF" w:rsidRDefault="00D33F4D" w:rsidP="00FE6BDF">
      <w:pPr>
        <w:spacing w:line="240" w:lineRule="auto"/>
        <w:jc w:val="both"/>
        <w:rPr>
          <w:rFonts w:ascii="Arial Narrow" w:hAnsi="Arial Narrow" w:cs="Arial"/>
          <w:b/>
          <w:sz w:val="24"/>
          <w:szCs w:val="24"/>
          <w:lang w:val="es-CO" w:eastAsia="es-CO"/>
        </w:rPr>
      </w:pPr>
    </w:p>
    <w:p w:rsidR="00D33F4D" w:rsidRPr="00FE6BDF" w:rsidRDefault="00D33F4D" w:rsidP="00FE6BDF">
      <w:pPr>
        <w:spacing w:line="240" w:lineRule="auto"/>
        <w:jc w:val="both"/>
        <w:rPr>
          <w:rFonts w:ascii="Arial Narrow" w:hAnsi="Arial Narrow" w:cs="Arial"/>
          <w:b/>
          <w:sz w:val="24"/>
          <w:szCs w:val="24"/>
          <w:lang w:val="es-CO" w:eastAsia="es-CO"/>
        </w:rPr>
      </w:pPr>
    </w:p>
    <w:p w:rsidR="00D33F4D" w:rsidRPr="00FE6BDF" w:rsidRDefault="00D33F4D" w:rsidP="00FE6BDF">
      <w:pPr>
        <w:spacing w:line="240" w:lineRule="auto"/>
        <w:jc w:val="both"/>
        <w:rPr>
          <w:rFonts w:ascii="Arial Narrow" w:hAnsi="Arial Narrow" w:cs="Arial"/>
          <w:b/>
          <w:sz w:val="24"/>
          <w:szCs w:val="24"/>
          <w:lang w:val="es-CO" w:eastAsia="es-CO"/>
        </w:rPr>
      </w:pPr>
    </w:p>
    <w:p w:rsidR="00D33F4D" w:rsidRPr="00FE6BDF" w:rsidRDefault="008D25D2" w:rsidP="00FE6BDF">
      <w:pPr>
        <w:spacing w:line="240" w:lineRule="auto"/>
        <w:rPr>
          <w:rFonts w:ascii="Arial Narrow" w:hAnsi="Arial Narrow" w:cs="Arial"/>
          <w:sz w:val="20"/>
          <w:szCs w:val="20"/>
        </w:rPr>
      </w:pPr>
      <w:r w:rsidRPr="00FE6BDF">
        <w:rPr>
          <w:rFonts w:ascii="Arial Narrow" w:hAnsi="Arial Narrow" w:cs="Arial"/>
          <w:sz w:val="20"/>
          <w:szCs w:val="20"/>
        </w:rPr>
        <w:t>Fuente.</w:t>
      </w:r>
      <w:r w:rsidR="00C60A2C" w:rsidRPr="00FE6BDF">
        <w:rPr>
          <w:rFonts w:ascii="Arial Narrow" w:hAnsi="Arial Narrow" w:cs="Arial"/>
          <w:sz w:val="20"/>
          <w:szCs w:val="20"/>
        </w:rPr>
        <w:t xml:space="preserve"> </w:t>
      </w:r>
      <w:r w:rsidR="00F65E86" w:rsidRPr="00FE6BDF">
        <w:rPr>
          <w:rFonts w:ascii="Arial Narrow" w:hAnsi="Arial Narrow" w:cs="Arial"/>
          <w:sz w:val="20"/>
          <w:szCs w:val="20"/>
        </w:rPr>
        <w:t>Estatuto estudiantil de 1993 y A</w:t>
      </w:r>
      <w:r w:rsidR="00D33F4D" w:rsidRPr="00FE6BDF">
        <w:rPr>
          <w:rFonts w:ascii="Arial Narrow" w:hAnsi="Arial Narrow" w:cs="Arial"/>
          <w:sz w:val="20"/>
          <w:szCs w:val="20"/>
        </w:rPr>
        <w:t xml:space="preserve">cuerdo </w:t>
      </w:r>
      <w:r w:rsidR="00CF6368" w:rsidRPr="00FE6BDF">
        <w:rPr>
          <w:rFonts w:ascii="Arial Narrow" w:hAnsi="Arial Narrow" w:cs="Arial"/>
          <w:sz w:val="20"/>
          <w:szCs w:val="20"/>
        </w:rPr>
        <w:t>0</w:t>
      </w:r>
      <w:r w:rsidR="00D33F4D" w:rsidRPr="00FE6BDF">
        <w:rPr>
          <w:rFonts w:ascii="Arial Narrow" w:hAnsi="Arial Narrow" w:cs="Arial"/>
          <w:sz w:val="20"/>
          <w:szCs w:val="20"/>
        </w:rPr>
        <w:t>04 de 20</w:t>
      </w:r>
      <w:r w:rsidR="00F65E86" w:rsidRPr="00FE6BDF">
        <w:rPr>
          <w:rFonts w:ascii="Arial Narrow" w:hAnsi="Arial Narrow" w:cs="Arial"/>
          <w:sz w:val="20"/>
          <w:szCs w:val="20"/>
        </w:rPr>
        <w:t>04</w:t>
      </w:r>
    </w:p>
    <w:p w:rsidR="00C60A2C" w:rsidRPr="003C08D7" w:rsidRDefault="00D33F4D" w:rsidP="003C08D7">
      <w:pPr>
        <w:spacing w:line="240" w:lineRule="auto"/>
        <w:ind w:left="0"/>
        <w:jc w:val="both"/>
        <w:rPr>
          <w:rFonts w:ascii="Arial Narrow" w:hAnsi="Arial Narrow" w:cs="Arial"/>
          <w:sz w:val="24"/>
          <w:szCs w:val="24"/>
        </w:rPr>
      </w:pPr>
      <w:r w:rsidRPr="00FE6BDF">
        <w:rPr>
          <w:rFonts w:ascii="Arial Narrow" w:hAnsi="Arial Narrow" w:cs="Arial"/>
          <w:sz w:val="24"/>
          <w:szCs w:val="24"/>
        </w:rPr>
        <w:t>Se considera calificación aprobatoria la calificación final igual o superior a tres, cero (3.0). El estudiante tiene derecho a conocer los resultados de las pruebas de evaluación académica dentro de los diez (10) días calendario siguientes a la realización de la prueba y antes de presentar la siguiente. De igual manera, tiene derecho a conocer la nota final del espacio académico mínimo 72 horas antes de presentar la prueba de habilitación.</w:t>
      </w:r>
    </w:p>
    <w:p w:rsidR="005E0794" w:rsidRPr="003C08D7" w:rsidRDefault="00E6722C" w:rsidP="003C08D7">
      <w:pPr>
        <w:pStyle w:val="Ttulo2"/>
        <w:ind w:left="0"/>
        <w:jc w:val="both"/>
      </w:pPr>
      <w:bookmarkStart w:id="238" w:name="_Toc458777743"/>
      <w:r w:rsidRPr="003C08D7">
        <w:t>10.3. Criterios de Evaluación, Selección y Permanencia en el Proyecto Curricular de XXXX.</w:t>
      </w:r>
      <w:bookmarkEnd w:id="238"/>
    </w:p>
    <w:p w:rsidR="00C60A2C" w:rsidRPr="00FE6BDF" w:rsidRDefault="00C60A2C" w:rsidP="00FE6BDF">
      <w:pPr>
        <w:autoSpaceDE w:val="0"/>
        <w:autoSpaceDN w:val="0"/>
        <w:adjustRightInd w:val="0"/>
        <w:spacing w:line="240" w:lineRule="auto"/>
        <w:ind w:left="0"/>
        <w:jc w:val="both"/>
        <w:rPr>
          <w:rFonts w:ascii="Arial Narrow" w:hAnsi="Arial Narrow" w:cs="Arial Narrow"/>
          <w:sz w:val="24"/>
          <w:szCs w:val="24"/>
          <w:lang w:eastAsia="es-CO"/>
        </w:rPr>
      </w:pPr>
      <w:r w:rsidRPr="00FE6BDF">
        <w:rPr>
          <w:rFonts w:ascii="Arial Narrow" w:hAnsi="Arial Narrow" w:cs="Arial Narrow"/>
          <w:color w:val="FF0000"/>
          <w:sz w:val="24"/>
          <w:szCs w:val="24"/>
          <w:lang w:val="es-CO" w:eastAsia="es-CO"/>
        </w:rPr>
        <w:t>El proyecto curricular debe precisar cuáles serán:</w:t>
      </w:r>
    </w:p>
    <w:p w:rsidR="00C60A2C" w:rsidRPr="00FE6BDF" w:rsidRDefault="00C60A2C" w:rsidP="00FE6BDF">
      <w:pPr>
        <w:autoSpaceDE w:val="0"/>
        <w:autoSpaceDN w:val="0"/>
        <w:adjustRightInd w:val="0"/>
        <w:spacing w:line="240" w:lineRule="auto"/>
        <w:ind w:left="720" w:hanging="360"/>
        <w:jc w:val="both"/>
        <w:rPr>
          <w:rFonts w:ascii="Arial Narrow" w:hAnsi="Arial Narrow" w:cs="Arial Narrow"/>
          <w:sz w:val="24"/>
          <w:szCs w:val="24"/>
          <w:lang w:eastAsia="es-CO"/>
        </w:rPr>
      </w:pPr>
      <w:r w:rsidRPr="00FE6BDF">
        <w:rPr>
          <w:rFonts w:ascii="Arial Narrow" w:hAnsi="Arial Narrow" w:cs="Symbol"/>
          <w:color w:val="FF0000"/>
          <w:sz w:val="24"/>
          <w:szCs w:val="24"/>
          <w:lang w:val="es-CO" w:eastAsia="es-CO"/>
        </w:rPr>
        <w:t></w:t>
      </w:r>
      <w:r w:rsidRPr="00FE6BDF">
        <w:rPr>
          <w:rFonts w:ascii="Arial Narrow" w:hAnsi="Arial Narrow" w:cs="Symbol"/>
          <w:color w:val="FF0000"/>
          <w:sz w:val="24"/>
          <w:szCs w:val="24"/>
          <w:lang w:val="es-CO" w:eastAsia="es-CO"/>
        </w:rPr>
        <w:tab/>
      </w:r>
      <w:r w:rsidRPr="00FE6BDF">
        <w:rPr>
          <w:rFonts w:ascii="Arial Narrow" w:hAnsi="Arial Narrow" w:cs="Arial Narrow"/>
          <w:color w:val="FF0000"/>
          <w:sz w:val="24"/>
          <w:szCs w:val="24"/>
          <w:lang w:val="es-CO" w:eastAsia="es-CO"/>
        </w:rPr>
        <w:t>Las condiciones de admisión (ejemplo: pruebas, entrevistas, condiciones de los concursos, solo se acogen a la normativa institucional)</w:t>
      </w:r>
    </w:p>
    <w:p w:rsidR="00C60A2C" w:rsidRPr="00FE6BDF" w:rsidRDefault="00C60A2C" w:rsidP="00FE6BDF">
      <w:pPr>
        <w:autoSpaceDE w:val="0"/>
        <w:autoSpaceDN w:val="0"/>
        <w:adjustRightInd w:val="0"/>
        <w:spacing w:line="240" w:lineRule="auto"/>
        <w:ind w:left="720" w:hanging="360"/>
        <w:jc w:val="both"/>
        <w:rPr>
          <w:rFonts w:ascii="Arial Narrow" w:hAnsi="Arial Narrow" w:cs="Arial Narrow"/>
          <w:sz w:val="24"/>
          <w:szCs w:val="24"/>
          <w:lang w:eastAsia="es-CO"/>
        </w:rPr>
      </w:pPr>
      <w:r w:rsidRPr="00FE6BDF">
        <w:rPr>
          <w:rFonts w:ascii="Arial Narrow" w:hAnsi="Arial Narrow" w:cs="Symbol"/>
          <w:color w:val="FF0000"/>
          <w:sz w:val="24"/>
          <w:szCs w:val="24"/>
          <w:lang w:val="es-CO" w:eastAsia="es-CO"/>
        </w:rPr>
        <w:t></w:t>
      </w:r>
      <w:r w:rsidRPr="00FE6BDF">
        <w:rPr>
          <w:rFonts w:ascii="Arial Narrow" w:hAnsi="Arial Narrow" w:cs="Symbol"/>
          <w:color w:val="FF0000"/>
          <w:sz w:val="24"/>
          <w:szCs w:val="24"/>
          <w:lang w:val="es-CO" w:eastAsia="es-CO"/>
        </w:rPr>
        <w:tab/>
      </w:r>
      <w:r w:rsidRPr="00FE6BDF">
        <w:rPr>
          <w:rFonts w:ascii="Arial Narrow" w:hAnsi="Arial Narrow" w:cs="Arial Narrow"/>
          <w:color w:val="FF0000"/>
          <w:sz w:val="24"/>
          <w:szCs w:val="24"/>
          <w:lang w:val="es-CO" w:eastAsia="es-CO"/>
        </w:rPr>
        <w:t>Mecanismos de selección particulares del programa de acuerdo con los objetivos y propósitos del mismo.</w:t>
      </w:r>
    </w:p>
    <w:p w:rsidR="00C60A2C" w:rsidRPr="00FE6BDF" w:rsidRDefault="00C60A2C" w:rsidP="00FE6BDF">
      <w:pPr>
        <w:autoSpaceDE w:val="0"/>
        <w:autoSpaceDN w:val="0"/>
        <w:adjustRightInd w:val="0"/>
        <w:spacing w:line="240" w:lineRule="auto"/>
        <w:ind w:left="720" w:hanging="360"/>
        <w:jc w:val="both"/>
        <w:rPr>
          <w:rFonts w:ascii="Arial Narrow" w:hAnsi="Arial Narrow" w:cs="Arial Narrow"/>
          <w:color w:val="FF0000"/>
          <w:sz w:val="24"/>
          <w:szCs w:val="24"/>
          <w:lang w:val="es-CO" w:eastAsia="es-CO"/>
        </w:rPr>
      </w:pPr>
    </w:p>
    <w:p w:rsidR="00C60A2C" w:rsidRPr="00FE6BDF" w:rsidRDefault="00C60A2C" w:rsidP="00FE6B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Segoe Print"/>
          <w:lang w:eastAsia="es-CO"/>
        </w:rPr>
      </w:pPr>
    </w:p>
    <w:p w:rsidR="00C60A2C" w:rsidRPr="00FE6BDF" w:rsidRDefault="00C60A2C" w:rsidP="00FE6BDF">
      <w:pPr>
        <w:spacing w:line="240" w:lineRule="auto"/>
        <w:ind w:left="0"/>
        <w:jc w:val="both"/>
        <w:rPr>
          <w:rFonts w:ascii="Arial Narrow" w:hAnsi="Arial Narrow" w:cs="Arial"/>
          <w:sz w:val="24"/>
          <w:szCs w:val="24"/>
        </w:rPr>
      </w:pPr>
    </w:p>
    <w:p w:rsidR="005E0794" w:rsidRPr="00FE6BDF" w:rsidRDefault="005E0794" w:rsidP="00FE6BDF">
      <w:pPr>
        <w:spacing w:line="240" w:lineRule="auto"/>
        <w:jc w:val="both"/>
        <w:rPr>
          <w:rFonts w:ascii="Arial Narrow" w:hAnsi="Arial Narrow" w:cs="Arial"/>
          <w:sz w:val="24"/>
          <w:szCs w:val="24"/>
        </w:rPr>
      </w:pPr>
    </w:p>
    <w:p w:rsidR="005E0794" w:rsidRPr="00FE6BDF" w:rsidRDefault="005E0794" w:rsidP="00FE6BDF">
      <w:pPr>
        <w:spacing w:line="240" w:lineRule="auto"/>
        <w:jc w:val="both"/>
        <w:rPr>
          <w:rFonts w:ascii="Arial Narrow" w:hAnsi="Arial Narrow" w:cs="Arial"/>
          <w:sz w:val="24"/>
          <w:szCs w:val="24"/>
        </w:rPr>
      </w:pPr>
    </w:p>
    <w:p w:rsidR="005E0794" w:rsidRPr="00FE6BDF" w:rsidRDefault="005E0794" w:rsidP="00FE6BDF">
      <w:pPr>
        <w:spacing w:line="240" w:lineRule="auto"/>
        <w:jc w:val="both"/>
        <w:rPr>
          <w:rFonts w:ascii="Arial Narrow" w:hAnsi="Arial Narrow" w:cs="Arial"/>
          <w:sz w:val="24"/>
          <w:szCs w:val="24"/>
        </w:rPr>
      </w:pPr>
    </w:p>
    <w:p w:rsidR="005E0794" w:rsidRPr="00FE6BDF" w:rsidRDefault="005E0794" w:rsidP="00FE6BDF">
      <w:pPr>
        <w:spacing w:line="240" w:lineRule="auto"/>
        <w:jc w:val="both"/>
        <w:rPr>
          <w:rFonts w:ascii="Arial Narrow" w:hAnsi="Arial Narrow" w:cs="Arial"/>
          <w:sz w:val="24"/>
          <w:szCs w:val="24"/>
        </w:rPr>
      </w:pPr>
    </w:p>
    <w:p w:rsidR="005E0794" w:rsidRPr="00FE6BDF" w:rsidRDefault="005E0794" w:rsidP="00FE6BDF">
      <w:pPr>
        <w:spacing w:after="0" w:line="240" w:lineRule="auto"/>
        <w:jc w:val="both"/>
        <w:rPr>
          <w:rFonts w:ascii="Arial Narrow" w:hAnsi="Arial Narrow" w:cs="Arial"/>
          <w:sz w:val="24"/>
          <w:szCs w:val="24"/>
        </w:rPr>
      </w:pPr>
      <w:r w:rsidRPr="00FE6BDF">
        <w:rPr>
          <w:rFonts w:ascii="Arial Narrow" w:hAnsi="Arial Narrow" w:cs="Arial"/>
          <w:sz w:val="24"/>
          <w:szCs w:val="24"/>
        </w:rPr>
        <w:br w:type="page"/>
      </w:r>
    </w:p>
    <w:p w:rsidR="00650950" w:rsidRPr="003C08D7" w:rsidRDefault="00B8095A" w:rsidP="003C08D7">
      <w:pPr>
        <w:pStyle w:val="Ttulo2"/>
        <w:ind w:left="0"/>
        <w:jc w:val="both"/>
      </w:pPr>
      <w:bookmarkStart w:id="239" w:name="_Toc458777744"/>
      <w:r w:rsidRPr="003C08D7">
        <w:t>11. ESTRUCTURA ADMINISTRATIVA Y ACADÉMIC</w:t>
      </w:r>
      <w:r w:rsidR="00C60A2C" w:rsidRPr="003C08D7">
        <w:t>A</w:t>
      </w:r>
      <w:bookmarkEnd w:id="239"/>
    </w:p>
    <w:p w:rsidR="00C60A2C" w:rsidRPr="00FE6BDF" w:rsidRDefault="00C60A2C" w:rsidP="00FE6BDF">
      <w:pPr>
        <w:tabs>
          <w:tab w:val="left" w:pos="0"/>
        </w:tabs>
        <w:spacing w:line="240" w:lineRule="auto"/>
        <w:ind w:left="0"/>
        <w:jc w:val="both"/>
        <w:rPr>
          <w:rFonts w:ascii="Arial Narrow" w:hAnsi="Arial Narrow"/>
          <w:sz w:val="24"/>
          <w:szCs w:val="24"/>
        </w:rPr>
      </w:pPr>
    </w:p>
    <w:p w:rsidR="00E6722C" w:rsidRPr="00FE6BDF" w:rsidRDefault="00E6722C" w:rsidP="00FE6BDF">
      <w:pPr>
        <w:tabs>
          <w:tab w:val="left" w:pos="0"/>
        </w:tabs>
        <w:spacing w:line="240" w:lineRule="auto"/>
        <w:ind w:left="0"/>
        <w:jc w:val="both"/>
        <w:rPr>
          <w:rFonts w:ascii="Arial Narrow" w:hAnsi="Arial Narrow"/>
          <w:sz w:val="24"/>
          <w:szCs w:val="24"/>
        </w:rPr>
      </w:pPr>
      <w:r w:rsidRPr="00FE6BDF">
        <w:rPr>
          <w:rFonts w:ascii="Arial Narrow" w:hAnsi="Arial Narrow"/>
          <w:sz w:val="24"/>
          <w:szCs w:val="24"/>
        </w:rPr>
        <w:t>La Universidad Distrital Francisco José de Caldas cuenta con una estructura orgánica académico-administrativa contemplada en el Estatuto General</w:t>
      </w:r>
      <w:r w:rsidRPr="00FE6BDF">
        <w:rPr>
          <w:rStyle w:val="Refdenotaalpie"/>
          <w:rFonts w:ascii="Arial Narrow" w:hAnsi="Arial Narrow"/>
          <w:sz w:val="24"/>
          <w:szCs w:val="24"/>
        </w:rPr>
        <w:footnoteReference w:id="49"/>
      </w:r>
      <w:r w:rsidRPr="00FE6BDF">
        <w:rPr>
          <w:rFonts w:ascii="Arial Narrow" w:hAnsi="Arial Narrow"/>
          <w:sz w:val="24"/>
          <w:szCs w:val="24"/>
        </w:rPr>
        <w:t>, compuesta por instancias de dirección, en las que elaboran, ejecutan y se cumplen las políticas generales de la Universidad. Esta instancia está conformada por el Consejo Superior Universitario, el Rector y el Consejo Académico. En el Artículo 19 del Estatuto General se consagra la estructura funcional cuyo rol institucional es el de apoyar la ejecución y cumplimiento de la misión y los objetivos y programas. Su composición se encuentra conformada por las Vicerrectorías Académica y la Administrativa y Financiera, la Secretaria General, las Facultades y la Oficina de Planeación y control. Cada una de las instancias señaladas poseen su propia estructura interna, funciones, roles y dependencias adscritas.</w:t>
      </w:r>
    </w:p>
    <w:p w:rsidR="00E6722C" w:rsidRPr="00FE6BDF" w:rsidRDefault="00E6722C" w:rsidP="00FE6BDF">
      <w:pPr>
        <w:tabs>
          <w:tab w:val="left" w:pos="0"/>
        </w:tabs>
        <w:spacing w:after="0" w:line="240" w:lineRule="auto"/>
        <w:ind w:left="0"/>
        <w:jc w:val="both"/>
        <w:rPr>
          <w:rFonts w:ascii="Arial Narrow" w:hAnsi="Arial Narrow"/>
          <w:sz w:val="24"/>
          <w:szCs w:val="24"/>
        </w:rPr>
      </w:pPr>
      <w:r w:rsidRPr="00FE6BDF">
        <w:rPr>
          <w:rFonts w:ascii="Arial Narrow" w:hAnsi="Arial Narrow"/>
          <w:sz w:val="24"/>
          <w:szCs w:val="24"/>
        </w:rPr>
        <w:t xml:space="preserve">La Universidad posee órganos colegiados de toma de decisiones denominados Consejos. Igualmente posee órganos asesores y consultores denominados Comités. Ésta igualmente está organizada en función de programas y proyectos, las que tienen definidas sus funciones en el Estatuto General. El Organigrama General de la Universidad da cuenta de las diferentes instancias del régimen organizacional </w:t>
      </w:r>
      <w:r w:rsidR="00C60A2C" w:rsidRPr="00FE6BDF">
        <w:rPr>
          <w:rFonts w:ascii="Arial Narrow" w:hAnsi="Arial Narrow"/>
          <w:sz w:val="24"/>
          <w:szCs w:val="24"/>
        </w:rPr>
        <w:t xml:space="preserve">de la Institución mostrado en la imagen </w:t>
      </w:r>
      <w:r w:rsidR="00650950" w:rsidRPr="00FE6BDF">
        <w:rPr>
          <w:rFonts w:ascii="Arial Narrow" w:hAnsi="Arial Narrow"/>
          <w:sz w:val="24"/>
          <w:szCs w:val="24"/>
        </w:rPr>
        <w:t>siguiente</w:t>
      </w:r>
      <w:r w:rsidRPr="00FE6BDF">
        <w:rPr>
          <w:rFonts w:ascii="Arial Narrow" w:hAnsi="Arial Narrow"/>
          <w:sz w:val="24"/>
          <w:szCs w:val="24"/>
        </w:rPr>
        <w:t>.</w:t>
      </w:r>
    </w:p>
    <w:p w:rsidR="00A17527" w:rsidRDefault="00A17527" w:rsidP="00FE6BDF">
      <w:pPr>
        <w:pStyle w:val="Descripcin"/>
        <w:jc w:val="both"/>
        <w:rPr>
          <w:rFonts w:ascii="Arial Narrow" w:hAnsi="Arial Narrow"/>
          <w:sz w:val="24"/>
          <w:szCs w:val="24"/>
        </w:rPr>
      </w:pPr>
      <w:bookmarkStart w:id="240" w:name="_Ref434316946"/>
      <w:bookmarkStart w:id="241" w:name="_Toc447116528"/>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Default="00457C73" w:rsidP="00457C73">
      <w:pPr>
        <w:rPr>
          <w:lang w:val="es-CO"/>
        </w:rPr>
      </w:pPr>
    </w:p>
    <w:p w:rsidR="00457C73" w:rsidRPr="00457C73" w:rsidRDefault="00457C73" w:rsidP="00457C73">
      <w:pPr>
        <w:rPr>
          <w:lang w:val="es-CO"/>
        </w:rPr>
      </w:pPr>
    </w:p>
    <w:bookmarkEnd w:id="240"/>
    <w:p w:rsidR="00E6722C" w:rsidRDefault="00A17527" w:rsidP="00FE6BDF">
      <w:pPr>
        <w:pStyle w:val="Descripcin"/>
        <w:rPr>
          <w:rFonts w:ascii="Arial Narrow" w:hAnsi="Arial Narrow"/>
          <w:i w:val="0"/>
          <w:color w:val="000000" w:themeColor="text1"/>
          <w:sz w:val="20"/>
          <w:szCs w:val="20"/>
        </w:rPr>
      </w:pPr>
      <w:r w:rsidRPr="00457C73">
        <w:rPr>
          <w:rFonts w:ascii="Arial Narrow" w:hAnsi="Arial Narrow"/>
          <w:i w:val="0"/>
          <w:color w:val="000000" w:themeColor="text1"/>
          <w:sz w:val="20"/>
          <w:szCs w:val="20"/>
        </w:rPr>
        <w:t xml:space="preserve">Imagen  N°   </w:t>
      </w:r>
      <w:r w:rsidR="00E6722C" w:rsidRPr="00457C73">
        <w:rPr>
          <w:rFonts w:ascii="Arial Narrow" w:hAnsi="Arial Narrow"/>
          <w:i w:val="0"/>
          <w:color w:val="000000" w:themeColor="text1"/>
          <w:sz w:val="20"/>
          <w:szCs w:val="20"/>
        </w:rPr>
        <w:t>Organigrama Universidad Distrital Francisco José de Caldas</w:t>
      </w:r>
      <w:bookmarkEnd w:id="241"/>
      <w:r w:rsidR="00650950" w:rsidRPr="00457C73">
        <w:rPr>
          <w:rStyle w:val="Refdenotaalpie"/>
          <w:rFonts w:ascii="Arial Narrow" w:hAnsi="Arial Narrow"/>
          <w:i w:val="0"/>
          <w:color w:val="000000" w:themeColor="text1"/>
          <w:sz w:val="20"/>
          <w:szCs w:val="20"/>
        </w:rPr>
        <w:footnoteReference w:id="50"/>
      </w:r>
    </w:p>
    <w:p w:rsidR="00457C73" w:rsidRPr="00457C73" w:rsidRDefault="00457C73" w:rsidP="00457C73">
      <w:pPr>
        <w:rPr>
          <w:lang w:val="es-CO"/>
        </w:rPr>
      </w:pPr>
      <w:r>
        <w:rPr>
          <w:noProof/>
          <w:lang w:val="es-CO" w:eastAsia="es-CO"/>
        </w:rPr>
        <w:drawing>
          <wp:inline distT="0" distB="0" distL="0" distR="0">
            <wp:extent cx="5612130" cy="3863340"/>
            <wp:effectExtent l="0" t="0" r="7620" b="381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 u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12130" cy="3863340"/>
                    </a:xfrm>
                    <a:prstGeom prst="rect">
                      <a:avLst/>
                    </a:prstGeom>
                  </pic:spPr>
                </pic:pic>
              </a:graphicData>
            </a:graphic>
          </wp:inline>
        </w:drawing>
      </w:r>
    </w:p>
    <w:p w:rsidR="00E6722C" w:rsidRPr="00FE6BDF" w:rsidRDefault="00E6722C" w:rsidP="00FE6BDF">
      <w:pPr>
        <w:spacing w:line="240" w:lineRule="auto"/>
        <w:rPr>
          <w:rFonts w:ascii="Arial Narrow" w:hAnsi="Arial Narrow"/>
          <w:sz w:val="20"/>
          <w:szCs w:val="20"/>
          <w:lang w:val="es-CO"/>
        </w:rPr>
      </w:pPr>
      <w:r w:rsidRPr="00FE6BDF">
        <w:rPr>
          <w:rFonts w:ascii="Arial Narrow" w:hAnsi="Arial Narrow"/>
          <w:sz w:val="20"/>
          <w:szCs w:val="20"/>
        </w:rPr>
        <w:t>Fuente: https://www.udistrital.edu.co/dependencias/organigrama/</w:t>
      </w:r>
    </w:p>
    <w:p w:rsidR="00E6722C" w:rsidRPr="00FE6BDF" w:rsidRDefault="00E6722C" w:rsidP="00FE6BDF">
      <w:pPr>
        <w:spacing w:after="0" w:line="240" w:lineRule="auto"/>
        <w:ind w:left="0"/>
        <w:jc w:val="both"/>
        <w:rPr>
          <w:rFonts w:ascii="Arial Narrow" w:hAnsi="Arial Narrow" w:cs="Calibri"/>
          <w:color w:val="000000" w:themeColor="text1"/>
          <w:sz w:val="24"/>
          <w:szCs w:val="24"/>
        </w:rPr>
      </w:pPr>
      <w:r w:rsidRPr="00FE6BDF">
        <w:rPr>
          <w:rFonts w:ascii="Arial Narrow" w:hAnsi="Arial Narrow" w:cs="Calibri"/>
          <w:color w:val="000000" w:themeColor="text1"/>
          <w:sz w:val="24"/>
          <w:szCs w:val="24"/>
        </w:rPr>
        <w:t xml:space="preserve">La Institución cuenta con una estructura de gobierno (CSU, Rectoría, Consejo Académico), de gestión (Oficinas Asesoras, Institutos y Centros) y organizacional (Unidades académicas y administrativas) que garantizan el cumplimiento de los objetivos y metas Institucionales, las cuales se encuentran en el marco del </w:t>
      </w:r>
      <w:r w:rsidRPr="00FE6BDF">
        <w:rPr>
          <w:rFonts w:ascii="Arial Narrow" w:hAnsi="Arial Narrow" w:cs="Arial"/>
          <w:color w:val="000000" w:themeColor="text1"/>
          <w:sz w:val="24"/>
          <w:szCs w:val="24"/>
          <w:lang w:eastAsia="es-MX"/>
        </w:rPr>
        <w:t xml:space="preserve">Acuerdo 003 de 1997 que establece el </w:t>
      </w:r>
      <w:r w:rsidRPr="00FE6BDF">
        <w:rPr>
          <w:rFonts w:ascii="Arial Narrow" w:hAnsi="Arial Narrow" w:cs="Calibri"/>
          <w:color w:val="000000" w:themeColor="text1"/>
          <w:sz w:val="24"/>
          <w:szCs w:val="24"/>
        </w:rPr>
        <w:t>Estatuto General de la UDFJC en el Titulo II: Organización y Funcionamiento, Capítulo I al IV.</w:t>
      </w:r>
    </w:p>
    <w:p w:rsidR="00E6722C" w:rsidRPr="00FE6BDF" w:rsidRDefault="00E6722C" w:rsidP="00FE6BDF">
      <w:pPr>
        <w:spacing w:after="0" w:line="240" w:lineRule="auto"/>
        <w:jc w:val="both"/>
        <w:rPr>
          <w:rFonts w:ascii="Arial Narrow" w:hAnsi="Arial Narrow" w:cs="Calibri"/>
          <w:color w:val="000000" w:themeColor="text1"/>
          <w:sz w:val="24"/>
          <w:szCs w:val="24"/>
        </w:rPr>
      </w:pPr>
    </w:p>
    <w:p w:rsidR="00E6722C" w:rsidRPr="00FE6BDF" w:rsidRDefault="00E6722C" w:rsidP="00FE6BDF">
      <w:pPr>
        <w:spacing w:after="0" w:line="240" w:lineRule="auto"/>
        <w:ind w:left="0"/>
        <w:jc w:val="both"/>
        <w:rPr>
          <w:rFonts w:ascii="Arial Narrow" w:hAnsi="Arial Narrow" w:cs="Calibri"/>
          <w:i/>
          <w:color w:val="000000" w:themeColor="text1"/>
          <w:sz w:val="24"/>
          <w:szCs w:val="24"/>
        </w:rPr>
      </w:pPr>
      <w:r w:rsidRPr="00FE6BDF">
        <w:rPr>
          <w:rFonts w:ascii="Arial Narrow" w:hAnsi="Arial Narrow" w:cs="Calibri"/>
          <w:color w:val="000000" w:themeColor="text1"/>
          <w:sz w:val="24"/>
          <w:szCs w:val="24"/>
        </w:rPr>
        <w:t xml:space="preserve">Con las estructuras anteriores y buscando el óptimo funcionamiento en la organización, la UDFJC adopta el Manual Descriptivo de Funciones Generales y Requisitos Mínimos para los cargos de la Planta de personal Administrativo, a través de la Resolución 1101 del 29 de Julio de 2002, </w:t>
      </w:r>
      <w:r w:rsidRPr="00FE6BDF">
        <w:rPr>
          <w:rFonts w:ascii="Arial Narrow" w:hAnsi="Arial Narrow" w:cs="Calibri"/>
          <w:i/>
          <w:color w:val="000000" w:themeColor="text1"/>
          <w:sz w:val="24"/>
          <w:szCs w:val="24"/>
        </w:rPr>
        <w:t>“Por la cual se establece el Manual Descriptivo de Funciones Generales y Especificas y los Requisitos Mínimos para los cargos de la Planta de Personal Administrativo de la UDFJC”.</w:t>
      </w:r>
    </w:p>
    <w:p w:rsidR="00650950" w:rsidRPr="00FE6BDF" w:rsidRDefault="00650950" w:rsidP="00FE6BDF">
      <w:pPr>
        <w:spacing w:after="0" w:line="240" w:lineRule="auto"/>
        <w:ind w:left="0"/>
        <w:jc w:val="both"/>
        <w:rPr>
          <w:rFonts w:ascii="Arial Narrow" w:hAnsi="Arial Narrow"/>
          <w:sz w:val="24"/>
          <w:szCs w:val="24"/>
        </w:rPr>
      </w:pPr>
    </w:p>
    <w:p w:rsidR="00E6722C" w:rsidRPr="00FE6BDF" w:rsidRDefault="00E6722C" w:rsidP="00FE6BDF">
      <w:pPr>
        <w:spacing w:after="0" w:line="240" w:lineRule="auto"/>
        <w:ind w:left="0"/>
        <w:jc w:val="both"/>
        <w:rPr>
          <w:rFonts w:ascii="Arial Narrow" w:hAnsi="Arial Narrow" w:cs="Arial"/>
          <w:color w:val="000000" w:themeColor="text1"/>
          <w:sz w:val="24"/>
          <w:szCs w:val="24"/>
          <w:lang w:eastAsia="es-MX"/>
        </w:rPr>
      </w:pPr>
      <w:r w:rsidRPr="00FE6BDF">
        <w:rPr>
          <w:rFonts w:ascii="Arial Narrow" w:hAnsi="Arial Narrow" w:cs="Arial"/>
          <w:color w:val="000000" w:themeColor="text1"/>
          <w:sz w:val="24"/>
          <w:szCs w:val="24"/>
          <w:lang w:eastAsia="es-MX"/>
        </w:rPr>
        <w:t>Respecto a las instancias que toman las decisiones que garantizan el funcionamiento de la Universidad, el Estatuto General establece al Consejo Superior Universitario, el Rector y el Consejo Académico como los órganos encargados de la dirección de la UDFJC; los cuales, definen y contribuyen a la elaboración, ejecución y cumplimiento de las políticas generales, lo anterior contemplado en el Capítulo I. La UDFJC cuenta con una a plataforma estratégica del sistema de planeación fundamentado en el Proyecto Universitario Institucional y el Plan Estratégico de Desarrollo para el desarrollo de los Planes Maestros de Inversión de la Universidad. En esta plataforma, a partir de los planes maestros de desarrollo,  se establecen los planes operativos que direccionan las acciones puntuales a desarrollar académica y financieramente en la UD y que los planes de acción de cada dependencia se alimentan el modelo de operación por procesos que está en construcción pues no se ha logrado que los riesgos sean sistémicos sino que dependen de cada uno de los procesos de la UD.</w:t>
      </w:r>
    </w:p>
    <w:p w:rsidR="00650950" w:rsidRPr="00FE6BDF" w:rsidRDefault="00650950" w:rsidP="00FE6BDF">
      <w:pPr>
        <w:spacing w:after="0" w:line="240" w:lineRule="auto"/>
        <w:ind w:left="0"/>
        <w:jc w:val="both"/>
        <w:rPr>
          <w:rFonts w:ascii="Arial Narrow" w:hAnsi="Arial Narrow" w:cs="Arial"/>
          <w:color w:val="000000" w:themeColor="text1"/>
          <w:sz w:val="24"/>
          <w:szCs w:val="24"/>
          <w:lang w:eastAsia="es-MX"/>
        </w:rPr>
      </w:pPr>
    </w:p>
    <w:p w:rsidR="00E6722C" w:rsidRPr="00FE6BDF" w:rsidRDefault="00E6722C" w:rsidP="00FE6BDF">
      <w:pPr>
        <w:spacing w:after="0" w:line="240" w:lineRule="auto"/>
        <w:ind w:left="0"/>
        <w:jc w:val="both"/>
        <w:rPr>
          <w:rFonts w:ascii="Arial Narrow" w:hAnsi="Arial Narrow" w:cs="Arial"/>
          <w:color w:val="000000" w:themeColor="text1"/>
          <w:sz w:val="24"/>
          <w:szCs w:val="24"/>
          <w:lang w:eastAsia="es-MX"/>
        </w:rPr>
      </w:pPr>
      <w:r w:rsidRPr="00FE6BDF">
        <w:rPr>
          <w:rFonts w:ascii="Arial Narrow" w:hAnsi="Arial Narrow" w:cs="Arial"/>
          <w:color w:val="000000" w:themeColor="text1"/>
          <w:sz w:val="24"/>
          <w:szCs w:val="24"/>
          <w:lang w:eastAsia="es-MX"/>
        </w:rPr>
        <w:t>En el Capítulo II, se establece la organización funcional como conjunto de personas, funciones y relaciones, orientadas a apoyar la ejecución y cumplimiento de la misión y los objetivos y programas, está constituida por: El Consejo de Gestión Institucional, Las Vicerrectorías, La Secretaría General y las Facultades. Dentro del mismo estatuto en su capítulo III se contemplan los Consejos y Comités como órganos con capacidad decisoria y de carácter asesor, los cuales pueden ser temporales o permanentes. Así mismo el Estatuto General es claro en la participación de la comunidad universitaria en la conformación de los organismos que toman decisiones en la Universidad al establecer, en el artículo 9, la conformación del Consejo Superior Universitario. Por otro lado, el artículo 17 establece la conformación del Consejo Académico como máxima autoridad académica de la Universidad.</w:t>
      </w:r>
    </w:p>
    <w:p w:rsidR="00650950" w:rsidRPr="00FE6BDF" w:rsidRDefault="00650950" w:rsidP="00FE6BDF">
      <w:pPr>
        <w:spacing w:after="0" w:line="240" w:lineRule="auto"/>
        <w:ind w:left="0"/>
        <w:jc w:val="both"/>
        <w:rPr>
          <w:rFonts w:ascii="Arial Narrow" w:hAnsi="Arial Narrow"/>
          <w:sz w:val="24"/>
          <w:szCs w:val="24"/>
        </w:rPr>
      </w:pPr>
    </w:p>
    <w:p w:rsidR="00E6722C" w:rsidRPr="00FE6BDF" w:rsidRDefault="00650950"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Adicionalmente, la UDFJC cuenta con Sistema Integrado de Gestión de la Universidad Distrital-</w:t>
      </w:r>
      <w:r w:rsidR="00E6722C" w:rsidRPr="00FE6BDF">
        <w:rPr>
          <w:rFonts w:ascii="Arial Narrow" w:hAnsi="Arial Narrow" w:cs="Arial"/>
          <w:color w:val="000000" w:themeColor="text1"/>
          <w:sz w:val="24"/>
          <w:szCs w:val="24"/>
        </w:rPr>
        <w:t xml:space="preserve"> </w:t>
      </w:r>
      <w:r w:rsidRPr="00FE6BDF">
        <w:rPr>
          <w:rFonts w:ascii="Arial Narrow" w:hAnsi="Arial Narrow" w:cs="Arial"/>
          <w:color w:val="000000" w:themeColor="text1"/>
          <w:sz w:val="24"/>
          <w:szCs w:val="24"/>
        </w:rPr>
        <w:t xml:space="preserve">en aras de acompañar los procesos admirativos y académicos, gestionados de forma ordenada y eficiente. El SIGUD </w:t>
      </w:r>
      <w:r w:rsidR="00E6722C" w:rsidRPr="00FE6BDF">
        <w:rPr>
          <w:rFonts w:ascii="Arial Narrow" w:hAnsi="Arial Narrow" w:cs="Arial"/>
          <w:color w:val="000000" w:themeColor="text1"/>
          <w:sz w:val="24"/>
          <w:szCs w:val="24"/>
        </w:rPr>
        <w:t>implementó el Modelo de Operación por Procesos que está conformado por 4 Macroprocesos y 22 Procesos interrelacionados para garantizar la sostenibilidad de la institución y el cumplimiento de la Misión. Los Macroprocesos son:</w:t>
      </w:r>
    </w:p>
    <w:p w:rsidR="00E6722C" w:rsidRPr="00FE6BDF" w:rsidRDefault="00E6722C" w:rsidP="00FE6BDF">
      <w:pPr>
        <w:spacing w:after="0" w:line="240" w:lineRule="auto"/>
        <w:jc w:val="both"/>
        <w:rPr>
          <w:rFonts w:ascii="Arial Narrow" w:hAnsi="Arial Narrow" w:cs="Arial"/>
          <w:color w:val="000000" w:themeColor="text1"/>
          <w:sz w:val="24"/>
          <w:szCs w:val="24"/>
        </w:rPr>
      </w:pPr>
    </w:p>
    <w:p w:rsidR="00E6722C" w:rsidRPr="00FE6BDF" w:rsidRDefault="00E6722C" w:rsidP="00FE6BDF">
      <w:pPr>
        <w:pStyle w:val="Prrafodelista"/>
        <w:numPr>
          <w:ilvl w:val="0"/>
          <w:numId w:val="47"/>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Académica: Enmarca los procesos esenciales de la institución que están directamente relacionadas con la misión institucional y la satisfacción de las partes interesadas.</w:t>
      </w:r>
    </w:p>
    <w:p w:rsidR="00E6722C" w:rsidRPr="00FE6BDF" w:rsidRDefault="00E6722C" w:rsidP="00FE6BDF">
      <w:pPr>
        <w:pStyle w:val="Prrafodelista"/>
        <w:numPr>
          <w:ilvl w:val="0"/>
          <w:numId w:val="47"/>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Direccionamiento Estratégico: Enmarca los procesos a través de los cuales la institución genera los lineamientos, políticas y estrategias para el desarrollo y direccionamiento de los demás procesos.</w:t>
      </w:r>
    </w:p>
    <w:p w:rsidR="00E6722C" w:rsidRPr="00FE6BDF" w:rsidRDefault="00E6722C" w:rsidP="00FE6BDF">
      <w:pPr>
        <w:pStyle w:val="Prrafodelista"/>
        <w:numPr>
          <w:ilvl w:val="0"/>
          <w:numId w:val="47"/>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Recursos y Gestión Administrativa Contractual: Enmarca los procesos necesarios para gestionar los recursos institucionales que soportan el desarrollo de los demás procesos.</w:t>
      </w:r>
    </w:p>
    <w:p w:rsidR="00E6722C" w:rsidRPr="00FE6BDF" w:rsidRDefault="00E6722C" w:rsidP="00FE6BDF">
      <w:pPr>
        <w:pStyle w:val="Prrafodelista"/>
        <w:numPr>
          <w:ilvl w:val="0"/>
          <w:numId w:val="47"/>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Evaluación y Control: Enmarca los procesos a través de los cuales se evalúa y controla el desarrollo de los demás procesos.</w:t>
      </w:r>
    </w:p>
    <w:p w:rsidR="007338D5" w:rsidRDefault="007338D5"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Default="00511582" w:rsidP="00FE6BDF">
      <w:pPr>
        <w:pStyle w:val="Prrafodelista"/>
        <w:spacing w:after="0" w:line="240" w:lineRule="auto"/>
        <w:jc w:val="both"/>
        <w:rPr>
          <w:rFonts w:ascii="Arial Narrow" w:hAnsi="Arial Narrow" w:cs="Arial"/>
          <w:color w:val="000000" w:themeColor="text1"/>
          <w:sz w:val="24"/>
          <w:szCs w:val="24"/>
        </w:rPr>
      </w:pPr>
    </w:p>
    <w:p w:rsidR="00511582" w:rsidRPr="00FE6BDF" w:rsidRDefault="00511582" w:rsidP="00FE6BDF">
      <w:pPr>
        <w:pStyle w:val="Prrafodelista"/>
        <w:spacing w:after="0" w:line="240" w:lineRule="auto"/>
        <w:jc w:val="both"/>
        <w:rPr>
          <w:rFonts w:ascii="Arial Narrow" w:hAnsi="Arial Narrow" w:cs="Arial"/>
          <w:color w:val="000000" w:themeColor="text1"/>
          <w:sz w:val="24"/>
          <w:szCs w:val="24"/>
        </w:rPr>
      </w:pPr>
    </w:p>
    <w:p w:rsidR="007338D5" w:rsidRPr="00FE6BDF" w:rsidRDefault="00511582" w:rsidP="00FE6BDF">
      <w:pPr>
        <w:pStyle w:val="Prrafodelista"/>
        <w:autoSpaceDE w:val="0"/>
        <w:autoSpaceDN w:val="0"/>
        <w:adjustRightInd w:val="0"/>
        <w:spacing w:after="0" w:line="240" w:lineRule="auto"/>
        <w:rPr>
          <w:rFonts w:ascii="Arial Narrow" w:hAnsi="Arial Narrow" w:cs="Arial"/>
          <w:color w:val="000000"/>
          <w:sz w:val="20"/>
          <w:szCs w:val="20"/>
        </w:rPr>
      </w:pPr>
      <w:bookmarkStart w:id="242" w:name="_Toc437855864"/>
      <w:r>
        <w:rPr>
          <w:rFonts w:ascii="Arial Narrow" w:hAnsi="Arial Narrow"/>
          <w:color w:val="000000" w:themeColor="text1"/>
          <w:sz w:val="20"/>
          <w:szCs w:val="20"/>
        </w:rPr>
        <w:t>Imagen</w:t>
      </w:r>
      <w:r w:rsidR="007338D5" w:rsidRPr="00FE6BDF">
        <w:rPr>
          <w:rFonts w:ascii="Arial Narrow" w:hAnsi="Arial Narrow"/>
          <w:color w:val="000000" w:themeColor="text1"/>
          <w:sz w:val="20"/>
          <w:szCs w:val="20"/>
        </w:rPr>
        <w:t xml:space="preserve"> N°   </w:t>
      </w:r>
      <w:r w:rsidR="007338D5" w:rsidRPr="00FE6BDF">
        <w:rPr>
          <w:rFonts w:ascii="Arial Narrow" w:hAnsi="Arial Narrow" w:cs="Arial"/>
          <w:color w:val="000000"/>
          <w:sz w:val="20"/>
          <w:szCs w:val="20"/>
        </w:rPr>
        <w:t>Modelo de operación por procesos</w:t>
      </w:r>
      <w:bookmarkEnd w:id="242"/>
      <w:r w:rsidR="007338D5" w:rsidRPr="00FE6BDF">
        <w:rPr>
          <w:rFonts w:ascii="Arial Narrow" w:hAnsi="Arial Narrow" w:cs="Arial"/>
          <w:color w:val="000000"/>
          <w:sz w:val="20"/>
          <w:szCs w:val="20"/>
        </w:rPr>
        <w:t>.</w:t>
      </w:r>
    </w:p>
    <w:p w:rsidR="007338D5" w:rsidRPr="00FE6BDF" w:rsidRDefault="007338D5" w:rsidP="00FE6BDF">
      <w:pPr>
        <w:pStyle w:val="Prrafodelista"/>
        <w:spacing w:line="240" w:lineRule="auto"/>
        <w:rPr>
          <w:rFonts w:ascii="Arial Narrow" w:hAnsi="Arial Narrow" w:cstheme="minorBidi"/>
          <w:sz w:val="24"/>
          <w:szCs w:val="24"/>
        </w:rPr>
      </w:pPr>
      <w:r w:rsidRPr="00FE6BDF">
        <w:rPr>
          <w:rFonts w:ascii="Arial Narrow" w:hAnsi="Arial Narrow"/>
          <w:noProof/>
          <w:lang w:val="es-CO" w:eastAsia="es-CO"/>
        </w:rPr>
        <w:drawing>
          <wp:inline distT="0" distB="0" distL="0" distR="0">
            <wp:extent cx="4457700" cy="47244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57700" cy="4724400"/>
                    </a:xfrm>
                    <a:prstGeom prst="rect">
                      <a:avLst/>
                    </a:prstGeom>
                    <a:noFill/>
                    <a:ln>
                      <a:noFill/>
                    </a:ln>
                  </pic:spPr>
                </pic:pic>
              </a:graphicData>
            </a:graphic>
          </wp:inline>
        </w:drawing>
      </w:r>
    </w:p>
    <w:p w:rsidR="007338D5" w:rsidRPr="00FE6BDF" w:rsidRDefault="007338D5" w:rsidP="00FE6BDF">
      <w:pPr>
        <w:pStyle w:val="Prrafodelista"/>
        <w:numPr>
          <w:ilvl w:val="0"/>
          <w:numId w:val="47"/>
        </w:numPr>
        <w:autoSpaceDE w:val="0"/>
        <w:autoSpaceDN w:val="0"/>
        <w:adjustRightInd w:val="0"/>
        <w:spacing w:after="0" w:line="240" w:lineRule="auto"/>
        <w:rPr>
          <w:rFonts w:ascii="Arial Narrow" w:hAnsi="Arial Narrow" w:cs="Arial"/>
          <w:color w:val="000000"/>
          <w:sz w:val="20"/>
          <w:szCs w:val="20"/>
        </w:rPr>
      </w:pPr>
      <w:r w:rsidRPr="00FE6BDF">
        <w:rPr>
          <w:rFonts w:ascii="Arial Narrow" w:hAnsi="Arial Narrow" w:cs="Arial"/>
          <w:color w:val="000000"/>
          <w:sz w:val="20"/>
          <w:szCs w:val="20"/>
        </w:rPr>
        <w:t>Fuente: SIGUD (2015)</w:t>
      </w:r>
    </w:p>
    <w:p w:rsidR="00E6722C" w:rsidRPr="00FE6BDF" w:rsidRDefault="00E6722C" w:rsidP="00FE6BDF">
      <w:pPr>
        <w:spacing w:after="0" w:line="240" w:lineRule="auto"/>
        <w:jc w:val="both"/>
        <w:rPr>
          <w:rFonts w:ascii="Arial Narrow" w:hAnsi="Arial Narrow" w:cs="Arial"/>
          <w:color w:val="000000" w:themeColor="text1"/>
          <w:sz w:val="24"/>
          <w:szCs w:val="24"/>
        </w:rPr>
      </w:pPr>
    </w:p>
    <w:p w:rsidR="007338D5" w:rsidRPr="00FE6BDF" w:rsidRDefault="007338D5" w:rsidP="00FE6BDF">
      <w:pPr>
        <w:spacing w:after="0" w:line="240" w:lineRule="auto"/>
        <w:ind w:left="0"/>
        <w:jc w:val="both"/>
        <w:rPr>
          <w:rFonts w:ascii="Arial Narrow" w:hAnsi="Arial Narrow" w:cs="Arial"/>
          <w:color w:val="000000" w:themeColor="text1"/>
          <w:sz w:val="24"/>
          <w:szCs w:val="24"/>
        </w:rPr>
      </w:pPr>
    </w:p>
    <w:p w:rsidR="00E6722C" w:rsidRPr="00FE6BDF" w:rsidRDefault="00E6722C"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 xml:space="preserve">Respecto a la formación y experiencia del personal que ocupa los principales cargos administrativos, al tomar posesión del cargo se verifican los documentos y requisitos mínimos para asumir funciones de acuerdo a las especificaciones establecidas en la </w:t>
      </w:r>
      <w:r w:rsidRPr="00FE6BDF">
        <w:rPr>
          <w:rFonts w:ascii="Arial Narrow" w:hAnsi="Arial Narrow" w:cs="Calibri"/>
          <w:color w:val="000000" w:themeColor="text1"/>
          <w:sz w:val="24"/>
          <w:szCs w:val="24"/>
        </w:rPr>
        <w:t xml:space="preserve">Resolución 1101 del 29 de Julio de 2002, </w:t>
      </w:r>
      <w:r w:rsidRPr="00FE6BDF">
        <w:rPr>
          <w:rFonts w:ascii="Arial Narrow" w:hAnsi="Arial Narrow" w:cs="Calibri"/>
          <w:i/>
          <w:color w:val="000000" w:themeColor="text1"/>
          <w:sz w:val="24"/>
          <w:szCs w:val="24"/>
        </w:rPr>
        <w:t>“Por la cual se establece el Manual Descriptivo de Funciones Generales y Especificas y los Requisitos Mínimos para los cargos de la Planta de Personal Administrativo de La UDFJC”.</w:t>
      </w:r>
      <w:r w:rsidRPr="00FE6BDF">
        <w:rPr>
          <w:rFonts w:ascii="Arial Narrow" w:hAnsi="Arial Narrow" w:cs="Arial"/>
          <w:color w:val="000000" w:themeColor="text1"/>
          <w:sz w:val="24"/>
          <w:szCs w:val="24"/>
        </w:rPr>
        <w:t xml:space="preserve"> Los principales cargos administrativos en la Universidad se orientan a aquellos cuya función es directiva, siendo éstos: El Rector, Vicerrector, Decano de Facultad, Secretario General y Director Administrativo. Las hojas de vida de todo el personal administrativo con los respectivos soportes reposan en la División de Recursos Humanos de la Universidad.</w:t>
      </w:r>
    </w:p>
    <w:p w:rsidR="00E6722C" w:rsidRPr="00FE6BDF" w:rsidRDefault="00E6722C" w:rsidP="00FE6BDF">
      <w:pPr>
        <w:spacing w:after="0" w:line="240" w:lineRule="auto"/>
        <w:jc w:val="both"/>
        <w:rPr>
          <w:rFonts w:ascii="Arial Narrow" w:hAnsi="Arial Narrow" w:cs="Arial"/>
          <w:color w:val="000000" w:themeColor="text1"/>
          <w:sz w:val="24"/>
          <w:szCs w:val="24"/>
        </w:rPr>
      </w:pPr>
    </w:p>
    <w:p w:rsidR="00E6722C" w:rsidRPr="00FE6BDF" w:rsidRDefault="00E6722C"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Para la UDFJC los procesos de capacitación de sus funcionarios son una responsabilidad institucional que busca alcanzar su desarrollo integral, el fortalecimiento de la gestión administrativa y el cumplimiento de los fines institucionales; por tal motivo en el año 2011, la Rectoría estableció la Resolución 739 de 2011, mediante el cual crea el Comité de Capacitación de la UDFJC, cuyo objeto es garantizar la Implementación y Desarrollo de los Planes Institucionales de Capacitación; de igual manera la Resolución 745 de 2011, que establece los lineamientos generales para la aprobación e implementación del Plan Institucional de Capacitación y Creación del comité de Capacitación.</w:t>
      </w:r>
    </w:p>
    <w:p w:rsidR="00E6722C" w:rsidRPr="00FE6BDF" w:rsidRDefault="00E6722C" w:rsidP="00FE6BDF">
      <w:pPr>
        <w:tabs>
          <w:tab w:val="left" w:pos="0"/>
        </w:tabs>
        <w:spacing w:line="240" w:lineRule="auto"/>
        <w:jc w:val="both"/>
        <w:rPr>
          <w:rFonts w:ascii="Arial Narrow" w:hAnsi="Arial Narrow"/>
          <w:sz w:val="24"/>
          <w:szCs w:val="24"/>
        </w:rPr>
      </w:pPr>
    </w:p>
    <w:p w:rsidR="00CB4B95" w:rsidRDefault="00650950" w:rsidP="003C08D7">
      <w:pPr>
        <w:pStyle w:val="Ttulo2"/>
        <w:ind w:left="0"/>
        <w:jc w:val="both"/>
      </w:pPr>
      <w:bookmarkStart w:id="243" w:name="_Toc458777745"/>
      <w:bookmarkStart w:id="244" w:name="_Toc447194732"/>
      <w:r w:rsidRPr="003C08D7">
        <w:t xml:space="preserve">11.1. </w:t>
      </w:r>
      <w:r w:rsidR="00CB4B95" w:rsidRPr="003C08D7">
        <w:t>Sistemas de Información y Comunicación de la UDFJC.</w:t>
      </w:r>
      <w:bookmarkEnd w:id="243"/>
    </w:p>
    <w:p w:rsidR="003C08D7" w:rsidRPr="003C08D7" w:rsidRDefault="003C08D7" w:rsidP="003C08D7"/>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En las políticas uno y seis del Plan Estratégico de Desarrollo 2007 -2016, “Saberes, Conocimientos e Investigación de alto Impacto para el Desarrollo Humano y Social”, se evidencian estrategias, programas y proyectos encaminados a mejorar los sistemas para el manejo de la información y la comunicación en la UDFJC, los cuales se relacionan a continuación:</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De la política 1: articulación, contexto y proyección estratégica, la estrategia 3 en el programa 1 consagra los proyectos de Modernizar el sistema de comunicaciones de la Universidad; fortalecer y consolidar la Emisora de la Universidad; consolidar y mejorar los medios de comunicación virtuales y el fortalecimiento de los medios de comunicación impresos. Así mismo, la Política 6: desarrollo físico e infraestructura tecnológica de la universidad, en la estrategia 1, programa 4 consagra los proyectos de, crear y definir la arquitectura del Sistema de Información y comunicación interno y externo: el fortalecer, adecuar y dotar la infraestructura de comunicaciones e información y conectividad; masificar el uso de tecnologías de comunicación e información; adquirir, diseñar, construir y dotar infraestructura de educación virtual y; adquirir equipos de computación para la labor docente.</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En la actualidad la Universidad cuenta con importantes medios de comunicación y estrategias particulares de divulgación de información que son adecuadas, pero al no estar integradas y centralizadas en una dependencia u oficina propia de comunicaciones, no son suficientes en relación a las dinámicas y complejidad de la institución. Entre los medios de comunicación, se encuentran:</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pStyle w:val="Prrafodelista"/>
        <w:numPr>
          <w:ilvl w:val="1"/>
          <w:numId w:val="53"/>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Emisora LAUD 90.4 FM Estéreo</w:t>
      </w:r>
    </w:p>
    <w:p w:rsidR="00CB4B95" w:rsidRPr="00FE6BDF" w:rsidRDefault="00CB4B95" w:rsidP="00FE6BDF">
      <w:pPr>
        <w:pStyle w:val="Prrafodelista"/>
        <w:numPr>
          <w:ilvl w:val="1"/>
          <w:numId w:val="53"/>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Página web UDFJC</w:t>
      </w:r>
    </w:p>
    <w:p w:rsidR="00CB4B95" w:rsidRPr="00FE6BDF" w:rsidRDefault="00CB4B95" w:rsidP="00FE6BDF">
      <w:pPr>
        <w:pStyle w:val="Prrafodelista"/>
        <w:numPr>
          <w:ilvl w:val="1"/>
          <w:numId w:val="53"/>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Periódico U Distrito del Instituto de Estudios e Investigaciones Educativas - IEIE</w:t>
      </w:r>
    </w:p>
    <w:p w:rsidR="00CB4B95" w:rsidRPr="00FE6BDF" w:rsidRDefault="00CB4B95" w:rsidP="00FE6BDF">
      <w:pPr>
        <w:pStyle w:val="Prrafodelista"/>
        <w:numPr>
          <w:ilvl w:val="1"/>
          <w:numId w:val="53"/>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Gaceta semestral UDebate</w:t>
      </w:r>
    </w:p>
    <w:p w:rsidR="00CB4B95" w:rsidRPr="00FE6BDF" w:rsidRDefault="00CB4B95" w:rsidP="00FE6BDF">
      <w:pPr>
        <w:pStyle w:val="Prrafodelista"/>
        <w:numPr>
          <w:ilvl w:val="1"/>
          <w:numId w:val="53"/>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Página Web de cada Facultad y Dependencia</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La Universidad, en el Plan Estratégico de desarrollo 2007 -2016, proyectó la implementación de un Sistema Integrado de Información que soporte los flujos de trabajo, trámites y servicios relacionados con procesos misionales. Una de las actividades fue clasificar los sistemas de información en tres grandes grupos de acuerdo a su naturaleza: Sistema de apoyo al Direccionamiento Estratégico, Sistema  de Apoyo a la Gestión Académica y Sistema de apoyo a Gestión de Recursos. A continuación se describen estos sistemas, los procesos que apoyan y los módulos que los componen.</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pStyle w:val="Prrafodelista"/>
        <w:numPr>
          <w:ilvl w:val="0"/>
          <w:numId w:val="47"/>
        </w:numPr>
        <w:spacing w:after="0" w:line="240" w:lineRule="auto"/>
        <w:jc w:val="both"/>
        <w:rPr>
          <w:rFonts w:ascii="Arial Narrow" w:hAnsi="Arial Narrow" w:cs="Arial"/>
          <w:b/>
          <w:color w:val="000000" w:themeColor="text1"/>
          <w:sz w:val="24"/>
          <w:szCs w:val="24"/>
        </w:rPr>
      </w:pPr>
      <w:r w:rsidRPr="00FE6BDF">
        <w:rPr>
          <w:rFonts w:ascii="Arial Narrow" w:hAnsi="Arial Narrow" w:cs="Arial"/>
          <w:b/>
          <w:color w:val="000000" w:themeColor="text1"/>
          <w:sz w:val="24"/>
          <w:szCs w:val="24"/>
        </w:rPr>
        <w:t>Sistema de apoyo al Direccionamiento Estratégico, denominado Atenea</w:t>
      </w:r>
      <w:r w:rsidR="00650950" w:rsidRPr="00FE6BDF">
        <w:rPr>
          <w:rStyle w:val="Refdenotaalpie"/>
          <w:rFonts w:ascii="Arial Narrow" w:hAnsi="Arial Narrow" w:cs="Arial"/>
          <w:b/>
          <w:color w:val="000000" w:themeColor="text1"/>
          <w:sz w:val="24"/>
          <w:szCs w:val="24"/>
        </w:rPr>
        <w:footnoteReference w:id="51"/>
      </w:r>
      <w:r w:rsidRPr="00FE6BDF">
        <w:rPr>
          <w:rFonts w:ascii="Arial Narrow" w:hAnsi="Arial Narrow" w:cs="Arial"/>
          <w:b/>
          <w:color w:val="000000" w:themeColor="text1"/>
          <w:sz w:val="24"/>
          <w:szCs w:val="24"/>
        </w:rPr>
        <w:t>.</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Conformado por un conjunto de productos y servicios que permiten a los usuarios finales acceder y analizar de manera rápida y sencilla a la información Institucional para la toma de decisiones a nivel operativo, táctico y estratégico. En el dominio operativo se emplea el sistema software SpagoBI</w:t>
      </w:r>
      <w:r w:rsidR="00650950" w:rsidRPr="00FE6BDF">
        <w:rPr>
          <w:rStyle w:val="Refdenotaalpie"/>
          <w:rFonts w:ascii="Arial Narrow" w:hAnsi="Arial Narrow" w:cs="Arial"/>
          <w:color w:val="000000" w:themeColor="text1"/>
          <w:sz w:val="24"/>
          <w:szCs w:val="24"/>
        </w:rPr>
        <w:footnoteReference w:id="52"/>
      </w:r>
      <w:r w:rsidRPr="00FE6BDF">
        <w:rPr>
          <w:rFonts w:ascii="Arial Narrow" w:hAnsi="Arial Narrow" w:cs="Arial"/>
          <w:color w:val="000000" w:themeColor="text1"/>
          <w:sz w:val="24"/>
          <w:szCs w:val="24"/>
        </w:rPr>
        <w:t>, el cual provee los siguientes módulos: Motor de Reportes(Permite realizar reportes estructurados y publicarlos en diferentes formatos), Análisis Multidimensional(Permite organizar los datos para que puedan ser consultados desde diferentes perspectivas utilizando  técnicas de “drill-down” , “drill across”, “slice and dice” y “drill-through processes”), Gráficos Estadísticos (Para la generación automática de gráficos a partir de fuentes estructuradas de datos. Permite la elaboración de más de 15 diferentes tipos de gráficos, con capacidad de ser exportados en diferentes formatos), Indicadores Claves de Desempeño (Provee una interfaz simple para hacer seguimiento a indicadores de procesos estratégicos), Tablero de Indicadores (Complementando a los indicadores claves de desempeño, los tableros de indicadores permiten analizar los datos de manera dinámica utilizando gráficos relacionados y de actualización automática.), Inteligencia Geoespacial (Motor de información georreferenciada que permite visualizar los datos como capas</w:t>
      </w:r>
      <w:r w:rsidRPr="00FE6BDF">
        <w:rPr>
          <w:rFonts w:ascii="Arial Narrow" w:hAnsi="Arial Narrow"/>
          <w:color w:val="000000" w:themeColor="text1"/>
          <w:sz w:val="21"/>
          <w:szCs w:val="21"/>
        </w:rPr>
        <w:t xml:space="preserve"> </w:t>
      </w:r>
      <w:r w:rsidRPr="00FE6BDF">
        <w:rPr>
          <w:rFonts w:ascii="Arial Narrow" w:hAnsi="Arial Narrow" w:cs="Arial"/>
          <w:color w:val="000000" w:themeColor="text1"/>
          <w:sz w:val="24"/>
          <w:szCs w:val="24"/>
        </w:rPr>
        <w:t>superpuestas sobre mapas), Minería de Datos(Para extraer información analítica (patrones, tendencias, probabilidades), a partir de un conjunto de datos. Utiliza técnicas de inteligencia artificial), Análisis de Red (Visualizar e interpretar relaciones existentes entre diferentes entidades del sistema.) Extracción, transformación y carga (Carga automatizada de información desde fuentes estructuradas o no estructuradas).</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pStyle w:val="Prrafodelista"/>
        <w:numPr>
          <w:ilvl w:val="0"/>
          <w:numId w:val="47"/>
        </w:numPr>
        <w:spacing w:after="0" w:line="240" w:lineRule="auto"/>
        <w:jc w:val="both"/>
        <w:rPr>
          <w:rFonts w:ascii="Arial Narrow" w:hAnsi="Arial Narrow" w:cs="Arial"/>
          <w:b/>
          <w:color w:val="000000" w:themeColor="text1"/>
          <w:sz w:val="24"/>
          <w:szCs w:val="24"/>
        </w:rPr>
      </w:pPr>
      <w:r w:rsidRPr="00FE6BDF">
        <w:rPr>
          <w:rFonts w:ascii="Arial Narrow" w:hAnsi="Arial Narrow" w:cs="Arial"/>
          <w:b/>
          <w:color w:val="000000" w:themeColor="text1"/>
          <w:sz w:val="24"/>
          <w:szCs w:val="24"/>
        </w:rPr>
        <w:t>Sistema  de Apoyo a la Gestión Académica</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Integrado por cuatro plataformas interoperables Cóndor, WebOffice, Backoffice y SARA - UD. Permite a partir del uso de nuevas tecnologías en un entorno orientado a la web, que la comunidad universitaria pueda tener acceso desde cualquier sitio a la información actual e histórica de los siguientes procesos institucionales:</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Admisiones: Inscripción, Gestión de admisión, Inscripción de asignaturas.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Matrículas: generación y entrega en línea de recibos, pago de matrícula en línea, preinscripción de asignaturas, Gestión de horarios, Gestión de cursos y grupos, Adiciones y cancelaciones de asignaturas.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notas: Ingreso y consulta de notas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Consejerías: Asignación consejeros, Consulta de historia académica, Consulta de riesgo académico</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Acta de consejería.</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Evaluación Docente: Elaboración de instrumentos, Aplicación de instrumentos, Consulta de resultados.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Plan de Estudios: Gestión de asignaturas, Diseño de planes de estudio, Gestión de homologaciones.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Ceremonias de Grado: Inscripción de estudiantes, Generación de actas de grado.</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Información Académica: Certificados de estudio, Historial de estado académico,  Historial de riesgo académico, Registro de transacciones.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Pagos: Consulta de histórico de pagos, Gestión de deudas de laboratorios y biblioteca</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Gestión de información de docentes: Hoja de vida docente, Asignación de puntajes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Gestor de reportes: Cerca de 300 diferentes reportes.</w:t>
      </w:r>
    </w:p>
    <w:p w:rsidR="00CB4B95" w:rsidRPr="00FE6BDF" w:rsidRDefault="00CB4B95" w:rsidP="00FE6BDF">
      <w:pPr>
        <w:pStyle w:val="Prrafodelista"/>
        <w:numPr>
          <w:ilvl w:val="0"/>
          <w:numId w:val="54"/>
        </w:numPr>
        <w:spacing w:after="0" w:line="240" w:lineRule="auto"/>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Plan de trabajo docente.</w:t>
      </w:r>
    </w:p>
    <w:p w:rsidR="00CB4B95" w:rsidRPr="00FE6BDF" w:rsidRDefault="00CB4B95" w:rsidP="00FE6BDF">
      <w:pPr>
        <w:spacing w:after="0" w:line="240" w:lineRule="auto"/>
        <w:jc w:val="both"/>
        <w:rPr>
          <w:rFonts w:ascii="Arial Narrow" w:hAnsi="Arial Narrow" w:cs="Arial"/>
          <w:b/>
          <w:color w:val="000000" w:themeColor="text1"/>
          <w:sz w:val="24"/>
          <w:szCs w:val="24"/>
        </w:rPr>
      </w:pPr>
    </w:p>
    <w:p w:rsidR="00CB4B95" w:rsidRPr="00FE6BDF" w:rsidRDefault="00CB4B95" w:rsidP="00FE6BDF">
      <w:pPr>
        <w:pStyle w:val="Prrafodelista"/>
        <w:numPr>
          <w:ilvl w:val="0"/>
          <w:numId w:val="47"/>
        </w:numPr>
        <w:spacing w:after="0" w:line="240" w:lineRule="auto"/>
        <w:jc w:val="both"/>
        <w:rPr>
          <w:rFonts w:ascii="Arial Narrow" w:hAnsi="Arial Narrow" w:cs="Arial"/>
          <w:color w:val="000000" w:themeColor="text1"/>
          <w:sz w:val="24"/>
          <w:szCs w:val="24"/>
        </w:rPr>
      </w:pPr>
      <w:r w:rsidRPr="00FE6BDF">
        <w:rPr>
          <w:rFonts w:ascii="Arial Narrow" w:hAnsi="Arial Narrow" w:cs="Arial"/>
          <w:b/>
          <w:color w:val="000000" w:themeColor="text1"/>
          <w:sz w:val="24"/>
          <w:szCs w:val="24"/>
        </w:rPr>
        <w:t>Sistema de apoyo a Gestión de Recursos</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El Sistema de apoyo a Gestión de Recursos se divide en dos módulos Sistema de Gestión Administrativo y Sistema de Gestión Financiero. Sistema de Gestión Administrativo: Está compuesto por tres sistemas. El primero, Sistema de gestión administrativo, apoya los siguientes procesos: Gestión Contractual (SICO), Certificados Digitales (CertiUD), Gestión de Información de espacios físicos (Espacios Físicos UD), Sistema de Gestión de Infraestructura de TI (iTOP), Sistema de Gestión de Requerimientos (Mantis). El segundo, Sistema de gestión de recursos humanos, apoya los siguientes procesos: Gestión de Nómina (Gestión de nómina.</w:t>
      </w:r>
      <w:r w:rsidR="00650950" w:rsidRPr="00FE6BDF">
        <w:rPr>
          <w:rStyle w:val="Refdenotaalpie"/>
          <w:rFonts w:ascii="Arial Narrow" w:hAnsi="Arial Narrow" w:cs="Arial"/>
          <w:color w:val="000000" w:themeColor="text1"/>
          <w:sz w:val="24"/>
          <w:szCs w:val="24"/>
        </w:rPr>
        <w:footnoteReference w:id="53"/>
      </w:r>
      <w:r w:rsidRPr="00FE6BDF">
        <w:rPr>
          <w:rFonts w:ascii="Arial Narrow" w:hAnsi="Arial Narrow" w:cs="Arial"/>
          <w:color w:val="000000" w:themeColor="text1"/>
          <w:sz w:val="24"/>
          <w:szCs w:val="24"/>
        </w:rPr>
        <w:t>, Gestión de primas, Gestión de novedades, Gestión de cesantías.), Gestión de Certificados Laborales (FeXPRO), Gestión de Usuarios (Lamasu</w:t>
      </w:r>
      <w:r w:rsidR="00650950" w:rsidRPr="00FE6BDF">
        <w:rPr>
          <w:rStyle w:val="Refdenotaalpie"/>
          <w:rFonts w:ascii="Arial Narrow" w:hAnsi="Arial Narrow" w:cs="Arial"/>
          <w:color w:val="000000" w:themeColor="text1"/>
          <w:sz w:val="24"/>
          <w:szCs w:val="24"/>
        </w:rPr>
        <w:footnoteReference w:id="54"/>
      </w:r>
      <w:r w:rsidRPr="00FE6BDF">
        <w:rPr>
          <w:rFonts w:ascii="Arial Narrow" w:hAnsi="Arial Narrow" w:cs="Arial"/>
          <w:color w:val="000000" w:themeColor="text1"/>
          <w:sz w:val="24"/>
          <w:szCs w:val="24"/>
        </w:rPr>
        <w:t>), Voto Electrónico (Perseo</w:t>
      </w:r>
      <w:r w:rsidR="00650950" w:rsidRPr="00FE6BDF">
        <w:rPr>
          <w:rStyle w:val="Refdenotaalpie"/>
          <w:rFonts w:ascii="Arial Narrow" w:hAnsi="Arial Narrow" w:cs="Arial"/>
          <w:color w:val="000000" w:themeColor="text1"/>
          <w:sz w:val="24"/>
          <w:szCs w:val="24"/>
        </w:rPr>
        <w:footnoteReference w:id="55"/>
      </w:r>
      <w:r w:rsidRPr="00FE6BDF">
        <w:rPr>
          <w:rFonts w:ascii="Arial Narrow" w:hAnsi="Arial Narrow" w:cs="Arial"/>
          <w:color w:val="000000" w:themeColor="text1"/>
          <w:sz w:val="24"/>
          <w:szCs w:val="24"/>
        </w:rPr>
        <w:t>). El tercero, Sistema de Gestión de recursos físicos, que apoya el  proceso de Almacén  e inventarios (Arka</w:t>
      </w:r>
      <w:r w:rsidR="00650950" w:rsidRPr="00FE6BDF">
        <w:rPr>
          <w:rStyle w:val="Refdenotaalpie"/>
          <w:rFonts w:ascii="Arial Narrow" w:hAnsi="Arial Narrow" w:cs="Arial"/>
          <w:color w:val="000000" w:themeColor="text1"/>
          <w:sz w:val="24"/>
          <w:szCs w:val="24"/>
        </w:rPr>
        <w:footnoteReference w:id="56"/>
      </w:r>
      <w:r w:rsidRPr="00FE6BDF">
        <w:rPr>
          <w:rFonts w:ascii="Arial Narrow" w:hAnsi="Arial Narrow" w:cs="Arial"/>
          <w:color w:val="000000" w:themeColor="text1"/>
          <w:sz w:val="24"/>
          <w:szCs w:val="24"/>
        </w:rPr>
        <w:t>).</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FE6BDF" w:rsidRDefault="00CB4B95"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Sistema de Gestión Financiero: Encargado de apoyar los procesos de Gestión de proveedores (Banco de Proveedores</w:t>
      </w:r>
      <w:r w:rsidR="00650950" w:rsidRPr="00FE6BDF">
        <w:rPr>
          <w:rStyle w:val="Refdenotaalpie"/>
          <w:rFonts w:ascii="Arial Narrow" w:hAnsi="Arial Narrow" w:cs="Arial"/>
          <w:color w:val="000000" w:themeColor="text1"/>
          <w:sz w:val="24"/>
          <w:szCs w:val="24"/>
        </w:rPr>
        <w:footnoteReference w:id="57"/>
      </w:r>
      <w:r w:rsidRPr="00FE6BDF">
        <w:rPr>
          <w:rFonts w:ascii="Arial Narrow" w:hAnsi="Arial Narrow" w:cs="Arial"/>
          <w:color w:val="000000" w:themeColor="text1"/>
          <w:sz w:val="24"/>
          <w:szCs w:val="24"/>
        </w:rPr>
        <w:t>), Gestión de Cuotas Partes (OpenEVA</w:t>
      </w:r>
      <w:r w:rsidR="00650950" w:rsidRPr="00FE6BDF">
        <w:rPr>
          <w:rStyle w:val="Refdenotaalpie"/>
          <w:rFonts w:ascii="Arial Narrow" w:hAnsi="Arial Narrow" w:cs="Arial"/>
          <w:color w:val="000000" w:themeColor="text1"/>
          <w:sz w:val="24"/>
          <w:szCs w:val="24"/>
        </w:rPr>
        <w:footnoteReference w:id="58"/>
      </w:r>
      <w:r w:rsidRPr="00FE6BDF">
        <w:rPr>
          <w:rFonts w:ascii="Arial Narrow" w:hAnsi="Arial Narrow" w:cs="Arial"/>
          <w:color w:val="000000" w:themeColor="text1"/>
          <w:sz w:val="24"/>
          <w:szCs w:val="24"/>
        </w:rPr>
        <w:t>) y  Gestión de Certificados de Ingreso y Retención. Este sistema, es apoyado por SIIGO y SI- CAPITAL. SIIGO - Sistema Integrado de Información Gerencial Operativo, un software  genérico  administrativo  que permite llevar un registro detallado de las operaciones de la Universidad en las finanzas, la administración de los bienes y el desarrollo de su objeto. SI-CAPITAL, herramienta informática creada por la Secretaría Distrital de Hacienda –SDH, la cual busca satisfacer las necesidades de administración de la información en entidades del sector público, de los niveles nacional, territorial y distrital. Está integrada por componentes administrativos, financieros, tributarios y pensionales.</w:t>
      </w:r>
    </w:p>
    <w:p w:rsidR="00CB4B95" w:rsidRPr="00FE6BDF" w:rsidRDefault="00CB4B95" w:rsidP="00FE6BDF">
      <w:pPr>
        <w:spacing w:after="0" w:line="240" w:lineRule="auto"/>
        <w:jc w:val="both"/>
        <w:rPr>
          <w:rFonts w:ascii="Arial Narrow" w:hAnsi="Arial Narrow" w:cs="Arial"/>
          <w:color w:val="000000" w:themeColor="text1"/>
          <w:sz w:val="24"/>
          <w:szCs w:val="24"/>
        </w:rPr>
      </w:pPr>
    </w:p>
    <w:p w:rsidR="00CB4B95" w:rsidRPr="003C08D7" w:rsidRDefault="00650950" w:rsidP="003C08D7">
      <w:pPr>
        <w:pStyle w:val="Ttulo2"/>
        <w:ind w:left="0"/>
        <w:jc w:val="both"/>
      </w:pPr>
      <w:bookmarkStart w:id="245" w:name="_Toc458777746"/>
      <w:r w:rsidRPr="003C08D7">
        <w:t xml:space="preserve">11.2. </w:t>
      </w:r>
      <w:r w:rsidR="00E6722C" w:rsidRPr="003C08D7">
        <w:t>Estructura Organizativa de la Facultad</w:t>
      </w:r>
      <w:bookmarkStart w:id="246" w:name="_Toc447194733"/>
      <w:bookmarkEnd w:id="244"/>
      <w:bookmarkEnd w:id="245"/>
    </w:p>
    <w:p w:rsidR="00CB4B95" w:rsidRPr="00871FAA" w:rsidRDefault="00CB4B95" w:rsidP="00871FAA">
      <w:pPr>
        <w:ind w:left="0"/>
        <w:jc w:val="left"/>
        <w:rPr>
          <w:rFonts w:ascii="Arial Narrow" w:hAnsi="Arial Narrow"/>
          <w:color w:val="FF0000"/>
          <w:sz w:val="24"/>
        </w:rPr>
      </w:pPr>
      <w:bookmarkStart w:id="247" w:name="_Toc458764549"/>
      <w:bookmarkStart w:id="248" w:name="_Toc458764605"/>
      <w:bookmarkStart w:id="249" w:name="_Toc458764762"/>
      <w:bookmarkStart w:id="250" w:name="_Toc458764868"/>
      <w:r w:rsidRPr="00871FAA">
        <w:rPr>
          <w:rFonts w:ascii="Arial Narrow" w:hAnsi="Arial Narrow"/>
          <w:color w:val="FF0000"/>
          <w:sz w:val="24"/>
        </w:rPr>
        <w:t>Describa brevemente la estructura organizativa de la Facultad a la que pertenecerá el proyecto curricular.</w:t>
      </w:r>
      <w:bookmarkEnd w:id="247"/>
      <w:bookmarkEnd w:id="248"/>
      <w:bookmarkEnd w:id="249"/>
      <w:bookmarkEnd w:id="250"/>
    </w:p>
    <w:p w:rsidR="00B8095A" w:rsidRPr="003C08D7" w:rsidRDefault="00650950" w:rsidP="003C08D7">
      <w:pPr>
        <w:pStyle w:val="Ttulo2"/>
        <w:ind w:left="0"/>
        <w:jc w:val="both"/>
      </w:pPr>
      <w:bookmarkStart w:id="251" w:name="_Toc458777747"/>
      <w:r w:rsidRPr="003C08D7">
        <w:t xml:space="preserve">11.3. </w:t>
      </w:r>
      <w:r w:rsidR="00E6722C" w:rsidRPr="003C08D7">
        <w:t>Estructura Organizativa del Proyecto Curricular</w:t>
      </w:r>
      <w:bookmarkEnd w:id="246"/>
      <w:bookmarkEnd w:id="251"/>
    </w:p>
    <w:p w:rsidR="00CB4B95" w:rsidRPr="00871FAA" w:rsidRDefault="00CB4B95" w:rsidP="00871FAA">
      <w:pPr>
        <w:jc w:val="left"/>
        <w:rPr>
          <w:rFonts w:ascii="Arial Narrow" w:hAnsi="Arial Narrow"/>
          <w:color w:val="FF0000"/>
          <w:sz w:val="24"/>
        </w:rPr>
      </w:pPr>
      <w:bookmarkStart w:id="252" w:name="_Toc458764550"/>
      <w:bookmarkStart w:id="253" w:name="_Toc458764606"/>
      <w:bookmarkStart w:id="254" w:name="_Toc458764763"/>
      <w:bookmarkStart w:id="255" w:name="_Toc458764869"/>
      <w:r w:rsidRPr="00871FAA">
        <w:rPr>
          <w:rFonts w:ascii="Arial Narrow" w:hAnsi="Arial Narrow"/>
          <w:color w:val="FF0000"/>
          <w:sz w:val="24"/>
        </w:rPr>
        <w:t>En este apartado el proyecto curricular debe:</w:t>
      </w:r>
      <w:bookmarkEnd w:id="252"/>
      <w:bookmarkEnd w:id="253"/>
      <w:bookmarkEnd w:id="254"/>
      <w:bookmarkEnd w:id="255"/>
    </w:p>
    <w:p w:rsidR="00871FAA" w:rsidRDefault="00CB4B95" w:rsidP="00871FAA">
      <w:pPr>
        <w:pStyle w:val="Prrafodelista"/>
        <w:numPr>
          <w:ilvl w:val="0"/>
          <w:numId w:val="47"/>
        </w:numPr>
        <w:jc w:val="left"/>
        <w:rPr>
          <w:rFonts w:ascii="Arial Narrow" w:hAnsi="Arial Narrow"/>
          <w:color w:val="FF0000"/>
          <w:sz w:val="24"/>
        </w:rPr>
      </w:pPr>
      <w:bookmarkStart w:id="256" w:name="_Toc458764551"/>
      <w:bookmarkStart w:id="257" w:name="_Toc458764607"/>
      <w:bookmarkStart w:id="258" w:name="_Toc458764764"/>
      <w:bookmarkStart w:id="259" w:name="_Toc458764870"/>
      <w:r w:rsidRPr="00871FAA">
        <w:rPr>
          <w:rFonts w:ascii="Arial Narrow" w:hAnsi="Arial Narrow"/>
          <w:color w:val="FF0000"/>
          <w:sz w:val="24"/>
        </w:rPr>
        <w:t>Describir brevemente la estructura organizativa que tendrá (ejemplo: organigrama)</w:t>
      </w:r>
      <w:bookmarkStart w:id="260" w:name="_Toc458764552"/>
      <w:bookmarkStart w:id="261" w:name="_Toc458764608"/>
      <w:bookmarkStart w:id="262" w:name="_Toc458764765"/>
      <w:bookmarkStart w:id="263" w:name="_Toc458764871"/>
      <w:bookmarkEnd w:id="256"/>
      <w:bookmarkEnd w:id="257"/>
      <w:bookmarkEnd w:id="258"/>
      <w:bookmarkEnd w:id="259"/>
    </w:p>
    <w:p w:rsidR="00CB4B95" w:rsidRPr="00871FAA" w:rsidRDefault="00CB4B95" w:rsidP="00871FAA">
      <w:pPr>
        <w:pStyle w:val="Prrafodelista"/>
        <w:numPr>
          <w:ilvl w:val="0"/>
          <w:numId w:val="47"/>
        </w:numPr>
        <w:jc w:val="left"/>
        <w:rPr>
          <w:rFonts w:ascii="Arial Narrow" w:hAnsi="Arial Narrow"/>
          <w:color w:val="FF0000"/>
          <w:sz w:val="24"/>
        </w:rPr>
      </w:pPr>
      <w:r w:rsidRPr="00871FAA">
        <w:rPr>
          <w:rFonts w:ascii="Arial Narrow" w:hAnsi="Arial Narrow"/>
          <w:color w:val="FF0000"/>
          <w:sz w:val="24"/>
        </w:rPr>
        <w:t>Evidenciar los mecanismos de interacción entre el Programa, identificándose la organización y participación en la toma de decisiones en los diferentes estamentos del programa y la IES (MEN, 2016, p. 26</w:t>
      </w:r>
      <w:r w:rsidRPr="00886EDC">
        <w:rPr>
          <w:color w:val="FF0000"/>
        </w:rPr>
        <w:t>)</w:t>
      </w:r>
      <w:bookmarkEnd w:id="260"/>
      <w:bookmarkEnd w:id="261"/>
      <w:bookmarkEnd w:id="262"/>
      <w:bookmarkEnd w:id="263"/>
    </w:p>
    <w:p w:rsidR="00CB4B95" w:rsidRPr="00FE6BDF" w:rsidRDefault="00CB4B95" w:rsidP="00FE6BDF">
      <w:pPr>
        <w:tabs>
          <w:tab w:val="left" w:pos="0"/>
        </w:tabs>
        <w:spacing w:line="240" w:lineRule="auto"/>
        <w:ind w:left="0"/>
        <w:jc w:val="both"/>
        <w:outlineLvl w:val="2"/>
        <w:rPr>
          <w:rFonts w:ascii="Arial Narrow" w:hAnsi="Arial Narrow"/>
          <w:sz w:val="24"/>
          <w:szCs w:val="24"/>
        </w:rPr>
      </w:pPr>
    </w:p>
    <w:p w:rsidR="00D264C5" w:rsidRPr="00FE6BDF" w:rsidRDefault="00650950" w:rsidP="00FE6BDF">
      <w:pPr>
        <w:spacing w:after="0" w:line="240" w:lineRule="auto"/>
        <w:rPr>
          <w:rFonts w:ascii="Arial Narrow" w:hAnsi="Arial Narrow" w:cs="Arial"/>
          <w:b/>
          <w:bCs/>
          <w:sz w:val="24"/>
          <w:szCs w:val="24"/>
          <w:lang w:val="es-CO"/>
        </w:rPr>
      </w:pPr>
      <w:r w:rsidRPr="00FE6BDF">
        <w:rPr>
          <w:rFonts w:ascii="Arial Narrow" w:hAnsi="Arial Narrow" w:cs="Arial"/>
          <w:b/>
          <w:bCs/>
          <w:sz w:val="24"/>
          <w:szCs w:val="24"/>
          <w:lang w:val="es-CO"/>
        </w:rPr>
        <w:br w:type="page"/>
      </w:r>
    </w:p>
    <w:p w:rsidR="00650950" w:rsidRPr="003C08D7" w:rsidRDefault="002B3139" w:rsidP="003C08D7">
      <w:pPr>
        <w:pStyle w:val="Ttulo2"/>
        <w:ind w:left="0"/>
        <w:jc w:val="both"/>
      </w:pPr>
      <w:bookmarkStart w:id="264" w:name="_Toc458777748"/>
      <w:r w:rsidRPr="003C08D7">
        <w:t>12. AUTOEVALUACIÓN.</w:t>
      </w:r>
      <w:bookmarkStart w:id="265" w:name="_Toc458069613"/>
      <w:bookmarkEnd w:id="264"/>
    </w:p>
    <w:p w:rsidR="00727952" w:rsidRPr="003C08D7" w:rsidRDefault="00650950" w:rsidP="003C08D7">
      <w:pPr>
        <w:pStyle w:val="Ttulo2"/>
        <w:ind w:left="0"/>
        <w:jc w:val="both"/>
      </w:pPr>
      <w:bookmarkStart w:id="266" w:name="_Toc458777749"/>
      <w:r w:rsidRPr="003C08D7">
        <w:t xml:space="preserve">12.1. </w:t>
      </w:r>
      <w:r w:rsidR="00727952" w:rsidRPr="003C08D7">
        <w:t>Cultura de Autoevaluación y Autorregulación en la Universidad Distrital: Recuento Histórico y Normativo.</w:t>
      </w:r>
      <w:bookmarkEnd w:id="265"/>
      <w:bookmarkEnd w:id="266"/>
    </w:p>
    <w:p w:rsidR="00727952" w:rsidRPr="003C08D7" w:rsidRDefault="00727952" w:rsidP="003C08D7">
      <w:pPr>
        <w:pStyle w:val="Ttulo2"/>
        <w:ind w:left="0"/>
        <w:jc w:val="both"/>
      </w:pPr>
      <w:bookmarkStart w:id="267" w:name="_Toc458777750"/>
      <w:r w:rsidRPr="003C08D7">
        <w:t>12.1.1. Autoevaluación.</w:t>
      </w:r>
      <w:bookmarkEnd w:id="267"/>
    </w:p>
    <w:p w:rsidR="00727952" w:rsidRPr="00FE6BDF" w:rsidRDefault="00727952" w:rsidP="00FE6BDF">
      <w:pPr>
        <w:autoSpaceDE w:val="0"/>
        <w:autoSpaceDN w:val="0"/>
        <w:adjustRightInd w:val="0"/>
        <w:spacing w:after="0" w:line="240" w:lineRule="auto"/>
        <w:ind w:left="0"/>
        <w:jc w:val="both"/>
        <w:rPr>
          <w:rFonts w:ascii="Arial Narrow" w:eastAsiaTheme="minorHAnsi" w:hAnsi="Arial Narrow" w:cstheme="minorBidi"/>
          <w:sz w:val="24"/>
          <w:szCs w:val="24"/>
        </w:rPr>
      </w:pPr>
      <w:r w:rsidRPr="00FE6BDF">
        <w:rPr>
          <w:rFonts w:ascii="Arial Narrow" w:hAnsi="Arial Narrow" w:cs="Arial"/>
          <w:color w:val="000000"/>
          <w:sz w:val="24"/>
          <w:szCs w:val="24"/>
        </w:rPr>
        <w:t>La construcción de una cultura de autoevaluación se realiza de manera permanente en la UDFJC, lo que le ha permitido forjar una</w:t>
      </w:r>
      <w:r w:rsidRPr="00FE6BDF">
        <w:rPr>
          <w:rFonts w:ascii="Arial Narrow" w:hAnsi="Arial Narrow"/>
          <w:sz w:val="24"/>
          <w:szCs w:val="24"/>
        </w:rPr>
        <w:t xml:space="preserve"> larga tradición en la consolidación y desarrollo de la Cultura de la Autoevaluación. La siguiente línea de tiempo da cuenta del proceso que la UDFJC ha seguido por 17 años buscando el mejoramiento continuo y el aseguramiento permanente de los procesos de calidad de los proyectos curriculares y de la Institución.</w:t>
      </w:r>
    </w:p>
    <w:p w:rsidR="00727952" w:rsidRPr="00FE6BDF" w:rsidRDefault="00727952" w:rsidP="00FE6BDF">
      <w:pPr>
        <w:autoSpaceDE w:val="0"/>
        <w:autoSpaceDN w:val="0"/>
        <w:adjustRightInd w:val="0"/>
        <w:spacing w:after="0" w:line="240" w:lineRule="auto"/>
        <w:jc w:val="both"/>
        <w:rPr>
          <w:rFonts w:ascii="Arial Narrow" w:hAnsi="Arial Narrow"/>
          <w:sz w:val="24"/>
          <w:szCs w:val="24"/>
        </w:rPr>
      </w:pPr>
    </w:p>
    <w:p w:rsidR="00727952" w:rsidRPr="00FE6BDF" w:rsidRDefault="00727952" w:rsidP="00FE6BDF">
      <w:pPr>
        <w:spacing w:line="240" w:lineRule="auto"/>
        <w:rPr>
          <w:rFonts w:ascii="Arial Narrow" w:hAnsi="Arial Narrow"/>
          <w:b/>
          <w:sz w:val="20"/>
          <w:szCs w:val="20"/>
        </w:rPr>
      </w:pPr>
      <w:r w:rsidRPr="00FE6BDF">
        <w:rPr>
          <w:rFonts w:ascii="Arial Narrow" w:hAnsi="Arial Narrow"/>
          <w:sz w:val="20"/>
          <w:szCs w:val="20"/>
        </w:rPr>
        <w:t xml:space="preserve">Gráfico </w:t>
      </w:r>
      <w:r w:rsidR="006248B3" w:rsidRPr="00FE6BDF">
        <w:rPr>
          <w:rFonts w:ascii="Arial Narrow" w:hAnsi="Arial Narrow"/>
          <w:color w:val="000000" w:themeColor="text1"/>
          <w:sz w:val="20"/>
          <w:szCs w:val="20"/>
        </w:rPr>
        <w:t xml:space="preserve"> N°   </w:t>
      </w:r>
      <w:r w:rsidRPr="00FE6BDF">
        <w:rPr>
          <w:rFonts w:ascii="Arial Narrow" w:hAnsi="Arial Narrow"/>
          <w:sz w:val="20"/>
          <w:szCs w:val="20"/>
        </w:rPr>
        <w:t>. Referente histórico del aseguramiento de la calidad institucional</w:t>
      </w:r>
    </w:p>
    <w:p w:rsidR="00727952" w:rsidRPr="00FE6BDF" w:rsidRDefault="006248B3" w:rsidP="00FE6BDF">
      <w:pPr>
        <w:spacing w:line="240" w:lineRule="auto"/>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4868635" cy="2921291"/>
            <wp:effectExtent l="19050" t="0" r="8165" b="0"/>
            <wp:docPr id="26" name="25 Imagen" descr="linea de tiemp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 de tiempo copy.jpg"/>
                    <pic:cNvPicPr/>
                  </pic:nvPicPr>
                  <pic:blipFill>
                    <a:blip r:embed="rId58" cstate="print"/>
                    <a:stretch>
                      <a:fillRect/>
                    </a:stretch>
                  </pic:blipFill>
                  <pic:spPr>
                    <a:xfrm>
                      <a:off x="0" y="0"/>
                      <a:ext cx="4874018" cy="2924521"/>
                    </a:xfrm>
                    <a:prstGeom prst="rect">
                      <a:avLst/>
                    </a:prstGeom>
                  </pic:spPr>
                </pic:pic>
              </a:graphicData>
            </a:graphic>
          </wp:inline>
        </w:drawing>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 xml:space="preserve">Fuente: Coordinación General de Autoevaluación y Acreditación Institucional </w:t>
      </w:r>
    </w:p>
    <w:p w:rsidR="006248B3" w:rsidRPr="00FE6BDF" w:rsidRDefault="006248B3" w:rsidP="00FE6BDF">
      <w:pPr>
        <w:spacing w:line="240" w:lineRule="auto"/>
        <w:jc w:val="both"/>
        <w:rPr>
          <w:rFonts w:ascii="Arial Narrow" w:hAnsi="Arial Narrow"/>
          <w:sz w:val="24"/>
          <w:szCs w:val="24"/>
        </w:rPr>
      </w:pP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Adicionalmente, a lo largo de estos 17 años, la UDFJC ha desarrollado normativas que regulan los procesos de autoevaluación de los programas y de la institución, siguiendo también las normativas nacionales que regulan dichos procesos.</w:t>
      </w:r>
    </w:p>
    <w:p w:rsidR="00957695" w:rsidRPr="00FE6BDF" w:rsidRDefault="00957695" w:rsidP="00FE6BDF">
      <w:pPr>
        <w:spacing w:line="240" w:lineRule="auto"/>
        <w:jc w:val="both"/>
        <w:rPr>
          <w:rFonts w:ascii="Arial Narrow" w:hAnsi="Arial Narrow"/>
          <w:sz w:val="24"/>
          <w:szCs w:val="24"/>
        </w:rPr>
      </w:pPr>
    </w:p>
    <w:p w:rsidR="00957695" w:rsidRPr="00FE6BDF" w:rsidRDefault="00957695" w:rsidP="00FE6BDF">
      <w:pPr>
        <w:spacing w:line="240" w:lineRule="auto"/>
        <w:jc w:val="both"/>
        <w:rPr>
          <w:rFonts w:ascii="Arial Narrow" w:hAnsi="Arial Narrow"/>
          <w:sz w:val="24"/>
          <w:szCs w:val="24"/>
        </w:rPr>
      </w:pPr>
    </w:p>
    <w:p w:rsidR="00957695" w:rsidRPr="00FE6BDF" w:rsidRDefault="00957695" w:rsidP="00FE6BDF">
      <w:pPr>
        <w:spacing w:line="240" w:lineRule="auto"/>
        <w:ind w:left="0"/>
        <w:jc w:val="both"/>
        <w:rPr>
          <w:rFonts w:ascii="Arial Narrow" w:hAnsi="Arial Narrow"/>
          <w:sz w:val="24"/>
          <w:szCs w:val="24"/>
        </w:rPr>
      </w:pPr>
    </w:p>
    <w:p w:rsidR="00727952" w:rsidRPr="00FE6BDF" w:rsidRDefault="00957695" w:rsidP="00FE6BDF">
      <w:pPr>
        <w:spacing w:line="240" w:lineRule="auto"/>
        <w:rPr>
          <w:rFonts w:ascii="Arial Narrow" w:hAnsi="Arial Narrow"/>
          <w:sz w:val="20"/>
          <w:szCs w:val="20"/>
        </w:rPr>
      </w:pPr>
      <w:r w:rsidRPr="00FE6BDF">
        <w:rPr>
          <w:rFonts w:ascii="Arial Narrow" w:hAnsi="Arial Narrow"/>
          <w:color w:val="000000" w:themeColor="text1"/>
          <w:sz w:val="20"/>
          <w:szCs w:val="20"/>
        </w:rPr>
        <w:t xml:space="preserve">Tabla N°   </w:t>
      </w:r>
      <w:r w:rsidR="00727952" w:rsidRPr="00FE6BDF">
        <w:rPr>
          <w:rFonts w:ascii="Arial Narrow" w:hAnsi="Arial Narrow"/>
          <w:sz w:val="20"/>
          <w:szCs w:val="20"/>
        </w:rPr>
        <w:t>. Normativas sobre el Proceso de Autoevaluación</w:t>
      </w:r>
      <w:r w:rsidR="00727952" w:rsidRPr="00A70DBE">
        <w:rPr>
          <w:rFonts w:ascii="Arial Narrow" w:hAnsi="Arial Narrow"/>
          <w:szCs w:val="20"/>
          <w:vertAlign w:val="superscript"/>
        </w:rPr>
        <w:footnoteReference w:id="59"/>
      </w:r>
      <w:r w:rsidR="00727952" w:rsidRPr="00FE6BDF">
        <w:rPr>
          <w:rFonts w:ascii="Arial Narrow" w:hAnsi="Arial Narrow"/>
          <w:sz w:val="20"/>
          <w:szCs w:val="20"/>
        </w:rPr>
        <w:t>.</w:t>
      </w:r>
    </w:p>
    <w:tbl>
      <w:tblPr>
        <w:tblStyle w:val="Tablaconcuadrcula"/>
        <w:tblW w:w="0" w:type="auto"/>
        <w:tblLook w:val="04A0" w:firstRow="1" w:lastRow="0" w:firstColumn="1" w:lastColumn="0" w:noHBand="0" w:noVBand="1"/>
      </w:tblPr>
      <w:tblGrid>
        <w:gridCol w:w="920"/>
        <w:gridCol w:w="2750"/>
        <w:gridCol w:w="5384"/>
      </w:tblGrid>
      <w:tr w:rsidR="00727952" w:rsidRPr="00FE6BDF" w:rsidTr="00727952">
        <w:tc>
          <w:tcPr>
            <w:tcW w:w="675"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Tipo</w:t>
            </w:r>
          </w:p>
        </w:tc>
        <w:tc>
          <w:tcPr>
            <w:tcW w:w="3119"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Normativa.</w:t>
            </w:r>
          </w:p>
        </w:tc>
        <w:tc>
          <w:tcPr>
            <w:tcW w:w="6502"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Objetivo.</w:t>
            </w:r>
          </w:p>
        </w:tc>
      </w:tr>
      <w:tr w:rsidR="00727952" w:rsidRPr="00FE6BDF" w:rsidTr="00727952">
        <w:tc>
          <w:tcPr>
            <w:tcW w:w="675" w:type="dxa"/>
            <w:vMerge w:val="restart"/>
            <w:tcBorders>
              <w:top w:val="single" w:sz="4" w:space="0" w:color="auto"/>
              <w:left w:val="single" w:sz="4" w:space="0" w:color="auto"/>
              <w:bottom w:val="single" w:sz="4" w:space="0" w:color="auto"/>
              <w:right w:val="single" w:sz="4" w:space="0" w:color="auto"/>
            </w:tcBorders>
            <w:shd w:val="clear" w:color="auto" w:fill="002060"/>
            <w:textDirection w:val="btLr"/>
            <w:hideMark/>
          </w:tcPr>
          <w:p w:rsidR="00727952" w:rsidRPr="00FE6BDF" w:rsidRDefault="00727952" w:rsidP="00FE6BDF">
            <w:pPr>
              <w:spacing w:after="0" w:line="240" w:lineRule="auto"/>
              <w:ind w:left="113" w:right="113"/>
              <w:jc w:val="both"/>
              <w:rPr>
                <w:rFonts w:ascii="Arial Narrow" w:hAnsi="Arial Narrow"/>
                <w:b/>
                <w:sz w:val="20"/>
                <w:szCs w:val="20"/>
              </w:rPr>
            </w:pPr>
            <w:r w:rsidRPr="00FE6BDF">
              <w:rPr>
                <w:rFonts w:ascii="Arial Narrow" w:hAnsi="Arial Narrow"/>
                <w:b/>
                <w:sz w:val="20"/>
                <w:szCs w:val="20"/>
              </w:rPr>
              <w:t>NORMATIVA INTERNA</w:t>
            </w: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Acuerdo 003 de Abril 8 de 1997 Consejo Superior Universitario</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el cual se expide el Estatuto General de la Universidad Francisco José de Caldas”</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Resolución 129 de 15 de Junio de 2004 Rectoría</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la cual se crea el Comité Institucional de Autoevaluación y Acreditación de Calidad de la Universidad Distrital Francisco José de Caldas y se asignan sus funciones”</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Acuerdo 009 de Septiembre 12 de 2006 Consejo Académico</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el cual se implementa el Sistema de Créditos Académicos en la Universidad Distrital Francisco José de Caldas.”</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Resolución 035 de Septiembre 19 de 2006 Consejo Académico</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el cual se reglamenta la aplicación del Sistema de Créditos Académicos en la Universidad Distrital Francisco José de Caldas.”</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Plan Estratégico de Desarrollo 2007-2016</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“Estrategia No 1: Acreditación y fortalecimiento de la cultura de autoevaluación, Política No 2: Gestión académica para el desarrollo”</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Acuerdo 011 de 18 de Diciembre de 2014 Consejo Superior Universitario</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el cual se aprueba la política de Acreditación Institucional de la Universidad Distrital Francisco José de Caldas y se autoriza al Rector presentar el inicio de las condiciones iniciales de Acreditación institucional ante el Ministerio de Educación Nacional.</w:t>
            </w:r>
          </w:p>
        </w:tc>
      </w:tr>
      <w:tr w:rsidR="00727952" w:rsidRPr="00FE6BDF" w:rsidTr="00727952">
        <w:tc>
          <w:tcPr>
            <w:tcW w:w="675" w:type="dxa"/>
            <w:vMerge w:val="restart"/>
            <w:tcBorders>
              <w:top w:val="single" w:sz="4" w:space="0" w:color="auto"/>
              <w:left w:val="single" w:sz="4" w:space="0" w:color="auto"/>
              <w:bottom w:val="single" w:sz="4" w:space="0" w:color="auto"/>
              <w:right w:val="single" w:sz="4" w:space="0" w:color="auto"/>
            </w:tcBorders>
            <w:shd w:val="clear" w:color="auto" w:fill="002060"/>
            <w:textDirection w:val="btLr"/>
            <w:hideMark/>
          </w:tcPr>
          <w:p w:rsidR="00727952" w:rsidRPr="00FE6BDF" w:rsidRDefault="00727952" w:rsidP="00FE6BDF">
            <w:pPr>
              <w:spacing w:after="0" w:line="240" w:lineRule="auto"/>
              <w:ind w:left="113" w:right="113"/>
              <w:jc w:val="both"/>
              <w:rPr>
                <w:rFonts w:ascii="Arial Narrow" w:hAnsi="Arial Narrow"/>
                <w:b/>
                <w:sz w:val="20"/>
                <w:szCs w:val="20"/>
              </w:rPr>
            </w:pPr>
            <w:r w:rsidRPr="00FE6BDF">
              <w:rPr>
                <w:rFonts w:ascii="Arial Narrow" w:hAnsi="Arial Narrow"/>
                <w:b/>
                <w:sz w:val="20"/>
                <w:szCs w:val="20"/>
              </w:rPr>
              <w:t>NORMATIVA EXTERNA</w:t>
            </w: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Constitución Política de Colombia</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Artículo 67. Corresponde al Estado regular y ejercer la suprema inspección y vigilancia de la educación con el fin de velar por su calidad, por</w:t>
            </w:r>
          </w:p>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el cumplimiento de sus fines y por la mejor formación moral, intelectual y física de los educandos; garantizar el adecuado cubrimiento del servicio y asegurar a los menores las condiciones necesarias para su acceso y permanencia en el sistema educativo.</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Decreto 1075 del 26 de mayo de 2015</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medio del cual se expide el Decreto Único Reglamentario del Sector Educación" Capítulo 2: Registro Calificado, Oferta y Desarrollo de Programas Académicos de Educación Superior; Secciones 1 a 10 (este nuevo decreto contiene el 1295 de 2010)”</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Decreto 2450 del 17 de Diciembre de 2015</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el cual se reglamenta el Registro Calificado de que trata la Ley 1188 de 2008 Por el cual se reglamentan las condiciones de calidad para el otorgamiento y renovación del registro calificado de los programas académicos de licenciatura y los enfocados a la educación, y se adiciona el Decreto 1075 de 2015, Único Reglamentario del Sector Educación.”</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Resolución 02041 del 03 de Febrero de 2016</w:t>
            </w:r>
          </w:p>
        </w:tc>
        <w:tc>
          <w:tcPr>
            <w:tcW w:w="650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“Por la cual se establecen las características específicas de calidad de los programas de Licenciatura para la obtención, renovación o modificación del registro calificado.”</w:t>
            </w: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Lineamientos para la Acreditación de Programas de pregrado 2013 CNA</w:t>
            </w:r>
          </w:p>
        </w:tc>
        <w:tc>
          <w:tcPr>
            <w:tcW w:w="6502"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tc>
      </w:tr>
      <w:tr w:rsidR="00727952" w:rsidRPr="00FE6BDF" w:rsidTr="00727952">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Lineamientos para la Acreditación de Alta Calidad de Programas Maestría y Doctorado CNA.</w:t>
            </w:r>
          </w:p>
        </w:tc>
        <w:tc>
          <w:tcPr>
            <w:tcW w:w="6502"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ind w:left="0"/>
              <w:jc w:val="both"/>
              <w:rPr>
                <w:rFonts w:ascii="Arial Narrow" w:hAnsi="Arial Narrow"/>
                <w:sz w:val="20"/>
                <w:szCs w:val="20"/>
              </w:rPr>
            </w:pPr>
          </w:p>
        </w:tc>
      </w:tr>
    </w:tbl>
    <w:p w:rsidR="00727952" w:rsidRPr="00FE6BDF" w:rsidRDefault="00727952" w:rsidP="00FE6BDF">
      <w:pPr>
        <w:spacing w:line="240" w:lineRule="auto"/>
        <w:rPr>
          <w:rFonts w:ascii="Arial Narrow" w:hAnsi="Arial Narrow" w:cstheme="minorBidi"/>
          <w:sz w:val="20"/>
          <w:szCs w:val="20"/>
        </w:rPr>
      </w:pPr>
      <w:r w:rsidRPr="00FE6BDF">
        <w:rPr>
          <w:rFonts w:ascii="Arial Narrow" w:hAnsi="Arial Narrow"/>
          <w:sz w:val="20"/>
          <w:szCs w:val="20"/>
        </w:rPr>
        <w:t>F</w:t>
      </w:r>
      <w:r w:rsidRPr="00FE6BDF">
        <w:rPr>
          <w:rFonts w:ascii="Arial Narrow" w:hAnsi="Arial Narrow" w:cs="Arial"/>
          <w:color w:val="000000"/>
          <w:sz w:val="20"/>
          <w:szCs w:val="20"/>
        </w:rPr>
        <w:t xml:space="preserve">uente: Coordinación General de Autoevaluación y Acreditación Institucional </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Adicionalmente la Coordinación General de Autoevaluación y Acreditación ha generado publicaciones periódicas</w:t>
      </w:r>
      <w:r w:rsidRPr="00FE6BDF">
        <w:rPr>
          <w:rStyle w:val="Refdenotaalpie"/>
          <w:rFonts w:ascii="Arial Narrow" w:hAnsi="Arial Narrow"/>
          <w:sz w:val="24"/>
          <w:szCs w:val="24"/>
        </w:rPr>
        <w:footnoteReference w:id="60"/>
      </w:r>
      <w:r w:rsidRPr="00FE6BDF">
        <w:rPr>
          <w:rFonts w:ascii="Arial Narrow" w:hAnsi="Arial Narrow"/>
          <w:sz w:val="24"/>
          <w:szCs w:val="24"/>
        </w:rPr>
        <w:t>, que han permitido definir académicamente el Modelo Institucional de Autoevaluación, del cual se hablará más adelante, y guiar a los proyectos curriculares en el desarrollo de sus procesos de autoevaluación. A continuación se referencian las publicaciones más relevantes:</w:t>
      </w:r>
    </w:p>
    <w:p w:rsidR="00727952"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 xml:space="preserve">Lineamientos de Acreditación Institucional (2002) </w:t>
      </w:r>
    </w:p>
    <w:p w:rsidR="00727952"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Universidad Currículo y Acreditación (2002)</w:t>
      </w:r>
    </w:p>
    <w:p w:rsidR="00727952"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 xml:space="preserve">Orientaciones metodológicas para la autoevaluación pregrados. (2012) </w:t>
      </w:r>
    </w:p>
    <w:p w:rsidR="00727952"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Orientaciones metodológicas para la autoevaluación maestrías y doctorados (2012)</w:t>
      </w:r>
    </w:p>
    <w:p w:rsidR="00727952"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 xml:space="preserve">Orientaciones metodológicas para la autoevaluación de especializaciones (2012) </w:t>
      </w:r>
    </w:p>
    <w:p w:rsidR="00650950" w:rsidRPr="00FE6BDF" w:rsidRDefault="00727952" w:rsidP="00FE6BDF">
      <w:pPr>
        <w:pStyle w:val="Prrafodelista"/>
        <w:numPr>
          <w:ilvl w:val="0"/>
          <w:numId w:val="21"/>
        </w:numPr>
        <w:spacing w:after="160" w:line="240" w:lineRule="auto"/>
        <w:jc w:val="both"/>
        <w:rPr>
          <w:rFonts w:ascii="Arial Narrow" w:hAnsi="Arial Narrow"/>
          <w:sz w:val="24"/>
          <w:szCs w:val="24"/>
        </w:rPr>
      </w:pPr>
      <w:r w:rsidRPr="00FE6BDF">
        <w:rPr>
          <w:rFonts w:ascii="Arial Narrow" w:hAnsi="Arial Narrow"/>
          <w:sz w:val="24"/>
          <w:szCs w:val="24"/>
        </w:rPr>
        <w:t>Orientaciones metodológicas para la elaboración de planes de mejoramiento. (2012)</w:t>
      </w:r>
    </w:p>
    <w:p w:rsidR="00650950" w:rsidRPr="00FE6BDF" w:rsidRDefault="00650950" w:rsidP="00FE6BDF">
      <w:pPr>
        <w:spacing w:after="160" w:line="240" w:lineRule="auto"/>
        <w:jc w:val="both"/>
        <w:rPr>
          <w:rFonts w:ascii="Arial Narrow" w:hAnsi="Arial Narrow"/>
          <w:sz w:val="24"/>
          <w:szCs w:val="24"/>
        </w:rPr>
      </w:pPr>
    </w:p>
    <w:p w:rsidR="00727952" w:rsidRPr="003C08D7" w:rsidRDefault="00727952" w:rsidP="003C08D7">
      <w:pPr>
        <w:pStyle w:val="Ttulo2"/>
        <w:ind w:left="0"/>
        <w:jc w:val="both"/>
      </w:pPr>
      <w:bookmarkStart w:id="268" w:name="_Toc458777751"/>
      <w:r w:rsidRPr="003C08D7">
        <w:t>12.1.2. Autorregulación.</w:t>
      </w:r>
      <w:bookmarkEnd w:id="268"/>
    </w:p>
    <w:p w:rsidR="00727952" w:rsidRPr="00FE6BDF" w:rsidRDefault="00727952" w:rsidP="00FE6BDF">
      <w:pPr>
        <w:spacing w:line="240" w:lineRule="auto"/>
        <w:ind w:left="0"/>
        <w:jc w:val="both"/>
        <w:rPr>
          <w:rFonts w:ascii="Arial Narrow" w:eastAsiaTheme="minorHAnsi" w:hAnsi="Arial Narrow" w:cstheme="minorBidi"/>
          <w:sz w:val="24"/>
          <w:szCs w:val="24"/>
        </w:rPr>
      </w:pPr>
      <w:r w:rsidRPr="00FE6BDF">
        <w:rPr>
          <w:rFonts w:ascii="Arial Narrow" w:hAnsi="Arial Narrow"/>
          <w:sz w:val="24"/>
          <w:szCs w:val="24"/>
        </w:rPr>
        <w:t>La Oficina Asesora de Planeación y Control ha actuado como instancia coordinadora y articuladora para la elaboración y expedición de directrices, metodologías e instrumentos que orienten la implementación y sostenibilidad del Sistema Integrado de Gestión de la Universidad Distrital, SIGUD</w:t>
      </w:r>
      <w:r w:rsidRPr="00FE6BDF">
        <w:rPr>
          <w:rStyle w:val="Refdenotaalpie"/>
          <w:rFonts w:ascii="Arial Narrow" w:hAnsi="Arial Narrow"/>
          <w:sz w:val="24"/>
          <w:szCs w:val="24"/>
        </w:rPr>
        <w:footnoteReference w:id="61"/>
      </w:r>
      <w:r w:rsidRPr="00FE6BDF">
        <w:rPr>
          <w:rFonts w:ascii="Arial Narrow" w:hAnsi="Arial Narrow"/>
          <w:sz w:val="24"/>
          <w:szCs w:val="24"/>
        </w:rPr>
        <w:t>. Durante el año 2014, se formularon y aprobaron la política, objetivos, responsabilidades y funcionamiento del SIGUD, mediante las Resoluciones 227 del 8 de agosto de 2014</w:t>
      </w:r>
      <w:r w:rsidRPr="00FE6BDF">
        <w:rPr>
          <w:rStyle w:val="Refdenotaalpie"/>
          <w:rFonts w:ascii="Arial Narrow" w:hAnsi="Arial Narrow"/>
          <w:sz w:val="24"/>
          <w:szCs w:val="24"/>
        </w:rPr>
        <w:footnoteReference w:id="62"/>
      </w:r>
      <w:r w:rsidRPr="00FE6BDF">
        <w:rPr>
          <w:rFonts w:ascii="Arial Narrow" w:hAnsi="Arial Narrow"/>
          <w:sz w:val="24"/>
          <w:szCs w:val="24"/>
        </w:rPr>
        <w:t xml:space="preserve"> y la  215 del 24 de julio de 2014</w:t>
      </w:r>
      <w:r w:rsidRPr="00FE6BDF">
        <w:rPr>
          <w:rStyle w:val="Refdenotaalpie"/>
          <w:rFonts w:ascii="Arial Narrow" w:hAnsi="Arial Narrow"/>
          <w:sz w:val="24"/>
          <w:szCs w:val="24"/>
        </w:rPr>
        <w:footnoteReference w:id="63"/>
      </w:r>
      <w:r w:rsidRPr="00FE6BDF">
        <w:rPr>
          <w:rFonts w:ascii="Arial Narrow" w:hAnsi="Arial Narrow"/>
          <w:sz w:val="24"/>
          <w:szCs w:val="24"/>
        </w:rPr>
        <w:t xml:space="preserve"> de Rectoría.</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 xml:space="preserve">En cumplimiento de requisitos del sector público y mediante la Resolución 201 del 12 de Julio de 2007 de Rectoría, se adopta el Modelo Estándar de Control Interno – MECI; al mismo tiempo, se integra con la implementación de la Norma Técnica de Calidad de la Gestión pública -NTCGP 1000; 2004-. Por medio de estos modelos se han implantado políticas y herramientas de autorregulación en la institución que generan una cultura en este aspecto. </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El Sistema Integrado de Gestión de la Universidad Distrital Francisco José de Caldas, SIGUD, es el conjunto de orientaciones, procesos, políticas, metodologías, instancias e instrumentos enfocados en garantizar un desempeño institucional, articulado y armónico.</w:t>
      </w:r>
      <w:r w:rsidR="007338D5" w:rsidRPr="00FE6BDF">
        <w:rPr>
          <w:rFonts w:ascii="Arial Narrow" w:hAnsi="Arial Narrow"/>
          <w:sz w:val="24"/>
          <w:szCs w:val="24"/>
        </w:rPr>
        <w:t xml:space="preserve"> E</w:t>
      </w:r>
      <w:r w:rsidRPr="00FE6BDF">
        <w:rPr>
          <w:rFonts w:ascii="Arial Narrow" w:hAnsi="Arial Narrow"/>
          <w:sz w:val="24"/>
          <w:szCs w:val="24"/>
        </w:rPr>
        <w:t>l SIGUD implementó el Modelo de Operación por Procesos que está conformado por 4 Macroprocesos y 22 procesos interrelacionados para garantizar la sostenibilidad de la institución y el cumplimiento de la Misión. Los Macroprocesos se enuncian a continuación:</w:t>
      </w:r>
    </w:p>
    <w:p w:rsidR="00727952" w:rsidRPr="00FE6BDF" w:rsidRDefault="00727952" w:rsidP="00FE6BDF">
      <w:pPr>
        <w:pStyle w:val="Prrafodelista"/>
        <w:numPr>
          <w:ilvl w:val="0"/>
          <w:numId w:val="22"/>
        </w:numPr>
        <w:spacing w:after="160" w:line="240" w:lineRule="auto"/>
        <w:jc w:val="both"/>
        <w:rPr>
          <w:rFonts w:ascii="Arial Narrow" w:hAnsi="Arial Narrow"/>
          <w:sz w:val="24"/>
          <w:szCs w:val="24"/>
        </w:rPr>
      </w:pPr>
      <w:r w:rsidRPr="00FE6BDF">
        <w:rPr>
          <w:rFonts w:ascii="Arial Narrow" w:hAnsi="Arial Narrow"/>
          <w:b/>
          <w:sz w:val="24"/>
          <w:szCs w:val="24"/>
        </w:rPr>
        <w:t>Gestión Académica:</w:t>
      </w:r>
      <w:r w:rsidRPr="00FE6BDF">
        <w:rPr>
          <w:rFonts w:ascii="Arial Narrow" w:hAnsi="Arial Narrow"/>
          <w:sz w:val="24"/>
          <w:szCs w:val="24"/>
        </w:rPr>
        <w:t xml:space="preserve"> Enmarca los procesos esenciales de la institución que están directamente relacionadas con la misión institucional y la satisfacción de las partes interesadas.</w:t>
      </w:r>
    </w:p>
    <w:p w:rsidR="00727952" w:rsidRPr="00FE6BDF" w:rsidRDefault="00727952" w:rsidP="00FE6BDF">
      <w:pPr>
        <w:pStyle w:val="Prrafodelista"/>
        <w:numPr>
          <w:ilvl w:val="0"/>
          <w:numId w:val="22"/>
        </w:numPr>
        <w:spacing w:after="160" w:line="240" w:lineRule="auto"/>
        <w:jc w:val="both"/>
        <w:rPr>
          <w:rFonts w:ascii="Arial Narrow" w:hAnsi="Arial Narrow"/>
          <w:sz w:val="24"/>
          <w:szCs w:val="24"/>
        </w:rPr>
      </w:pPr>
      <w:r w:rsidRPr="00FE6BDF">
        <w:rPr>
          <w:rFonts w:ascii="Arial Narrow" w:hAnsi="Arial Narrow"/>
          <w:b/>
          <w:sz w:val="24"/>
          <w:szCs w:val="24"/>
        </w:rPr>
        <w:t>Direccionamiento Estratégico:</w:t>
      </w:r>
      <w:r w:rsidRPr="00FE6BDF">
        <w:rPr>
          <w:rFonts w:ascii="Arial Narrow" w:hAnsi="Arial Narrow"/>
          <w:sz w:val="24"/>
          <w:szCs w:val="24"/>
        </w:rPr>
        <w:t xml:space="preserve"> Enmarca los procesos a través de los cuales la institución genera los lineamientos, políticas y estrategias para el desarrollo y direccionamiento de los demás procesos.</w:t>
      </w:r>
    </w:p>
    <w:p w:rsidR="00727952" w:rsidRPr="00FE6BDF" w:rsidRDefault="00727952" w:rsidP="00FE6BDF">
      <w:pPr>
        <w:pStyle w:val="Prrafodelista"/>
        <w:numPr>
          <w:ilvl w:val="0"/>
          <w:numId w:val="22"/>
        </w:numPr>
        <w:spacing w:after="160" w:line="240" w:lineRule="auto"/>
        <w:jc w:val="both"/>
        <w:rPr>
          <w:rFonts w:ascii="Arial Narrow" w:hAnsi="Arial Narrow"/>
          <w:sz w:val="24"/>
          <w:szCs w:val="24"/>
        </w:rPr>
      </w:pPr>
      <w:r w:rsidRPr="00FE6BDF">
        <w:rPr>
          <w:rFonts w:ascii="Arial Narrow" w:hAnsi="Arial Narrow"/>
          <w:b/>
          <w:sz w:val="24"/>
          <w:szCs w:val="24"/>
        </w:rPr>
        <w:t>Gestión de Recursos y Gestión Administrativa Contractual:</w:t>
      </w:r>
      <w:r w:rsidRPr="00FE6BDF">
        <w:rPr>
          <w:rFonts w:ascii="Arial Narrow" w:hAnsi="Arial Narrow"/>
          <w:sz w:val="24"/>
          <w:szCs w:val="24"/>
        </w:rPr>
        <w:t xml:space="preserve"> Enmarca los procesos necesarios para gestionar los recursos institucionales que soportan el desarrollo de los demás procesos.</w:t>
      </w:r>
    </w:p>
    <w:p w:rsidR="00727952" w:rsidRPr="00FE6BDF" w:rsidRDefault="00727952" w:rsidP="00FE6BDF">
      <w:pPr>
        <w:pStyle w:val="Prrafodelista"/>
        <w:numPr>
          <w:ilvl w:val="0"/>
          <w:numId w:val="22"/>
        </w:numPr>
        <w:spacing w:after="160" w:line="240" w:lineRule="auto"/>
        <w:jc w:val="both"/>
        <w:rPr>
          <w:rFonts w:ascii="Arial Narrow" w:hAnsi="Arial Narrow"/>
          <w:sz w:val="24"/>
          <w:szCs w:val="24"/>
        </w:rPr>
      </w:pPr>
      <w:r w:rsidRPr="00FE6BDF">
        <w:rPr>
          <w:rFonts w:ascii="Arial Narrow" w:hAnsi="Arial Narrow"/>
          <w:b/>
          <w:sz w:val="24"/>
          <w:szCs w:val="24"/>
        </w:rPr>
        <w:t>Evaluación y Control:</w:t>
      </w:r>
      <w:r w:rsidRPr="00FE6BDF">
        <w:rPr>
          <w:rFonts w:ascii="Arial Narrow" w:hAnsi="Arial Narrow"/>
          <w:sz w:val="24"/>
          <w:szCs w:val="24"/>
        </w:rPr>
        <w:t xml:space="preserve"> Enmarca los procesos a través de los cuales se evalúa y controla el desarrollo de los demás procesos.</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 xml:space="preserve">La Autoevaluación y Acreditación son procesos fundamentales dentro del Macroproceso de Direccionamiento Estratégico del Modelo de Operación por Procesos gestionado a través del SIGUD. Por esta razón, y dando cumplimiento a las tareas asignadas por la Rectoría, la Coordinación General y el Comité Institucional de Autoevaluación y Acreditación, elaboró los procedimientos de esta dependencia con el acompañamiento del SIGUD, con el fin de lograr la armonización de la dependencia con los requerimientos institucionales. A continuación se enlistas los procedimientos que regula la Coordinación General de Autoevaluación y Acreditación: </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 xml:space="preserve">Creación Proyecto Curricular </w:t>
      </w:r>
    </w:p>
    <w:p w:rsidR="00727952" w:rsidRPr="00FE6BDF" w:rsidRDefault="00727952" w:rsidP="00FE6BDF">
      <w:pPr>
        <w:pStyle w:val="Prrafodelista"/>
        <w:numPr>
          <w:ilvl w:val="0"/>
          <w:numId w:val="23"/>
        </w:numPr>
        <w:spacing w:after="160" w:line="240" w:lineRule="auto"/>
        <w:jc w:val="both"/>
        <w:rPr>
          <w:rFonts w:ascii="Arial Narrow" w:hAnsi="Arial Narrow"/>
          <w:b/>
          <w:sz w:val="24"/>
          <w:szCs w:val="24"/>
        </w:rPr>
      </w:pPr>
      <w:r w:rsidRPr="00FE6BDF">
        <w:rPr>
          <w:rFonts w:ascii="Arial Narrow" w:hAnsi="Arial Narrow"/>
          <w:b/>
          <w:sz w:val="24"/>
          <w:szCs w:val="24"/>
        </w:rPr>
        <w:t>Autoevaluación</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Renovación Registro Calificado</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Modificación Registro Calificado</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Autoevaluación con fines de Acreditación de Alta Calidad de Proyectos Curriculares</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Renovación de la Autoevaluación con fines de Acreditación de Alta Calidad de los Proyectos Curriculares</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 xml:space="preserve">Autoevaluación con fines de Acreditación Institucional </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 xml:space="preserve">Renovación de la Autoevaluación con fines de Acreditación Institucional </w:t>
      </w:r>
    </w:p>
    <w:p w:rsidR="00727952" w:rsidRPr="00FE6BDF" w:rsidRDefault="00727952" w:rsidP="00FE6BDF">
      <w:pPr>
        <w:pStyle w:val="Prrafodelista"/>
        <w:numPr>
          <w:ilvl w:val="0"/>
          <w:numId w:val="23"/>
        </w:numPr>
        <w:spacing w:after="160" w:line="240" w:lineRule="auto"/>
        <w:jc w:val="both"/>
        <w:rPr>
          <w:rFonts w:ascii="Arial Narrow" w:hAnsi="Arial Narrow"/>
          <w:sz w:val="24"/>
          <w:szCs w:val="24"/>
        </w:rPr>
      </w:pPr>
      <w:r w:rsidRPr="00FE6BDF">
        <w:rPr>
          <w:rFonts w:ascii="Arial Narrow" w:hAnsi="Arial Narrow"/>
          <w:sz w:val="24"/>
          <w:szCs w:val="24"/>
        </w:rPr>
        <w:t>Formulación y seguimiento a los Planes de Mejoramiento</w:t>
      </w:r>
    </w:p>
    <w:p w:rsidR="00727952" w:rsidRPr="00FE6BDF" w:rsidRDefault="00727952" w:rsidP="00FE6BDF">
      <w:pPr>
        <w:spacing w:line="240" w:lineRule="auto"/>
        <w:jc w:val="both"/>
        <w:rPr>
          <w:rFonts w:ascii="Arial Narrow" w:hAnsi="Arial Narrow" w:cs="Arial"/>
          <w:sz w:val="24"/>
          <w:szCs w:val="24"/>
        </w:rPr>
      </w:pPr>
      <w:r w:rsidRPr="00FE6BDF">
        <w:rPr>
          <w:rFonts w:ascii="Arial Narrow" w:hAnsi="Arial Narrow" w:cs="Arial"/>
          <w:sz w:val="24"/>
          <w:szCs w:val="24"/>
        </w:rPr>
        <w:t xml:space="preserve">Así pues, los procesos </w:t>
      </w:r>
      <w:r w:rsidRPr="00FE6BDF">
        <w:rPr>
          <w:rFonts w:ascii="Arial Narrow" w:hAnsi="Arial Narrow"/>
          <w:sz w:val="24"/>
          <w:szCs w:val="24"/>
        </w:rPr>
        <w:t>Coordinación General de Autoevaluación y Acreditación</w:t>
      </w:r>
      <w:r w:rsidRPr="00FE6BDF">
        <w:rPr>
          <w:rFonts w:ascii="Arial Narrow" w:hAnsi="Arial Narrow" w:cs="Arial"/>
          <w:sz w:val="24"/>
          <w:szCs w:val="24"/>
        </w:rPr>
        <w:t xml:space="preserve"> se complementan con el SIGUD,  en la medida que sus acciones giran en torno al cumplimiento de la política de calidad definida en la Resolución 194 de 2010</w:t>
      </w:r>
      <w:r w:rsidRPr="00FE6BDF">
        <w:rPr>
          <w:rStyle w:val="Refdenotaalpie"/>
          <w:rFonts w:ascii="Arial Narrow" w:hAnsi="Arial Narrow" w:cs="Arial"/>
          <w:sz w:val="24"/>
          <w:szCs w:val="24"/>
        </w:rPr>
        <w:footnoteReference w:id="64"/>
      </w:r>
      <w:r w:rsidRPr="00FE6BDF">
        <w:rPr>
          <w:rFonts w:ascii="Arial Narrow" w:hAnsi="Arial Narrow" w:cs="Arial"/>
          <w:sz w:val="24"/>
          <w:szCs w:val="24"/>
        </w:rPr>
        <w:t>, por la cual se ajusta y actualiza la documentación del Sistema Integrado de Gestión SIGUD, a través del Manual de Operación de la UDFJC.</w:t>
      </w:r>
    </w:p>
    <w:p w:rsidR="007338D5" w:rsidRPr="00FE6BDF" w:rsidRDefault="007338D5" w:rsidP="00FE6BDF">
      <w:pPr>
        <w:spacing w:line="240" w:lineRule="auto"/>
        <w:jc w:val="both"/>
        <w:rPr>
          <w:rFonts w:ascii="Arial Narrow" w:hAnsi="Arial Narrow" w:cs="Arial"/>
          <w:sz w:val="24"/>
          <w:szCs w:val="24"/>
        </w:rPr>
      </w:pPr>
    </w:p>
    <w:p w:rsidR="00727952" w:rsidRPr="003C08D7" w:rsidRDefault="00727952" w:rsidP="003C08D7">
      <w:pPr>
        <w:pStyle w:val="Ttulo2"/>
        <w:ind w:left="0"/>
        <w:jc w:val="both"/>
      </w:pPr>
      <w:bookmarkStart w:id="269" w:name="_Toc458069614"/>
      <w:bookmarkStart w:id="270" w:name="_Toc458777752"/>
      <w:r w:rsidRPr="003C08D7">
        <w:t>12.2. Modelo Institucional de Autoevaluación.</w:t>
      </w:r>
      <w:bookmarkEnd w:id="269"/>
      <w:bookmarkEnd w:id="270"/>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Para la UDFJC, la autoevaluación permanente es un propósito institucional definido en la Estrategia No 1: Acreditación y fortalecimiento de la cultura de autoevaluación, Política No 2: Gestión académica para el desarrollo social y cultural, del Plan Estratégico de Desarrollo 2007-2016</w:t>
      </w:r>
      <w:r w:rsidRPr="00FE6BDF">
        <w:rPr>
          <w:rStyle w:val="Refdenotaalpie"/>
          <w:rFonts w:ascii="Arial Narrow" w:hAnsi="Arial Narrow"/>
          <w:sz w:val="24"/>
          <w:szCs w:val="24"/>
        </w:rPr>
        <w:footnoteReference w:id="65"/>
      </w:r>
      <w:r w:rsidRPr="00FE6BDF">
        <w:rPr>
          <w:rFonts w:ascii="Arial Narrow" w:hAnsi="Arial Narrow"/>
          <w:sz w:val="24"/>
          <w:szCs w:val="24"/>
        </w:rPr>
        <w:t>.</w:t>
      </w:r>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Autoevaluar, como su nombre lo indica es reflexionar sobre sí mismo, en este caso, reflexionar sobre el grado de coherencia entre aquello que se propone, lo que se hace y lo que se logra en un proyecto curricular o en la institución como un todo orgánico. En este sentido, se ratifica lo propuesto por la Universidad Francisco José de Caldas en el Cuaderno 2: Lineamientos de Autoevaluación y Acreditación Institucional (2002)</w:t>
      </w:r>
      <w:r w:rsidRPr="00FE6BDF">
        <w:rPr>
          <w:rStyle w:val="Refdenotaalpie"/>
          <w:rFonts w:ascii="Arial Narrow" w:hAnsi="Arial Narrow"/>
          <w:sz w:val="24"/>
          <w:szCs w:val="24"/>
        </w:rPr>
        <w:footnoteReference w:id="66"/>
      </w:r>
      <w:r w:rsidRPr="00FE6BDF">
        <w:rPr>
          <w:rFonts w:ascii="Arial Narrow" w:hAnsi="Arial Narrow"/>
          <w:sz w:val="24"/>
          <w:szCs w:val="24"/>
        </w:rPr>
        <w:t>,  en donde se define la Autoevaluación en el contexto de una construcción social del sentido de la acción universitaria a partir de una perspectiva de la investigación evaluativa; y enmarcada en los principios de: autonomía, reconocimiento institucional, participación, flexibilidad, visión de conjunto, complementariedad.</w:t>
      </w:r>
      <w:r w:rsidR="00205F7E" w:rsidRPr="00FE6BDF">
        <w:rPr>
          <w:rFonts w:ascii="Arial Narrow" w:hAnsi="Arial Narrow"/>
          <w:color w:val="FF0000"/>
          <w:sz w:val="24"/>
          <w:szCs w:val="24"/>
        </w:rPr>
        <w:t>(El proyecto curricular puede incluir información que considere pertinente sobre la forma en que realizara sus procesos de autoevaluación venideros)</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 xml:space="preserve">La Autoevaluación en la UDFJC, también se entiende desde la investigación evaluativa a través de tres ámbitos de acción:  </w:t>
      </w:r>
    </w:p>
    <w:p w:rsidR="00727952" w:rsidRPr="00FE6BDF" w:rsidRDefault="00727952" w:rsidP="00FE6BDF">
      <w:pPr>
        <w:pStyle w:val="Prrafodelista"/>
        <w:numPr>
          <w:ilvl w:val="0"/>
          <w:numId w:val="24"/>
        </w:numPr>
        <w:spacing w:after="160" w:line="240" w:lineRule="auto"/>
        <w:jc w:val="both"/>
        <w:rPr>
          <w:rFonts w:ascii="Arial Narrow" w:hAnsi="Arial Narrow"/>
          <w:sz w:val="24"/>
          <w:szCs w:val="24"/>
        </w:rPr>
      </w:pPr>
      <w:r w:rsidRPr="00FE6BDF">
        <w:rPr>
          <w:rFonts w:ascii="Arial Narrow" w:hAnsi="Arial Narrow"/>
          <w:sz w:val="24"/>
          <w:szCs w:val="24"/>
        </w:rPr>
        <w:t xml:space="preserve">investigación documental; que se desarrolla sobre la pertinencia de los objetivos, metas, resultados e impactos de la Universidad en relación con el PUI y el Plan Decenal de Desarrollo. Esta investigación sirve para realizar estudios sobre informes estadísticos, planes institucionales, planes operativos y la realización de proyectos específicos. </w:t>
      </w:r>
    </w:p>
    <w:p w:rsidR="00727952" w:rsidRPr="00FE6BDF" w:rsidRDefault="00727952" w:rsidP="00FE6BDF">
      <w:pPr>
        <w:pStyle w:val="Prrafodelista"/>
        <w:numPr>
          <w:ilvl w:val="0"/>
          <w:numId w:val="24"/>
        </w:numPr>
        <w:spacing w:after="160" w:line="240" w:lineRule="auto"/>
        <w:jc w:val="both"/>
        <w:rPr>
          <w:rFonts w:ascii="Arial Narrow" w:hAnsi="Arial Narrow"/>
          <w:sz w:val="24"/>
          <w:szCs w:val="24"/>
        </w:rPr>
      </w:pPr>
      <w:r w:rsidRPr="00FE6BDF">
        <w:rPr>
          <w:rFonts w:ascii="Arial Narrow" w:hAnsi="Arial Narrow"/>
          <w:sz w:val="24"/>
          <w:szCs w:val="24"/>
        </w:rPr>
        <w:t xml:space="preserve">la investigación académica, curricular y pedagógica; que pretende </w:t>
      </w:r>
      <w:r w:rsidRPr="00886EDC">
        <w:rPr>
          <w:rFonts w:ascii="Arial Narrow" w:hAnsi="Arial Narrow"/>
          <w:sz w:val="24"/>
          <w:szCs w:val="24"/>
        </w:rPr>
        <w:t>establecer la coherencia</w:t>
      </w:r>
      <w:r w:rsidRPr="00FE6BDF">
        <w:rPr>
          <w:rFonts w:ascii="Arial Narrow" w:hAnsi="Arial Narrow"/>
          <w:sz w:val="24"/>
          <w:szCs w:val="24"/>
        </w:rPr>
        <w:t xml:space="preserve"> de las acciones de los ejes de formación y el impacto de los egresados, se realiza a través de la evaluación de la ejecución de proyectos, sondeos de opinión, entrevistas, análisis de procesos e indicadores de gestión final y estudios de casos o realización de talleres y seminarios autoevaluativos.</w:t>
      </w:r>
    </w:p>
    <w:p w:rsidR="00727952" w:rsidRPr="00FE6BDF" w:rsidRDefault="00727952" w:rsidP="00FE6BDF">
      <w:pPr>
        <w:pStyle w:val="Prrafodelista"/>
        <w:numPr>
          <w:ilvl w:val="0"/>
          <w:numId w:val="24"/>
        </w:numPr>
        <w:spacing w:after="160" w:line="240" w:lineRule="auto"/>
        <w:jc w:val="both"/>
        <w:rPr>
          <w:rFonts w:ascii="Arial Narrow" w:hAnsi="Arial Narrow"/>
          <w:sz w:val="24"/>
          <w:szCs w:val="24"/>
        </w:rPr>
      </w:pPr>
      <w:r w:rsidRPr="00FE6BDF">
        <w:rPr>
          <w:rFonts w:ascii="Arial Narrow" w:hAnsi="Arial Narrow"/>
          <w:sz w:val="24"/>
          <w:szCs w:val="24"/>
        </w:rPr>
        <w:t>la investigación e intervención organizacional; se hace sobre las culturas de las diversas unidades académicas, curriculares, pedagógicas, administrativas y financieras en general, y en particular en cada uno de los proyectos curriculares; utiliza diversos instrumentos como el análisis de grupos de interés, el establecimiento de nuevos referentes sobre roles o escenarios futuros, mesas de trabajo, talleres y seminarios.</w:t>
      </w:r>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La autoevaluación se entiende entonces como la construcción social del sentido de la acción universitaria, a través del análisis de cada uno de los factores de autoevaluación, de los diferentes estándares internacionales y nacionales, de los niveles propios de alta calidad establecidos por la comunidad universitaria, del grado de satisfacción de los mismos y de las prioridades frente a los problemas o soluciones que deben ser adoptadas.</w:t>
      </w:r>
      <w:r w:rsidR="00205F7E" w:rsidRPr="00FE6BDF">
        <w:rPr>
          <w:rFonts w:ascii="Arial Narrow" w:hAnsi="Arial Narrow"/>
          <w:color w:val="FF0000"/>
          <w:sz w:val="24"/>
          <w:szCs w:val="24"/>
        </w:rPr>
        <w:t xml:space="preserve"> (El proyecto curricular puede incluir información que considere pertinente sobre la forma en que realizar</w:t>
      </w:r>
      <w:r w:rsidR="004E152D">
        <w:rPr>
          <w:rFonts w:ascii="Arial Narrow" w:hAnsi="Arial Narrow"/>
          <w:color w:val="FF0000"/>
          <w:sz w:val="24"/>
          <w:szCs w:val="24"/>
        </w:rPr>
        <w:t>á</w:t>
      </w:r>
      <w:r w:rsidR="00205F7E" w:rsidRPr="00FE6BDF">
        <w:rPr>
          <w:rFonts w:ascii="Arial Narrow" w:hAnsi="Arial Narrow"/>
          <w:color w:val="FF0000"/>
          <w:sz w:val="24"/>
          <w:szCs w:val="24"/>
        </w:rPr>
        <w:t xml:space="preserve"> sus procesos de autoevaluación venideros)</w:t>
      </w:r>
    </w:p>
    <w:p w:rsidR="00727952" w:rsidRPr="00FE6BDF" w:rsidRDefault="00727952" w:rsidP="00FE6BDF">
      <w:pPr>
        <w:spacing w:line="240" w:lineRule="auto"/>
        <w:ind w:left="0"/>
        <w:jc w:val="both"/>
        <w:rPr>
          <w:rFonts w:ascii="Arial Narrow" w:hAnsi="Arial Narrow" w:cs="Arial"/>
          <w:color w:val="000000"/>
          <w:sz w:val="24"/>
          <w:szCs w:val="24"/>
        </w:rPr>
      </w:pPr>
      <w:r w:rsidRPr="00FE6BDF">
        <w:rPr>
          <w:rFonts w:ascii="Arial Narrow" w:hAnsi="Arial Narrow"/>
          <w:sz w:val="24"/>
          <w:szCs w:val="24"/>
        </w:rPr>
        <w:t xml:space="preserve">Por otra parte, la </w:t>
      </w:r>
      <w:r w:rsidRPr="00FE6BDF">
        <w:rPr>
          <w:rFonts w:ascii="Arial Narrow" w:hAnsi="Arial Narrow" w:cs="Arial"/>
          <w:color w:val="000000"/>
          <w:sz w:val="24"/>
          <w:szCs w:val="24"/>
        </w:rPr>
        <w:t>autoevaluación es la base y soporte de los procesos para obtener o renovar registro calificado, como para fines de acreditación o re acreditación de proyectos curriculares o la acreditación institucional, como se señala en el gráfico siguiente:</w:t>
      </w: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293771" w:rsidP="00FE6BDF">
      <w:pPr>
        <w:autoSpaceDE w:val="0"/>
        <w:autoSpaceDN w:val="0"/>
        <w:adjustRightInd w:val="0"/>
        <w:spacing w:after="0" w:line="240" w:lineRule="auto"/>
        <w:rPr>
          <w:rFonts w:ascii="Arial Narrow" w:hAnsi="Arial Narrow" w:cs="Arial"/>
          <w:color w:val="000000"/>
          <w:sz w:val="20"/>
          <w:szCs w:val="20"/>
        </w:rPr>
      </w:pPr>
      <w:r w:rsidRPr="00FE6BDF">
        <w:rPr>
          <w:rFonts w:ascii="Arial Narrow" w:hAnsi="Arial Narrow" w:cs="Arial"/>
          <w:color w:val="000000"/>
          <w:sz w:val="20"/>
          <w:szCs w:val="20"/>
        </w:rPr>
        <w:t>Grafico</w:t>
      </w:r>
      <w:r w:rsidRPr="00FE6BDF">
        <w:rPr>
          <w:rFonts w:ascii="Arial Narrow" w:hAnsi="Arial Narrow"/>
          <w:color w:val="000000" w:themeColor="text1"/>
          <w:sz w:val="20"/>
          <w:szCs w:val="20"/>
        </w:rPr>
        <w:t xml:space="preserve"> N°   </w:t>
      </w:r>
      <w:r w:rsidR="00727952" w:rsidRPr="00FE6BDF">
        <w:rPr>
          <w:rFonts w:ascii="Arial Narrow" w:hAnsi="Arial Narrow" w:cs="Arial"/>
          <w:color w:val="000000"/>
          <w:sz w:val="20"/>
          <w:szCs w:val="20"/>
        </w:rPr>
        <w:t>. Autoevaluación como fundamento de los procesos</w:t>
      </w: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r w:rsidRPr="00FE6BDF">
        <w:rPr>
          <w:rFonts w:ascii="Arial Narrow" w:hAnsi="Arial Narrow" w:cs="Arial"/>
          <w:noProof/>
          <w:color w:val="000000"/>
          <w:sz w:val="24"/>
          <w:szCs w:val="24"/>
          <w:lang w:val="es-CO" w:eastAsia="es-CO"/>
        </w:rPr>
        <w:drawing>
          <wp:inline distT="0" distB="0" distL="0" distR="0">
            <wp:extent cx="4371975" cy="19907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71975" cy="1990725"/>
                    </a:xfrm>
                    <a:prstGeom prst="rect">
                      <a:avLst/>
                    </a:prstGeom>
                    <a:noFill/>
                    <a:ln>
                      <a:noFill/>
                    </a:ln>
                  </pic:spPr>
                </pic:pic>
              </a:graphicData>
            </a:graphic>
          </wp:inline>
        </w:drawing>
      </w: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727952" w:rsidP="00FE6BDF">
      <w:pPr>
        <w:autoSpaceDE w:val="0"/>
        <w:autoSpaceDN w:val="0"/>
        <w:adjustRightInd w:val="0"/>
        <w:spacing w:after="0" w:line="240" w:lineRule="auto"/>
        <w:rPr>
          <w:rFonts w:ascii="Arial Narrow" w:hAnsi="Arial Narrow" w:cs="Arial"/>
          <w:color w:val="000000"/>
          <w:sz w:val="20"/>
          <w:szCs w:val="20"/>
        </w:rPr>
      </w:pPr>
      <w:r w:rsidRPr="00FE6BDF">
        <w:rPr>
          <w:rFonts w:ascii="Arial Narrow" w:hAnsi="Arial Narrow" w:cs="Arial"/>
          <w:color w:val="000000"/>
          <w:sz w:val="20"/>
          <w:szCs w:val="20"/>
        </w:rPr>
        <w:t>Fuente: Coordinación General de Autoevaluación y Acreditación.</w:t>
      </w:r>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Los procesos de registro calificado, normados por el decreto 1075 del 26 de Mayo del 2015, Capitulo 2.Sección 1, exigen que durante los siete años de vigencia, cada proyecto curricular realice dos autoevaluaciones y su respectivo plan de mejoramiento, lo que hace necesario que la Universidad asuma un modelo de autoevaluación que sirva de referente para que se realicen estos procesos, teniendo siempre como principio la participación de todos los estamentos universitarios. Complementariamente, la política de Autoevaluación y Acreditación de Proyectos Curriculares e la de Acreditación Institucional, entendida como un ejercicio de autonomía y un proceso de rendición de cuentas, se materializa en las orientaciones conceptuales y metodológicas, mencionadas anteriormente, que guían las acciones evaluativas de todos los proyectos curriculares.</w:t>
      </w:r>
      <w:r w:rsidR="00205F7E" w:rsidRPr="00FE6BDF">
        <w:rPr>
          <w:rFonts w:ascii="Arial Narrow" w:hAnsi="Arial Narrow"/>
          <w:color w:val="FF0000"/>
          <w:sz w:val="24"/>
          <w:szCs w:val="24"/>
        </w:rPr>
        <w:t>(El proyecto curricular puede incluir información que considere pertinente sobre la forma en que realizara sus procesos de autoevaluación venideros)</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 xml:space="preserve">De acuerdo con lo anterior, modelo de autoevaluación institucional es formulado en el año 2002, tomando como referente el Proyecto Universitario Institucional PUI, la Misión y la Visión. A lo largo de los años ha sido ajustado según los desarrollos de la Universidad, las estrategias y programas formulados en el Plan de Desarrollo vigente, así como elementos de contexto que inciden en la vida universitaria. Es por lo tanto un modelo flexible y en permanente reformulación. El Gráfico siguiente señala sus componentes más importantes: </w:t>
      </w:r>
    </w:p>
    <w:p w:rsidR="00293771" w:rsidRPr="00FE6BDF" w:rsidRDefault="00293771" w:rsidP="00FE6BDF">
      <w:pPr>
        <w:spacing w:line="240" w:lineRule="auto"/>
        <w:jc w:val="both"/>
        <w:rPr>
          <w:rFonts w:ascii="Arial Narrow" w:hAnsi="Arial Narrow"/>
          <w:sz w:val="20"/>
          <w:szCs w:val="20"/>
        </w:rPr>
      </w:pP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 xml:space="preserve">Grafico </w:t>
      </w:r>
      <w:r w:rsidR="00293771" w:rsidRPr="00FE6BDF">
        <w:rPr>
          <w:rFonts w:ascii="Arial Narrow" w:hAnsi="Arial Narrow"/>
          <w:color w:val="000000" w:themeColor="text1"/>
          <w:sz w:val="20"/>
          <w:szCs w:val="20"/>
        </w:rPr>
        <w:t xml:space="preserve">N° </w:t>
      </w:r>
      <w:r w:rsidRPr="00FE6BDF">
        <w:rPr>
          <w:rFonts w:ascii="Arial Narrow" w:hAnsi="Arial Narrow"/>
          <w:sz w:val="20"/>
          <w:szCs w:val="20"/>
        </w:rPr>
        <w:t xml:space="preserve"> Modelo Institucional de Autoevaluación.</w:t>
      </w:r>
    </w:p>
    <w:p w:rsidR="00727952" w:rsidRPr="00FE6BDF" w:rsidRDefault="00727952" w:rsidP="00FE6BDF">
      <w:pPr>
        <w:spacing w:line="240" w:lineRule="auto"/>
        <w:jc w:val="both"/>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5095875" cy="50387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95875" cy="5038725"/>
                    </a:xfrm>
                    <a:prstGeom prst="rect">
                      <a:avLst/>
                    </a:prstGeom>
                    <a:noFill/>
                    <a:ln>
                      <a:noFill/>
                    </a:ln>
                  </pic:spPr>
                </pic:pic>
              </a:graphicData>
            </a:graphic>
          </wp:inline>
        </w:drawing>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Fuente: Coordinación General de Autoevaluación y Acreditación.</w:t>
      </w:r>
    </w:p>
    <w:p w:rsidR="00293771" w:rsidRPr="00FE6BDF" w:rsidRDefault="00293771" w:rsidP="00FE6BDF">
      <w:pPr>
        <w:spacing w:line="240" w:lineRule="auto"/>
        <w:jc w:val="both"/>
        <w:rPr>
          <w:rFonts w:ascii="Arial Narrow" w:hAnsi="Arial Narrow"/>
          <w:sz w:val="24"/>
          <w:szCs w:val="24"/>
        </w:rPr>
      </w:pP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 xml:space="preserve">El Modelo de Autoevaluación, desde sus distintas dimensiones debe da cuenta de la Universidad que somos, en aras de reconocernos, logrando principios de identidad que permitan prever mecanismos de retroalimentación que apunten hacia la Universidad deseable, respondiendo a ideales colectivos respecto a la universidad que proyectamos ser, tal como se expresa en el PUI y los Planes de Desarrollo, siempre en el horizonte de la calidad educativa, la cual para la UDFJC está ligada al enfoque de garantía de derechos (la educación superior pública como derecho), concretado en la democratización del acceso al conocimiento y el compromiso con el desarrollo humano y la transformación sociocultural de la ciudad-región y el país, incorporando los principios de equidad, pertinencia, responsabilidad social, eficiencia y eficacia. Así, la política de evaluación de la calidad involucra una diversidad de asuntos que se espera sean capturados con el concepto de calidad y los principios que la orientan. </w:t>
      </w:r>
    </w:p>
    <w:p w:rsidR="00727952" w:rsidRPr="003C08D7" w:rsidRDefault="00727952" w:rsidP="003C08D7">
      <w:pPr>
        <w:pStyle w:val="Ttulo2"/>
        <w:ind w:left="0"/>
        <w:jc w:val="both"/>
      </w:pPr>
      <w:bookmarkStart w:id="271" w:name="_Toc458069615"/>
      <w:bookmarkStart w:id="272" w:name="_Toc458777753"/>
      <w:r w:rsidRPr="003C08D7">
        <w:t>12.3. Coordinación General y Comité Institucional de Autoevaluación y Acreditación.</w:t>
      </w:r>
      <w:bookmarkEnd w:id="271"/>
      <w:bookmarkEnd w:id="272"/>
    </w:p>
    <w:p w:rsidR="00727952" w:rsidRPr="00FE6BDF" w:rsidRDefault="00727952" w:rsidP="00FE6BDF">
      <w:pPr>
        <w:autoSpaceDE w:val="0"/>
        <w:autoSpaceDN w:val="0"/>
        <w:adjustRightInd w:val="0"/>
        <w:spacing w:after="0" w:line="240" w:lineRule="auto"/>
        <w:jc w:val="both"/>
        <w:rPr>
          <w:rFonts w:ascii="Arial Narrow" w:hAnsi="Arial Narrow" w:cs="Arial"/>
          <w:color w:val="000000"/>
          <w:sz w:val="24"/>
          <w:szCs w:val="24"/>
        </w:rPr>
      </w:pPr>
    </w:p>
    <w:p w:rsidR="00727952" w:rsidRPr="00FE6BDF" w:rsidRDefault="00727952" w:rsidP="00FE6BDF">
      <w:pPr>
        <w:spacing w:line="240" w:lineRule="auto"/>
        <w:ind w:left="0"/>
        <w:jc w:val="both"/>
        <w:rPr>
          <w:rFonts w:ascii="Arial Narrow" w:hAnsi="Arial Narrow" w:cstheme="minorBidi"/>
          <w:sz w:val="24"/>
          <w:szCs w:val="24"/>
        </w:rPr>
      </w:pPr>
      <w:r w:rsidRPr="00FE6BDF">
        <w:rPr>
          <w:rFonts w:ascii="Arial Narrow" w:hAnsi="Arial Narrow"/>
          <w:sz w:val="24"/>
          <w:szCs w:val="24"/>
        </w:rPr>
        <w:t>La Coordinación General de Autoevaluación y Acreditación es la encargada de gestionar y direccionar los procesos de solicitud y renovación de registro calificado y de acreditación de alta calidad, así como, hacer seguimiento a los procesos de autoevaluación permanentes de los proyectos curriculares y de la institución, en aras del efectivo desarrollo y cumplimiento del plan de mejoramiento. Su estructura es la siguiente:</w:t>
      </w:r>
    </w:p>
    <w:p w:rsidR="00727952" w:rsidRPr="00FE6BDF" w:rsidRDefault="00727952" w:rsidP="00FE6BDF">
      <w:pPr>
        <w:spacing w:line="240" w:lineRule="auto"/>
        <w:jc w:val="both"/>
        <w:rPr>
          <w:rFonts w:ascii="Arial Narrow" w:hAnsi="Arial Narrow"/>
          <w:sz w:val="20"/>
          <w:szCs w:val="20"/>
        </w:rPr>
      </w:pPr>
      <w:r w:rsidRPr="00FE6BDF">
        <w:rPr>
          <w:rFonts w:ascii="Arial Narrow" w:hAnsi="Arial Narrow"/>
          <w:sz w:val="20"/>
          <w:szCs w:val="20"/>
        </w:rPr>
        <w:t xml:space="preserve">Gráfico </w:t>
      </w:r>
      <w:r w:rsidR="00293771" w:rsidRPr="00FE6BDF">
        <w:rPr>
          <w:rFonts w:ascii="Arial Narrow" w:hAnsi="Arial Narrow"/>
          <w:color w:val="000000" w:themeColor="text1"/>
          <w:sz w:val="20"/>
          <w:szCs w:val="20"/>
        </w:rPr>
        <w:t xml:space="preserve">N°   </w:t>
      </w:r>
      <w:r w:rsidRPr="00FE6BDF">
        <w:rPr>
          <w:rFonts w:ascii="Arial Narrow" w:hAnsi="Arial Narrow"/>
          <w:sz w:val="20"/>
          <w:szCs w:val="20"/>
        </w:rPr>
        <w:t>.  Estructura orgánica de la Coordinación de Autoevaluación y Acreditación.</w:t>
      </w:r>
    </w:p>
    <w:p w:rsidR="00727952" w:rsidRPr="00FE6BDF" w:rsidRDefault="00727952" w:rsidP="00FE6BDF">
      <w:pPr>
        <w:spacing w:after="0" w:line="240" w:lineRule="auto"/>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3638550" cy="30670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1" cstate="print">
                      <a:extLst>
                        <a:ext uri="{28A0092B-C50C-407E-A947-70E740481C1C}">
                          <a14:useLocalDpi xmlns:a14="http://schemas.microsoft.com/office/drawing/2010/main" val="0"/>
                        </a:ext>
                      </a:extLst>
                    </a:blip>
                    <a:srcRect l="36552" t="22897" r="20918" b="12032"/>
                    <a:stretch>
                      <a:fillRect/>
                    </a:stretch>
                  </pic:blipFill>
                  <pic:spPr bwMode="auto">
                    <a:xfrm>
                      <a:off x="0" y="0"/>
                      <a:ext cx="3638550" cy="3067050"/>
                    </a:xfrm>
                    <a:prstGeom prst="rect">
                      <a:avLst/>
                    </a:prstGeom>
                    <a:noFill/>
                    <a:ln>
                      <a:noFill/>
                    </a:ln>
                  </pic:spPr>
                </pic:pic>
              </a:graphicData>
            </a:graphic>
          </wp:inline>
        </w:drawing>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 xml:space="preserve">Fuente: Coordinación General de Autoevaluación y Acreditación </w:t>
      </w:r>
    </w:p>
    <w:p w:rsidR="00727952" w:rsidRPr="00FE6BDF" w:rsidRDefault="00727952" w:rsidP="00FE6BDF">
      <w:pPr>
        <w:spacing w:line="240" w:lineRule="auto"/>
        <w:jc w:val="both"/>
        <w:rPr>
          <w:rFonts w:ascii="Arial Narrow" w:hAnsi="Arial Narrow"/>
          <w:sz w:val="24"/>
          <w:szCs w:val="24"/>
        </w:rPr>
      </w:pPr>
    </w:p>
    <w:p w:rsidR="00727952" w:rsidRPr="00FE6BDF" w:rsidRDefault="00727952" w:rsidP="00FE6BDF">
      <w:pPr>
        <w:spacing w:line="240" w:lineRule="auto"/>
        <w:jc w:val="both"/>
        <w:rPr>
          <w:rFonts w:ascii="Arial Narrow" w:hAnsi="Arial Narrow"/>
          <w:sz w:val="24"/>
          <w:szCs w:val="24"/>
        </w:rPr>
      </w:pPr>
      <w:r w:rsidRPr="00FE6BDF">
        <w:rPr>
          <w:rFonts w:ascii="Arial Narrow" w:hAnsi="Arial Narrow"/>
          <w:sz w:val="24"/>
          <w:szCs w:val="24"/>
        </w:rPr>
        <w:t xml:space="preserve">Como puede apreciarse en el organigrama, el Comité Institucional de Autoevaluación y Acreditación, tiene un lugar importante en la organización en tanto sus funciones, de acuerdo con la Resolución 129 de 2004 de Rectoría, son: </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Velar por el cumplimiento de la normatividad externa e interna en lo relativo a los procesos de Autoevaluación, Acreditación y Mejoramiento de la Calidad.</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Orientar, coordinar y evaluar los procesos de registro calificado, autoevaluación permanente, acreditación institucional y acreditación de cada uno de los Proyectos Curriculares de la Universidad.</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Recomendar las acciones de mejoramiento resultado de los procesos de registro calificado, autoevaluación permanente, acreditación institucional y acreditación de proyectos curriculares.</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Integrar y articular dinámicamente el proceso de acreditación al Proyecto Educativo Institucional, Plan Quinquenal de Desarrollo: Educación de Calidad para la Equidad Social, al Plan de Desempeño y a los procesos de autoevaluación y evaluación interna y externa de la Universidad.</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Proponer a las instancias respectivas los mecanismos, estructura metodológica, procedimientos, términos de referencia y cronogramas, que sirvan de base para el desarrollo de los procesos de autoevaluación, Acreditación y Mejoramiento de la Calidad.</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Representar al Comité Institucional en los Comités de Autoevaluación y Acreditación de las Facultades.</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Fomentar la participación Universitaria en los procesos de Autoevaluación y Acreditación de Calidad.</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Acompañar el proceso de evaluación docente  y su incorporación al Sistema Integrado de Autoevaluación Universitaria.</w:t>
      </w:r>
    </w:p>
    <w:p w:rsidR="00727952" w:rsidRPr="00FE6BDF" w:rsidRDefault="00727952" w:rsidP="00FE6BDF">
      <w:pPr>
        <w:pStyle w:val="Prrafodelista"/>
        <w:numPr>
          <w:ilvl w:val="0"/>
          <w:numId w:val="25"/>
        </w:numPr>
        <w:spacing w:after="160" w:line="240" w:lineRule="auto"/>
        <w:jc w:val="both"/>
        <w:rPr>
          <w:rFonts w:ascii="Arial Narrow" w:hAnsi="Arial Narrow"/>
          <w:sz w:val="24"/>
          <w:szCs w:val="24"/>
        </w:rPr>
      </w:pPr>
      <w:r w:rsidRPr="00FE6BDF">
        <w:rPr>
          <w:rFonts w:ascii="Arial Narrow" w:hAnsi="Arial Narrow"/>
          <w:sz w:val="24"/>
          <w:szCs w:val="24"/>
        </w:rPr>
        <w:t>Acompañar el proceso de Evaluación de la Calidad de la Educación Superior ECAES y su incorporación al Sistema Integrado de Autoevaluación Universitaria.</w:t>
      </w:r>
    </w:p>
    <w:p w:rsidR="00727952" w:rsidRPr="00FE6BDF" w:rsidRDefault="00727952" w:rsidP="00FE6BDF">
      <w:pPr>
        <w:spacing w:after="0" w:line="240" w:lineRule="auto"/>
        <w:jc w:val="both"/>
        <w:rPr>
          <w:rFonts w:ascii="Arial Narrow" w:hAnsi="Arial Narrow" w:cs="Arial"/>
          <w:sz w:val="24"/>
          <w:szCs w:val="24"/>
        </w:rPr>
      </w:pPr>
      <w:r w:rsidRPr="00FE6BDF">
        <w:rPr>
          <w:rFonts w:ascii="Arial Narrow" w:hAnsi="Arial Narrow" w:cs="Arial"/>
          <w:sz w:val="24"/>
          <w:szCs w:val="24"/>
        </w:rPr>
        <w:t>El Comité Institucional, define los lineamientos a seguir en temas de autoevaluación y adelanta  la  gestión  en relación con las actividades requeridas para cada proceso. Así mismo, el Comité oriento el desarrollo e implementación del Sistema Integrado de Apoyo a la Autoevaluación de la Universidad Distrital-SIAUD</w:t>
      </w:r>
      <w:r w:rsidRPr="00FE6BDF">
        <w:rPr>
          <w:rStyle w:val="Refdenotaalpie"/>
          <w:rFonts w:ascii="Arial Narrow" w:hAnsi="Arial Narrow" w:cs="Arial"/>
          <w:sz w:val="24"/>
          <w:szCs w:val="24"/>
        </w:rPr>
        <w:footnoteReference w:id="67"/>
      </w:r>
      <w:r w:rsidRPr="00FE6BDF">
        <w:rPr>
          <w:rFonts w:ascii="Arial Narrow" w:hAnsi="Arial Narrow" w:cs="Arial"/>
          <w:sz w:val="24"/>
          <w:szCs w:val="24"/>
        </w:rPr>
        <w:t>, que es utilizado por los diferentes proyectos curriculares, inicialmente como herramienta para la recolección de apreciaciones en línea, de los diferentes estamentos de la comunidad universitaria.  Adicionalmente, los profesores que hacen parte del Comité Institucional de Autoevaluación y Acreditación, que son Coordinadores del Comité de Acreditación de cada Facultad, son quienes, junto con un representante del Subcomité de Autoevaluación y Acreditación de cada Proyecto Curricular, soportan las actividades y viabilizan las decisiones tomadas en el Comité Institucional e informa y ayuda a promover actividades de autoevaluación en el Proyecto Curricular.</w:t>
      </w:r>
    </w:p>
    <w:p w:rsidR="00727952" w:rsidRPr="00FE6BDF" w:rsidRDefault="00727952" w:rsidP="00FE6BDF">
      <w:pPr>
        <w:autoSpaceDE w:val="0"/>
        <w:autoSpaceDN w:val="0"/>
        <w:adjustRightInd w:val="0"/>
        <w:spacing w:after="0" w:line="240" w:lineRule="auto"/>
        <w:jc w:val="both"/>
        <w:rPr>
          <w:rFonts w:ascii="Arial Narrow" w:hAnsi="Arial Narrow" w:cs="Arial"/>
          <w:sz w:val="24"/>
          <w:szCs w:val="24"/>
        </w:rPr>
      </w:pPr>
    </w:p>
    <w:p w:rsidR="00727952" w:rsidRPr="00FE6BDF" w:rsidRDefault="00727952" w:rsidP="00FE6BDF">
      <w:pPr>
        <w:autoSpaceDE w:val="0"/>
        <w:autoSpaceDN w:val="0"/>
        <w:adjustRightInd w:val="0"/>
        <w:spacing w:after="0" w:line="240" w:lineRule="auto"/>
        <w:jc w:val="both"/>
        <w:rPr>
          <w:rFonts w:ascii="Arial Narrow" w:hAnsi="Arial Narrow" w:cs="Arial"/>
          <w:sz w:val="24"/>
          <w:szCs w:val="24"/>
        </w:rPr>
      </w:pPr>
      <w:r w:rsidRPr="00FE6BDF">
        <w:rPr>
          <w:rFonts w:ascii="Arial Narrow" w:hAnsi="Arial Narrow" w:cs="Arial"/>
          <w:sz w:val="24"/>
          <w:szCs w:val="24"/>
        </w:rPr>
        <w:t>Los planes y seguimiento a los planes de mejoramiento por parte de todos los subcomités y comités, se recopilan y analizan por el Comité Institucional y los organismos de control interno. Los proyectos curriculares, entregan información sobre las acciones planteadas para se revisen de manera continua y sistemática y así avanzar en las fortalezas y mejorar las debilidades, en el marco de los procesos de registro calificado y acreditación de alta calidad.</w:t>
      </w:r>
    </w:p>
    <w:p w:rsidR="00727952" w:rsidRPr="00FE6BDF" w:rsidRDefault="00727952" w:rsidP="00FE6BDF">
      <w:pPr>
        <w:spacing w:line="240" w:lineRule="auto"/>
        <w:jc w:val="both"/>
        <w:rPr>
          <w:rFonts w:ascii="Arial Narrow" w:hAnsi="Arial Narrow" w:cstheme="minorBidi"/>
          <w:sz w:val="24"/>
          <w:szCs w:val="24"/>
        </w:rPr>
      </w:pPr>
    </w:p>
    <w:p w:rsidR="007338D5" w:rsidRPr="003C08D7" w:rsidRDefault="00727952" w:rsidP="003C08D7">
      <w:pPr>
        <w:pStyle w:val="Ttulo2"/>
        <w:ind w:left="0"/>
        <w:jc w:val="both"/>
      </w:pPr>
      <w:bookmarkStart w:id="273" w:name="_Toc458069616"/>
      <w:bookmarkStart w:id="274" w:name="_Toc458777754"/>
      <w:r w:rsidRPr="003C08D7">
        <w:t>12.4. Trazabilidad entre el modelo de autoevaluación CNA-Factores y las Condiciones de Calidad de Registro Calificado.</w:t>
      </w:r>
      <w:bookmarkEnd w:id="273"/>
      <w:bookmarkEnd w:id="274"/>
    </w:p>
    <w:p w:rsidR="00727952" w:rsidRPr="00FE6BDF" w:rsidRDefault="00727952" w:rsidP="00FE6BDF">
      <w:pPr>
        <w:spacing w:line="240" w:lineRule="auto"/>
        <w:ind w:left="0"/>
        <w:jc w:val="both"/>
        <w:rPr>
          <w:rFonts w:ascii="Arial Narrow" w:eastAsia="Times New Roman" w:hAnsi="Arial Narrow"/>
          <w:b/>
          <w:bCs/>
          <w:i/>
          <w:iCs/>
          <w:sz w:val="24"/>
          <w:szCs w:val="24"/>
        </w:rPr>
      </w:pPr>
      <w:r w:rsidRPr="00FE6BDF">
        <w:rPr>
          <w:rFonts w:ascii="Arial Narrow" w:hAnsi="Arial Narrow"/>
          <w:sz w:val="24"/>
          <w:szCs w:val="24"/>
        </w:rPr>
        <w:t xml:space="preserve">La UDFJC decidió  que tanto los procesos de registro calificado y los de acreditación de alta calidad se entrelazan en un rango de requisitos mínimos (representados en las 15 condiciones de calidad) y máximos-mejor entendidos como oportunidades de mejora- (representados en las 40 características que componen los Factores del modelo CNA). </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Es así que cuando se comparan las condiciones mínimas de calidad que llevan a la obtención del registro calificado, con las características y aspectos a evaluar del modelo de Factores, se encuentran similitudes esenciales en los procesos, por lo cual establecer una trazabilidad entre los procesos permitirá, por una parte hablar un mismo lenguaje, y por otra realizar un proceso de autoevaluación continuo, que siempre apunte al cumplimiento de esas condiciones máximas, permitiendo el fortalecimiento de los procesos y del proceso de formación.</w:t>
      </w:r>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 xml:space="preserve">Así pues la Coordinación General de Autoevaluación y Acreditación ha realizado un análisis de comparación y adaptación entre los modelos propuestos por el MEN y el CNA </w:t>
      </w:r>
      <w:r w:rsidR="00404D8C" w:rsidRPr="00404D8C">
        <w:rPr>
          <w:rFonts w:ascii="Arial Narrow" w:hAnsi="Arial Narrow"/>
          <w:b/>
          <w:sz w:val="24"/>
          <w:szCs w:val="24"/>
        </w:rPr>
        <w:t>(Anexo 1</w:t>
      </w:r>
      <w:r w:rsidR="007338D5" w:rsidRPr="00404D8C">
        <w:rPr>
          <w:rFonts w:ascii="Arial Narrow" w:hAnsi="Arial Narrow"/>
          <w:b/>
          <w:sz w:val="24"/>
          <w:szCs w:val="24"/>
        </w:rPr>
        <w:t>)</w:t>
      </w:r>
      <w:r w:rsidRPr="00404D8C">
        <w:rPr>
          <w:rFonts w:ascii="Arial Narrow" w:hAnsi="Arial Narrow"/>
          <w:b/>
          <w:sz w:val="24"/>
          <w:szCs w:val="24"/>
        </w:rPr>
        <w:t>,</w:t>
      </w:r>
      <w:r w:rsidRPr="00FE6BDF">
        <w:rPr>
          <w:rFonts w:ascii="Arial Narrow" w:hAnsi="Arial Narrow"/>
          <w:sz w:val="24"/>
          <w:szCs w:val="24"/>
        </w:rPr>
        <w:t xml:space="preserve"> permitiendo establecer justamente esas similitudes en los indicadores para medir la calidad, haciendo caso omiso a las diferencias menores – denominación de condiciones y factores- que resultan ser de índole procedimental. </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De esta manera, el modelo de autoevaluación, de acuerdo con lo establecido por el CNA (2013),  integra factores, características y aspectos a evaluar. Los factores son considerados como grandes áreas de desarrollo tanto institucional como de los proyectos curriculares, que articulan la misión, la visión y los propósitos institucionales con las funciones misionales de docencia, investigación y proyección social. Se consideran como componentes estructurales que inciden en la calidad del proyecto curricular objeto de autoevaluación. Según el (CNA, 2013) estos factores han de ser indagados a partir de las cuatro dinámicas</w:t>
      </w:r>
      <w:r w:rsidRPr="00FE6BDF">
        <w:rPr>
          <w:rStyle w:val="Refdenotaalpie"/>
          <w:rFonts w:ascii="Arial Narrow" w:hAnsi="Arial Narrow"/>
          <w:sz w:val="24"/>
          <w:szCs w:val="24"/>
        </w:rPr>
        <w:footnoteReference w:id="68"/>
      </w:r>
      <w:r w:rsidRPr="00FE6BDF">
        <w:rPr>
          <w:rFonts w:ascii="Arial Narrow" w:hAnsi="Arial Narrow"/>
          <w:sz w:val="24"/>
          <w:szCs w:val="24"/>
        </w:rPr>
        <w:t xml:space="preserve"> siguientes</w:t>
      </w:r>
      <w:r w:rsidRPr="00FE6BDF">
        <w:rPr>
          <w:rFonts w:ascii="Arial Narrow" w:hAnsi="Arial Narrow"/>
          <w:b/>
          <w:sz w:val="24"/>
          <w:szCs w:val="24"/>
        </w:rPr>
        <w:t>: 1. Diga lo que hace, 2. Haga lo que dice, 3. Pruébelo y 4. Mejórelo.</w:t>
      </w:r>
    </w:p>
    <w:p w:rsidR="00727952" w:rsidRPr="003C08D7" w:rsidRDefault="00727952" w:rsidP="003C08D7">
      <w:pPr>
        <w:pStyle w:val="Ttulo2"/>
        <w:ind w:left="0"/>
        <w:jc w:val="both"/>
      </w:pPr>
      <w:bookmarkStart w:id="275" w:name="_Toc458069617"/>
      <w:bookmarkStart w:id="276" w:name="_Toc458777755"/>
      <w:r w:rsidRPr="003C08D7">
        <w:t>12.5. Procedimiento de Autoevaluación.</w:t>
      </w:r>
      <w:bookmarkEnd w:id="275"/>
      <w:bookmarkEnd w:id="276"/>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De acuerdo con el procedimiento AA-PR 004</w:t>
      </w:r>
      <w:r w:rsidR="007338D5" w:rsidRPr="00FE6BDF">
        <w:rPr>
          <w:rStyle w:val="Refdenotaalpie"/>
          <w:rFonts w:ascii="Arial Narrow" w:hAnsi="Arial Narrow"/>
          <w:sz w:val="24"/>
          <w:szCs w:val="24"/>
        </w:rPr>
        <w:footnoteReference w:id="69"/>
      </w:r>
      <w:r w:rsidRPr="00FE6BDF">
        <w:rPr>
          <w:rFonts w:ascii="Arial Narrow" w:hAnsi="Arial Narrow"/>
          <w:sz w:val="24"/>
          <w:szCs w:val="24"/>
        </w:rPr>
        <w:t>, autoevaluación de programas, establecido por la Coordinación General de Autoevaluación y Acreditación, cuyo objetivo es</w:t>
      </w:r>
      <w:r w:rsidR="007338D5" w:rsidRPr="00FE6BDF">
        <w:rPr>
          <w:rFonts w:ascii="Arial Narrow" w:hAnsi="Arial Narrow"/>
          <w:sz w:val="24"/>
          <w:szCs w:val="24"/>
        </w:rPr>
        <w:t xml:space="preserve"> </w:t>
      </w:r>
      <w:r w:rsidRPr="00FE6BDF">
        <w:rPr>
          <w:rFonts w:ascii="Arial Narrow" w:hAnsi="Arial Narrow"/>
          <w:sz w:val="24"/>
          <w:szCs w:val="24"/>
        </w:rPr>
        <w:t>definir las actividades que permitan llevar a cabo la autoevaluación de un proyecto curricular con la participación de directivos, docentes, estudiantes y egresados con fines de alcanzar la renovación de registro calificado y la obtención o renovación de la acreditación de alta calidad, se definen a continuación las siguientes fases metodológicas</w:t>
      </w:r>
      <w:r w:rsidRPr="00FE6BDF">
        <w:rPr>
          <w:rStyle w:val="Refdenotaalpie"/>
          <w:rFonts w:ascii="Arial Narrow" w:hAnsi="Arial Narrow"/>
          <w:sz w:val="24"/>
          <w:szCs w:val="24"/>
        </w:rPr>
        <w:footnoteReference w:id="70"/>
      </w:r>
      <w:r w:rsidRPr="00FE6BDF">
        <w:rPr>
          <w:rFonts w:ascii="Arial Narrow" w:hAnsi="Arial Narrow"/>
          <w:sz w:val="24"/>
          <w:szCs w:val="24"/>
        </w:rPr>
        <w:t>.</w:t>
      </w:r>
      <w:r w:rsidR="00205F7E" w:rsidRPr="00FE6BDF">
        <w:rPr>
          <w:rFonts w:ascii="Arial Narrow" w:hAnsi="Arial Narrow"/>
          <w:color w:val="FF0000"/>
          <w:sz w:val="24"/>
          <w:szCs w:val="24"/>
        </w:rPr>
        <w:t>(El proyecto curricular puede incluir información que considere pertinente sobre la forma en que realizara sus procesos de autoevaluación venideros)</w:t>
      </w:r>
    </w:p>
    <w:p w:rsidR="00727952" w:rsidRPr="003C08D7" w:rsidRDefault="00727952" w:rsidP="003C08D7">
      <w:pPr>
        <w:pStyle w:val="Ttulo2"/>
        <w:ind w:left="0"/>
        <w:jc w:val="both"/>
      </w:pPr>
      <w:bookmarkStart w:id="277" w:name="_Toc458069618"/>
      <w:bookmarkStart w:id="278" w:name="_Toc458777756"/>
      <w:r w:rsidRPr="003C08D7">
        <w:t>12.5.1. Fases Metodológicas.</w:t>
      </w:r>
      <w:bookmarkEnd w:id="277"/>
      <w:bookmarkEnd w:id="278"/>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El Comité de Autoevaluación y Acreditación Institucional ha definido siete fases metodológicas que permiten desarrollar el proceso evaluativo de manera autónoma, pero manteniendo los criterios de rigurosidad académica, veracidad y análisis de los contextos, como se evidencia en el siguiente gráfico</w:t>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 xml:space="preserve">Grafico </w:t>
      </w:r>
      <w:r w:rsidR="003D5ABD" w:rsidRPr="00FE6BDF">
        <w:rPr>
          <w:rFonts w:ascii="Arial Narrow" w:hAnsi="Arial Narrow"/>
          <w:color w:val="000000" w:themeColor="text1"/>
          <w:sz w:val="20"/>
          <w:szCs w:val="20"/>
        </w:rPr>
        <w:t xml:space="preserve">N°   </w:t>
      </w:r>
      <w:r w:rsidRPr="00FE6BDF">
        <w:rPr>
          <w:rFonts w:ascii="Arial Narrow" w:hAnsi="Arial Narrow"/>
          <w:sz w:val="20"/>
          <w:szCs w:val="20"/>
        </w:rPr>
        <w:t xml:space="preserve"> Fases Metodológicas de la Autoevaluación.</w:t>
      </w:r>
    </w:p>
    <w:p w:rsidR="00727952" w:rsidRPr="00FE6BDF" w:rsidRDefault="00727952" w:rsidP="00FE6BDF">
      <w:pPr>
        <w:spacing w:line="240" w:lineRule="auto"/>
        <w:jc w:val="both"/>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5905500" cy="3714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2" cstate="print">
                      <a:extLst>
                        <a:ext uri="{28A0092B-C50C-407E-A947-70E740481C1C}">
                          <a14:useLocalDpi xmlns:a14="http://schemas.microsoft.com/office/drawing/2010/main" val="0"/>
                        </a:ext>
                      </a:extLst>
                    </a:blip>
                    <a:srcRect l="12910" t="15710" r="11163" b="9970"/>
                    <a:stretch>
                      <a:fillRect/>
                    </a:stretch>
                  </pic:blipFill>
                  <pic:spPr bwMode="auto">
                    <a:xfrm>
                      <a:off x="0" y="0"/>
                      <a:ext cx="5905500" cy="3714750"/>
                    </a:xfrm>
                    <a:prstGeom prst="rect">
                      <a:avLst/>
                    </a:prstGeom>
                    <a:noFill/>
                    <a:ln>
                      <a:noFill/>
                    </a:ln>
                  </pic:spPr>
                </pic:pic>
              </a:graphicData>
            </a:graphic>
          </wp:inline>
        </w:drawing>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Fuente: Coordinación General de Autoevaluación y Acreditación</w:t>
      </w:r>
    </w:p>
    <w:p w:rsidR="003D5ABD" w:rsidRPr="00FE6BDF" w:rsidRDefault="003D5ABD" w:rsidP="00FE6BDF">
      <w:pPr>
        <w:spacing w:line="240" w:lineRule="auto"/>
        <w:rPr>
          <w:rFonts w:ascii="Arial Narrow" w:hAnsi="Arial Narrow"/>
          <w:sz w:val="20"/>
          <w:szCs w:val="20"/>
        </w:rPr>
      </w:pPr>
    </w:p>
    <w:p w:rsidR="001C1842" w:rsidRPr="00FE6BDF" w:rsidRDefault="001C1842" w:rsidP="00FE6BDF">
      <w:pPr>
        <w:spacing w:line="240" w:lineRule="auto"/>
        <w:rPr>
          <w:rFonts w:ascii="Arial Narrow" w:hAnsi="Arial Narrow"/>
          <w:sz w:val="20"/>
          <w:szCs w:val="20"/>
        </w:rPr>
      </w:pPr>
    </w:p>
    <w:p w:rsidR="00727952" w:rsidRPr="003C08D7" w:rsidRDefault="00727952" w:rsidP="003C08D7">
      <w:pPr>
        <w:pStyle w:val="Ttulo2"/>
        <w:ind w:left="0"/>
        <w:jc w:val="both"/>
      </w:pPr>
      <w:bookmarkStart w:id="279" w:name="_Toc458069619"/>
      <w:bookmarkStart w:id="280" w:name="_Toc458777757"/>
      <w:r w:rsidRPr="003C08D7">
        <w:t>12.5.2. Tipos, Fuentes e Instrumentos de Recolección y Análisis de la Información.</w:t>
      </w:r>
      <w:bookmarkEnd w:id="279"/>
      <w:bookmarkEnd w:id="280"/>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La autoevaluación como un proceso investigativo sustentado en la recopilación, sistematización y análisis riguroso de información de los procesos administrativos, de gestión y, particularmente, de los aspectos académicos,  exige delimitar los tipos de fuentes e instrumentos de recolección, análisis y síntesis de la información, que permita al equipo evaluador desempeñar una labor juiciosa, analítica y propositiva, que refleje el estado actual del proyecto curricular. Se busca básicamente, con esta delimitación, establecer una panorámica acerca de la información relevante sobre un aspecto específico a evaluar, lo que permite presentar un documento fluido y claro mediante textos1 descriptivos, y/o argumentativos.</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En este sentido, el Comité Institucional de Autoevaluación y Acreditación, basado en la categorización de los aspectos a evaluar del modelo, propone los siguientes tipos, fuentes e instrumentos que permitirían dar evidencia y respuesta al modelo adoptado:</w:t>
      </w:r>
    </w:p>
    <w:p w:rsidR="00205F7E" w:rsidRPr="00FE6BDF" w:rsidRDefault="00727952" w:rsidP="00FE6BDF">
      <w:pPr>
        <w:spacing w:after="0" w:line="240" w:lineRule="auto"/>
        <w:rPr>
          <w:rFonts w:ascii="Arial Narrow" w:hAnsi="Arial Narrow"/>
          <w:color w:val="FF0000"/>
          <w:sz w:val="24"/>
          <w:szCs w:val="24"/>
        </w:rPr>
      </w:pPr>
      <w:r w:rsidRPr="00FE6BDF">
        <w:rPr>
          <w:rFonts w:ascii="Arial Narrow" w:hAnsi="Arial Narrow"/>
          <w:sz w:val="20"/>
          <w:szCs w:val="20"/>
        </w:rPr>
        <w:t xml:space="preserve">Tabla </w:t>
      </w:r>
      <w:r w:rsidR="003D5ABD" w:rsidRPr="00FE6BDF">
        <w:rPr>
          <w:rFonts w:ascii="Arial Narrow" w:hAnsi="Arial Narrow"/>
          <w:color w:val="000000" w:themeColor="text1"/>
          <w:sz w:val="20"/>
          <w:szCs w:val="20"/>
        </w:rPr>
        <w:t xml:space="preserve">N°  </w:t>
      </w:r>
      <w:r w:rsidRPr="00FE6BDF">
        <w:rPr>
          <w:rFonts w:ascii="Arial Narrow" w:hAnsi="Arial Narrow"/>
          <w:sz w:val="20"/>
          <w:szCs w:val="20"/>
        </w:rPr>
        <w:t>Tipos, Fuentes e Instrumentos de  Información</w:t>
      </w:r>
      <w:r w:rsidRPr="00FE6BDF">
        <w:rPr>
          <w:rFonts w:ascii="Arial Narrow" w:hAnsi="Arial Narrow"/>
          <w:sz w:val="24"/>
          <w:szCs w:val="24"/>
        </w:rPr>
        <w:t>.</w:t>
      </w:r>
    </w:p>
    <w:tbl>
      <w:tblPr>
        <w:tblStyle w:val="Tablaconcuadrcula"/>
        <w:tblW w:w="0" w:type="auto"/>
        <w:tblLook w:val="04A0" w:firstRow="1" w:lastRow="0" w:firstColumn="1" w:lastColumn="0" w:noHBand="0" w:noVBand="1"/>
      </w:tblPr>
      <w:tblGrid>
        <w:gridCol w:w="1755"/>
        <w:gridCol w:w="4377"/>
        <w:gridCol w:w="2922"/>
      </w:tblGrid>
      <w:tr w:rsidR="00727952" w:rsidRPr="00FE6BDF" w:rsidTr="003D5ABD">
        <w:tc>
          <w:tcPr>
            <w:tcW w:w="1755"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Tipo de Información.</w:t>
            </w:r>
          </w:p>
        </w:tc>
        <w:tc>
          <w:tcPr>
            <w:tcW w:w="4377"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Características.</w:t>
            </w:r>
          </w:p>
        </w:tc>
        <w:tc>
          <w:tcPr>
            <w:tcW w:w="2922" w:type="dxa"/>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Fuentes.</w:t>
            </w:r>
          </w:p>
        </w:tc>
      </w:tr>
      <w:tr w:rsidR="00727952" w:rsidRPr="00FE6BDF" w:rsidTr="003D5ABD">
        <w:tc>
          <w:tcPr>
            <w:tcW w:w="1755"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b/>
                <w:sz w:val="20"/>
                <w:szCs w:val="20"/>
              </w:rPr>
            </w:pPr>
            <w:r w:rsidRPr="00FE6BDF">
              <w:rPr>
                <w:rFonts w:ascii="Arial Narrow" w:hAnsi="Arial Narrow"/>
                <w:b/>
                <w:sz w:val="20"/>
                <w:szCs w:val="20"/>
              </w:rPr>
              <w:t>Documental</w:t>
            </w:r>
          </w:p>
        </w:tc>
        <w:tc>
          <w:tcPr>
            <w:tcW w:w="4377"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ind w:left="0"/>
              <w:jc w:val="both"/>
              <w:rPr>
                <w:rFonts w:ascii="Arial Narrow" w:hAnsi="Arial Narrow"/>
                <w:sz w:val="20"/>
                <w:szCs w:val="20"/>
              </w:rPr>
            </w:pPr>
            <w:r w:rsidRPr="00FE6BDF">
              <w:rPr>
                <w:rFonts w:ascii="Arial Narrow" w:hAnsi="Arial Narrow"/>
                <w:sz w:val="20"/>
                <w:szCs w:val="20"/>
              </w:rPr>
              <w:t>Permite dar respuesta a aspectos a evaluar que indagan por la existencia de políticas, estrategias, normas, reglamentaciones y criterios  en los cuales se establecen la estructura, organización y funcionamiento de la institución y del proyecto curricular. Al mismo tiempo, la información documental puede contener el seguimiento y evaluación de las políticas, estrategias, actividades, síntesis o análisis de los procesos y procedimientos establecidos por la institución. Para este tipo de información el diseño de instrumentos de recolección y análisis de la información es autónomo a cada uno de los proyectos curriculares, puede ser evidenciada por medio de textos descriptivos de las políticas, estrategias, reglamentaciones, entre otros</w:t>
            </w:r>
          </w:p>
        </w:tc>
        <w:tc>
          <w:tcPr>
            <w:tcW w:w="292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Documentos Institucionales que contengan las políticas, estrategias, normas, estrategias, estatutos, procedimientos, procesos, informes de gestión, etc.</w:t>
            </w:r>
          </w:p>
        </w:tc>
      </w:tr>
      <w:tr w:rsidR="00727952" w:rsidRPr="00FE6BDF" w:rsidTr="003D5ABD">
        <w:tc>
          <w:tcPr>
            <w:tcW w:w="1755"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b/>
                <w:sz w:val="20"/>
                <w:szCs w:val="20"/>
              </w:rPr>
            </w:pPr>
            <w:r w:rsidRPr="00FE6BDF">
              <w:rPr>
                <w:rFonts w:ascii="Arial Narrow" w:hAnsi="Arial Narrow"/>
                <w:b/>
                <w:sz w:val="20"/>
                <w:szCs w:val="20"/>
              </w:rPr>
              <w:t>Estadística</w:t>
            </w:r>
          </w:p>
        </w:tc>
        <w:tc>
          <w:tcPr>
            <w:tcW w:w="4377"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0"/>
              </w:rPr>
            </w:pPr>
            <w:r w:rsidRPr="00FE6BDF">
              <w:rPr>
                <w:rFonts w:ascii="Arial Narrow" w:hAnsi="Arial Narrow"/>
                <w:sz w:val="20"/>
                <w:szCs w:val="20"/>
              </w:rPr>
              <w:t>Da respuesta a los aspectos a evaluar que indagan por el número de estudiantes, docentes, administrativos etc., estadísticas, inventarios y presupuestos que componen diversas variables que estructuran, organizan y articulan elementos cuantificables de la institución y del proyecto curricular.</w:t>
            </w:r>
          </w:p>
        </w:tc>
        <w:tc>
          <w:tcPr>
            <w:tcW w:w="2922"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pStyle w:val="Prrafodelista"/>
              <w:numPr>
                <w:ilvl w:val="0"/>
                <w:numId w:val="26"/>
              </w:numPr>
              <w:spacing w:after="0" w:line="240" w:lineRule="auto"/>
              <w:jc w:val="both"/>
              <w:rPr>
                <w:rFonts w:ascii="Arial Narrow" w:hAnsi="Arial Narrow" w:cstheme="minorBidi"/>
                <w:sz w:val="20"/>
                <w:szCs w:val="20"/>
              </w:rPr>
            </w:pPr>
            <w:r w:rsidRPr="00FE6BDF">
              <w:rPr>
                <w:rFonts w:ascii="Arial Narrow" w:hAnsi="Arial Narrow"/>
                <w:sz w:val="20"/>
                <w:szCs w:val="20"/>
              </w:rPr>
              <w:t>Bases de datos</w:t>
            </w:r>
          </w:p>
          <w:p w:rsidR="00727952" w:rsidRPr="00FE6BDF" w:rsidRDefault="00727952"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Informes de Gestión</w:t>
            </w:r>
          </w:p>
          <w:p w:rsidR="00727952" w:rsidRPr="00FE6BDF" w:rsidRDefault="00727952"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Reportes Estadísticos Institucionales o Externos (Reportes, SNIES, SPADIES, OLE, COLCIENCIAS, Ránquines)</w:t>
            </w:r>
          </w:p>
          <w:p w:rsidR="00727952" w:rsidRPr="00FE6BDF" w:rsidRDefault="00727952"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Informes Estadísticos de los Proyectos Curriculares</w:t>
            </w:r>
          </w:p>
        </w:tc>
      </w:tr>
      <w:tr w:rsidR="003D5ABD" w:rsidRPr="00FE6BDF" w:rsidTr="003D5ABD">
        <w:tc>
          <w:tcPr>
            <w:tcW w:w="1755" w:type="dxa"/>
            <w:tcBorders>
              <w:top w:val="single" w:sz="4" w:space="0" w:color="auto"/>
              <w:left w:val="single" w:sz="4" w:space="0" w:color="auto"/>
              <w:bottom w:val="single" w:sz="4" w:space="0" w:color="auto"/>
              <w:right w:val="single" w:sz="4" w:space="0" w:color="auto"/>
            </w:tcBorders>
            <w:hideMark/>
          </w:tcPr>
          <w:p w:rsidR="003D5ABD" w:rsidRPr="00FE6BDF" w:rsidRDefault="003D5ABD" w:rsidP="00FE6BDF">
            <w:pPr>
              <w:spacing w:after="0" w:line="240" w:lineRule="auto"/>
              <w:jc w:val="both"/>
              <w:rPr>
                <w:rFonts w:ascii="Arial Narrow" w:hAnsi="Arial Narrow"/>
                <w:b/>
                <w:sz w:val="20"/>
                <w:szCs w:val="20"/>
              </w:rPr>
            </w:pPr>
            <w:r w:rsidRPr="00FE6BDF">
              <w:rPr>
                <w:rFonts w:ascii="Arial Narrow" w:hAnsi="Arial Narrow"/>
                <w:b/>
                <w:sz w:val="20"/>
                <w:szCs w:val="20"/>
              </w:rPr>
              <w:t>Apreciación</w:t>
            </w:r>
          </w:p>
        </w:tc>
        <w:tc>
          <w:tcPr>
            <w:tcW w:w="4377" w:type="dxa"/>
            <w:tcBorders>
              <w:top w:val="single" w:sz="4" w:space="0" w:color="auto"/>
              <w:left w:val="single" w:sz="4" w:space="0" w:color="auto"/>
              <w:bottom w:val="single" w:sz="4" w:space="0" w:color="auto"/>
              <w:right w:val="single" w:sz="4" w:space="0" w:color="auto"/>
            </w:tcBorders>
            <w:hideMark/>
          </w:tcPr>
          <w:p w:rsidR="003D5ABD" w:rsidRPr="00FE6BDF" w:rsidRDefault="003D5ABD" w:rsidP="00FE6BDF">
            <w:pPr>
              <w:spacing w:after="0" w:line="240" w:lineRule="auto"/>
              <w:jc w:val="both"/>
              <w:rPr>
                <w:rFonts w:ascii="Arial Narrow" w:hAnsi="Arial Narrow"/>
                <w:sz w:val="20"/>
                <w:szCs w:val="20"/>
              </w:rPr>
            </w:pPr>
            <w:r w:rsidRPr="00FE6BDF">
              <w:rPr>
                <w:rFonts w:ascii="Arial Narrow" w:hAnsi="Arial Narrow"/>
                <w:sz w:val="20"/>
                <w:szCs w:val="20"/>
              </w:rPr>
              <w:t>Responden a aspectos a evaluar que indagan por la percepción, apropiación y opinión de los estudiantes, docentes, directivos, egresados, empleadores, entre otros, sobre la calidad de la formación, las condiciones académicas, administrativas e institucionales y/o procesos de interacción con comunidades académicas locales, nacionales e internacionales.</w:t>
            </w:r>
          </w:p>
        </w:tc>
        <w:tc>
          <w:tcPr>
            <w:tcW w:w="2922" w:type="dxa"/>
            <w:tcBorders>
              <w:top w:val="single" w:sz="4" w:space="0" w:color="auto"/>
              <w:left w:val="single" w:sz="4" w:space="0" w:color="auto"/>
              <w:bottom w:val="single" w:sz="4" w:space="0" w:color="auto"/>
              <w:right w:val="single" w:sz="4" w:space="0" w:color="auto"/>
            </w:tcBorders>
          </w:tcPr>
          <w:p w:rsidR="003D5ABD" w:rsidRPr="00FE6BDF" w:rsidRDefault="003D5ABD" w:rsidP="00FE6BDF">
            <w:pPr>
              <w:pStyle w:val="Prrafodelista"/>
              <w:numPr>
                <w:ilvl w:val="0"/>
                <w:numId w:val="26"/>
              </w:numPr>
              <w:spacing w:after="0" w:line="240" w:lineRule="auto"/>
              <w:jc w:val="both"/>
              <w:rPr>
                <w:rFonts w:ascii="Arial Narrow" w:hAnsi="Arial Narrow" w:cstheme="minorBidi"/>
                <w:sz w:val="20"/>
                <w:szCs w:val="20"/>
              </w:rPr>
            </w:pPr>
            <w:r w:rsidRPr="00FE6BDF">
              <w:rPr>
                <w:rFonts w:ascii="Arial Narrow" w:hAnsi="Arial Narrow"/>
                <w:sz w:val="20"/>
                <w:szCs w:val="20"/>
              </w:rPr>
              <w:t>Instrumentos de Apreciación (Encuestas)</w:t>
            </w:r>
          </w:p>
          <w:p w:rsidR="003D5ABD" w:rsidRPr="00FE6BDF" w:rsidRDefault="003D5ABD"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Grupos de Discusión</w:t>
            </w:r>
          </w:p>
          <w:p w:rsidR="003D5ABD" w:rsidRPr="00FE6BDF" w:rsidRDefault="003D5ABD" w:rsidP="00FE6BDF">
            <w:pPr>
              <w:pStyle w:val="Prrafodelista"/>
              <w:numPr>
                <w:ilvl w:val="0"/>
                <w:numId w:val="26"/>
              </w:numPr>
              <w:spacing w:after="0" w:line="240" w:lineRule="auto"/>
              <w:jc w:val="both"/>
              <w:rPr>
                <w:rFonts w:ascii="Arial Narrow" w:hAnsi="Arial Narrow"/>
                <w:sz w:val="20"/>
                <w:szCs w:val="20"/>
              </w:rPr>
            </w:pPr>
            <w:r w:rsidRPr="00FE6BDF">
              <w:rPr>
                <w:rFonts w:ascii="Arial Narrow" w:hAnsi="Arial Narrow"/>
                <w:sz w:val="20"/>
                <w:szCs w:val="20"/>
              </w:rPr>
              <w:t>Foros</w:t>
            </w:r>
          </w:p>
          <w:p w:rsidR="003D5ABD" w:rsidRPr="00FE6BDF" w:rsidRDefault="003D5ABD" w:rsidP="00FE6BDF">
            <w:pPr>
              <w:spacing w:after="0" w:line="240" w:lineRule="auto"/>
              <w:jc w:val="both"/>
              <w:rPr>
                <w:rFonts w:ascii="Arial Narrow" w:hAnsi="Arial Narrow"/>
                <w:sz w:val="20"/>
                <w:szCs w:val="20"/>
              </w:rPr>
            </w:pPr>
          </w:p>
        </w:tc>
      </w:tr>
      <w:tr w:rsidR="00727952" w:rsidRPr="00FE6BDF" w:rsidTr="003D5ABD">
        <w:tc>
          <w:tcPr>
            <w:tcW w:w="1755" w:type="dxa"/>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b/>
                <w:sz w:val="20"/>
                <w:szCs w:val="20"/>
              </w:rPr>
            </w:pPr>
          </w:p>
        </w:tc>
        <w:tc>
          <w:tcPr>
            <w:tcW w:w="4377" w:type="dxa"/>
            <w:tcBorders>
              <w:top w:val="single" w:sz="4" w:space="0" w:color="auto"/>
              <w:left w:val="single" w:sz="4" w:space="0" w:color="auto"/>
              <w:bottom w:val="single" w:sz="4" w:space="0" w:color="auto"/>
              <w:right w:val="single" w:sz="4" w:space="0" w:color="auto"/>
            </w:tcBorders>
            <w:hideMark/>
          </w:tcPr>
          <w:p w:rsidR="003D5ABD" w:rsidRPr="00FE6BDF" w:rsidRDefault="003D5ABD" w:rsidP="00FE6BDF">
            <w:pPr>
              <w:spacing w:line="240" w:lineRule="auto"/>
              <w:jc w:val="both"/>
              <w:rPr>
                <w:rFonts w:ascii="Arial Narrow" w:hAnsi="Arial Narrow"/>
                <w:color w:val="FF0000"/>
                <w:sz w:val="20"/>
                <w:szCs w:val="20"/>
              </w:rPr>
            </w:pPr>
            <w:r w:rsidRPr="00FE6BDF">
              <w:rPr>
                <w:rFonts w:ascii="Arial Narrow" w:hAnsi="Arial Narrow"/>
                <w:color w:val="FF0000"/>
                <w:sz w:val="20"/>
                <w:szCs w:val="20"/>
              </w:rPr>
              <w:t>(El proyecto curricular puede incluir otras fuentes de información que considere importantes en sus procesos de autoevaluación venideros)</w:t>
            </w:r>
          </w:p>
          <w:p w:rsidR="00727952" w:rsidRPr="00FE6BDF" w:rsidRDefault="00727952" w:rsidP="00FE6BDF">
            <w:pPr>
              <w:spacing w:after="0" w:line="240" w:lineRule="auto"/>
              <w:jc w:val="both"/>
              <w:rPr>
                <w:rFonts w:ascii="Arial Narrow" w:hAnsi="Arial Narrow"/>
                <w:sz w:val="20"/>
                <w:szCs w:val="20"/>
              </w:rPr>
            </w:pPr>
          </w:p>
        </w:tc>
        <w:tc>
          <w:tcPr>
            <w:tcW w:w="2922" w:type="dxa"/>
            <w:tcBorders>
              <w:top w:val="single" w:sz="4" w:space="0" w:color="auto"/>
              <w:left w:val="single" w:sz="4" w:space="0" w:color="auto"/>
              <w:bottom w:val="single" w:sz="4" w:space="0" w:color="auto"/>
              <w:right w:val="single" w:sz="4" w:space="0" w:color="auto"/>
            </w:tcBorders>
          </w:tcPr>
          <w:p w:rsidR="00727952" w:rsidRPr="00FE6BDF" w:rsidRDefault="00727952" w:rsidP="00FE6BDF">
            <w:pPr>
              <w:spacing w:after="0" w:line="240" w:lineRule="auto"/>
              <w:jc w:val="both"/>
              <w:rPr>
                <w:rFonts w:ascii="Arial Narrow" w:hAnsi="Arial Narrow"/>
                <w:sz w:val="20"/>
                <w:szCs w:val="20"/>
              </w:rPr>
            </w:pPr>
          </w:p>
        </w:tc>
      </w:tr>
    </w:tbl>
    <w:p w:rsidR="00727952" w:rsidRPr="00FE6BDF" w:rsidRDefault="00727952" w:rsidP="00FE6BDF">
      <w:pPr>
        <w:spacing w:line="240" w:lineRule="auto"/>
        <w:rPr>
          <w:rFonts w:ascii="Arial Narrow" w:hAnsi="Arial Narrow" w:cstheme="minorBidi"/>
          <w:sz w:val="20"/>
          <w:szCs w:val="20"/>
        </w:rPr>
      </w:pPr>
      <w:r w:rsidRPr="00FE6BDF">
        <w:rPr>
          <w:rFonts w:ascii="Arial Narrow" w:hAnsi="Arial Narrow"/>
          <w:sz w:val="20"/>
          <w:szCs w:val="20"/>
        </w:rPr>
        <w:t>Fuente: Coordinación General de Autoevaluación y Acreditación.</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Es importante resaltar, que el Comité ha diseñado diferentes metodologías para el desarrollo de talleres, grupos y foros, los cuales constituyen una forma para interactuar y hacer visible la participación de toda  la comunidad. Igualmente, se estableció el formato de encuesta de apreciación en línea, que permite recoger dichas apreciaciones con la posibilidad de incrementar la participación. Para la aplicación de las encuestas se determinó que el tamaño de las muestras se definirá tomando como criterio la representatividad estadística. Las encuestas se diligencian y se tabulan utilizando los medios digitales, que se soportan en el SIAUD.</w:t>
      </w:r>
    </w:p>
    <w:p w:rsidR="00727952" w:rsidRPr="003C08D7" w:rsidRDefault="00727952" w:rsidP="003C08D7">
      <w:pPr>
        <w:pStyle w:val="Ttulo2"/>
        <w:ind w:left="0"/>
        <w:jc w:val="both"/>
      </w:pPr>
      <w:bookmarkStart w:id="281" w:name="_Toc458069620"/>
      <w:bookmarkStart w:id="282" w:name="_Toc458777758"/>
      <w:r w:rsidRPr="003C08D7">
        <w:t>12.5.3. Ponderación</w:t>
      </w:r>
      <w:r w:rsidR="003C08D7">
        <w:rPr>
          <w:rStyle w:val="Refdenotaalpie"/>
        </w:rPr>
        <w:footnoteReference w:id="71"/>
      </w:r>
      <w:r w:rsidRPr="003C08D7">
        <w:t>.</w:t>
      </w:r>
      <w:bookmarkEnd w:id="281"/>
      <w:bookmarkEnd w:id="282"/>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Se entiende por ponderación el peso porcentual que se le asigna a cada factor o característica de acuerdo con la prioridad e importancia que su cumplimiento tiene para realizar los propósitos misionales de cada proyecto curricular, estableciendo el diálogo entre lo estadístico cuantitativo   y lo histórico, hermenéutico, comprensivo, interpretativo cualitativo, entendida esta articulación como la posibilidad de generar y valorar diversas miradas de distintos sujetos sobre el mismo objeto del saber y el conocimiento, aceptar la complejidad y el reto de la incertidumbre y de las posibilidades de la construcción y transformación permanente de realidades sociales y culturales. Este proceso supone el desarrollo de un ejercicio reflexivo en el que se contraste el deber ser de la universidad y el proyecto curricular con las realizaciones propias que se adelantan en cada uno, para determinar el juicio de  calidad producto del proceso de autoevaluación con</w:t>
      </w:r>
      <w:r w:rsidR="00B42FC3" w:rsidRPr="00FE6BDF">
        <w:rPr>
          <w:rFonts w:ascii="Arial Narrow" w:hAnsi="Arial Narrow"/>
          <w:sz w:val="24"/>
          <w:szCs w:val="24"/>
        </w:rPr>
        <w:t>tinuo y permanente que realiza.</w:t>
      </w:r>
    </w:p>
    <w:p w:rsidR="00727952" w:rsidRPr="003C08D7" w:rsidRDefault="00727952" w:rsidP="003C08D7">
      <w:pPr>
        <w:pStyle w:val="Ttulo2"/>
        <w:ind w:left="0"/>
        <w:jc w:val="both"/>
      </w:pPr>
      <w:bookmarkStart w:id="283" w:name="_Toc458069621"/>
      <w:bookmarkStart w:id="284" w:name="_Toc458777759"/>
      <w:r w:rsidRPr="003C08D7">
        <w:t>12.5.3.1. Ponderación de Factores, Características y Aspectos a Evaluar.</w:t>
      </w:r>
      <w:bookmarkEnd w:id="283"/>
      <w:bookmarkEnd w:id="284"/>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El Comité Institucional de Autoevaluación y Acreditación de la UDFJC, establece la ponderación de los factores tomando como criterios la relevancia de estos en relación con el sentido y naturaleza de la Universidad, así como los requerimientos considerados en el modelo de autoevaluación. En consecuencia, los factores expresan de manera condensada y coherente tanto los elementos institucionales como los de cada propuesta curricular, permitiendo dar un juicio sobre la calidad del mismo.</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Sobre las características y aspectos a evaluar cada proyecto curricular tiene la posibilidad de determinar la importancia en relación con la naturaleza propia del programa, respetando las especificidades en cada proyecto curricular.</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En la Cartilla de Orientaciones Metodológicas para la Autoevaluación de Pregrados (UDFJC, 2013, p. 19-22), Comité Institucional de Autoevaluación y Acreditación, propone una ponderación institucional para los Factores, y acordó la argumentación para la asignación del grado de importancia de los mismos; sin embargo, esta propuesta puede ser modificada por el proyecto curricular de acuerdo con su realidad y contexto inmediato. Por su parte, los proyectos curriculares de posgrado (especializaciones, maestrías y doctorados) tienen vía libre en la definición de estos grados de importancia para cada factor, así como la construcción de su argumentación.</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En relación con la ponderación de características, cada proyecto curricular realiza esta ponderación teniendo como referente los propósitos declarados sobre las funciones misionales de formación, investigación y proyección social, que conforman el propósito educativo de cada uno de ellos. Se recomienda que el proceso de ponderación de las características sea sistematizado y se documente para que se constituya en soporte de argumentación para el modelo. Los pasos a seguir del ejercicio de ponderación de características y aspectos a evaluar se definen en las Cartillas de Orientaciones Metodológicas, y como procedimiento metodológico se puede utilizar para la redefinición de la ponderación de factores, si el equipo de autoevaluación del proyecto curricular lo requiere necesario, a través de una taller de ponderación que aplica el proyecto curricular con sus diferentes estamentos.</w:t>
      </w:r>
    </w:p>
    <w:p w:rsidR="003D5ABD"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Finalmente, para la ponderación de aspectos a evaluar se propone la diferenciación de los mismos de acuerdo a su naturaleza: documental, estadística y de apreciación. Asumiendo esta diferenciación se propone que:</w:t>
      </w:r>
    </w:p>
    <w:p w:rsidR="00727952" w:rsidRPr="00FE6BDF" w:rsidRDefault="00727952" w:rsidP="00FE6BDF">
      <w:pPr>
        <w:spacing w:after="0" w:line="240" w:lineRule="auto"/>
        <w:rPr>
          <w:rFonts w:ascii="Arial Narrow" w:hAnsi="Arial Narrow"/>
          <w:sz w:val="20"/>
          <w:szCs w:val="20"/>
        </w:rPr>
      </w:pPr>
      <w:r w:rsidRPr="00FE6BDF">
        <w:rPr>
          <w:rFonts w:ascii="Arial Narrow" w:hAnsi="Arial Narrow"/>
          <w:sz w:val="20"/>
          <w:szCs w:val="20"/>
        </w:rPr>
        <w:t xml:space="preserve">Tabla </w:t>
      </w:r>
      <w:r w:rsidR="003D5ABD" w:rsidRPr="00FE6BDF">
        <w:rPr>
          <w:rFonts w:ascii="Arial Narrow" w:hAnsi="Arial Narrow"/>
          <w:color w:val="000000" w:themeColor="text1"/>
          <w:sz w:val="20"/>
          <w:szCs w:val="20"/>
        </w:rPr>
        <w:t xml:space="preserve">N°  </w:t>
      </w:r>
      <w:r w:rsidRPr="00FE6BDF">
        <w:rPr>
          <w:rFonts w:ascii="Arial Narrow" w:hAnsi="Arial Narrow"/>
          <w:sz w:val="20"/>
          <w:szCs w:val="20"/>
        </w:rPr>
        <w:t xml:space="preserve"> Tipos de aspectos a evaluar y ponderación propuesta para cada uno.</w:t>
      </w:r>
    </w:p>
    <w:tbl>
      <w:tblPr>
        <w:tblStyle w:val="Tablaconcuadrcula"/>
        <w:tblW w:w="0" w:type="auto"/>
        <w:jc w:val="center"/>
        <w:tblLook w:val="04A0" w:firstRow="1" w:lastRow="0" w:firstColumn="1" w:lastColumn="0" w:noHBand="0" w:noVBand="1"/>
      </w:tblPr>
      <w:tblGrid>
        <w:gridCol w:w="1987"/>
        <w:gridCol w:w="2288"/>
      </w:tblGrid>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Aspectos a Evaluar</w:t>
            </w: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Ponderación Propuesta</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Documental</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40%</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Estadística</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40%</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Apreciación</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0" w:line="240" w:lineRule="auto"/>
              <w:jc w:val="both"/>
              <w:rPr>
                <w:rFonts w:ascii="Arial Narrow" w:hAnsi="Arial Narrow"/>
                <w:sz w:val="20"/>
                <w:szCs w:val="24"/>
              </w:rPr>
            </w:pPr>
            <w:r w:rsidRPr="00FE6BDF">
              <w:rPr>
                <w:rFonts w:ascii="Arial Narrow" w:hAnsi="Arial Narrow"/>
                <w:sz w:val="20"/>
                <w:szCs w:val="24"/>
              </w:rPr>
              <w:t>20%</w:t>
            </w:r>
          </w:p>
        </w:tc>
      </w:tr>
    </w:tbl>
    <w:p w:rsidR="00727952" w:rsidRPr="00FE6BDF" w:rsidRDefault="00727952" w:rsidP="00FE6BDF">
      <w:pPr>
        <w:spacing w:line="240" w:lineRule="auto"/>
        <w:rPr>
          <w:rFonts w:ascii="Arial Narrow" w:hAnsi="Arial Narrow" w:cstheme="minorBidi"/>
          <w:sz w:val="20"/>
          <w:szCs w:val="20"/>
        </w:rPr>
      </w:pPr>
      <w:r w:rsidRPr="00FE6BDF">
        <w:rPr>
          <w:rFonts w:ascii="Arial Narrow" w:hAnsi="Arial Narrow"/>
          <w:sz w:val="20"/>
          <w:szCs w:val="20"/>
        </w:rPr>
        <w:t>Fuente: Coordinación General de Autoevaluación y Acreditación.</w:t>
      </w:r>
    </w:p>
    <w:p w:rsidR="00727952" w:rsidRPr="003C08D7" w:rsidRDefault="00727952" w:rsidP="003C08D7">
      <w:pPr>
        <w:pStyle w:val="Ttulo2"/>
        <w:ind w:left="0"/>
        <w:jc w:val="both"/>
      </w:pPr>
      <w:bookmarkStart w:id="285" w:name="_Toc458069622"/>
      <w:bookmarkStart w:id="286" w:name="_Toc458777760"/>
      <w:r w:rsidRPr="003C08D7">
        <w:t>12.5.4. Juicios de Cumplimiento.</w:t>
      </w:r>
      <w:bookmarkEnd w:id="285"/>
      <w:bookmarkEnd w:id="286"/>
    </w:p>
    <w:p w:rsidR="00727952" w:rsidRPr="00FE6BDF" w:rsidRDefault="00727952" w:rsidP="00FE6BDF">
      <w:pPr>
        <w:spacing w:line="240" w:lineRule="auto"/>
        <w:ind w:left="0"/>
        <w:jc w:val="both"/>
        <w:rPr>
          <w:rFonts w:ascii="Arial Narrow" w:hAnsi="Arial Narrow"/>
          <w:sz w:val="24"/>
          <w:szCs w:val="24"/>
        </w:rPr>
      </w:pPr>
      <w:r w:rsidRPr="00886EDC">
        <w:rPr>
          <w:rFonts w:ascii="Arial Narrow" w:hAnsi="Arial Narrow"/>
          <w:sz w:val="24"/>
          <w:szCs w:val="24"/>
        </w:rPr>
        <w:t xml:space="preserve">Un juicio sobre el cumplimiento es un texto </w:t>
      </w:r>
      <w:r w:rsidR="004E152D" w:rsidRPr="00886EDC">
        <w:rPr>
          <w:rFonts w:ascii="Arial Narrow" w:hAnsi="Arial Narrow"/>
          <w:sz w:val="24"/>
          <w:szCs w:val="24"/>
        </w:rPr>
        <w:t>que tiene por objeto demostrar al lector</w:t>
      </w:r>
      <w:r w:rsidRPr="00886EDC">
        <w:rPr>
          <w:rFonts w:ascii="Arial Narrow" w:hAnsi="Arial Narrow"/>
          <w:sz w:val="24"/>
          <w:szCs w:val="24"/>
        </w:rPr>
        <w:t xml:space="preserve"> que un factor, característica y/o aspecto cumple con </w:t>
      </w:r>
      <w:r w:rsidR="004E152D" w:rsidRPr="00886EDC">
        <w:rPr>
          <w:rFonts w:ascii="Arial Narrow" w:hAnsi="Arial Narrow"/>
          <w:sz w:val="24"/>
          <w:szCs w:val="24"/>
        </w:rPr>
        <w:t>los rasgos definidos, como ex</w:t>
      </w:r>
      <w:r w:rsidRPr="00886EDC">
        <w:rPr>
          <w:rFonts w:ascii="Arial Narrow" w:hAnsi="Arial Narrow"/>
          <w:sz w:val="24"/>
          <w:szCs w:val="24"/>
        </w:rPr>
        <w:t>presiones de la calidad, por</w:t>
      </w:r>
      <w:r w:rsidRPr="00FE6BDF">
        <w:rPr>
          <w:rFonts w:ascii="Arial Narrow" w:hAnsi="Arial Narrow"/>
          <w:sz w:val="24"/>
          <w:szCs w:val="24"/>
        </w:rPr>
        <w:t xml:space="preserve"> ello, la emisión de un juicio debe ser resultado de la aplicación de un método que permita identificar la validez y fiabilidad de lo expresado. Es decir, los juicios se emiten sobre: (I) Los propósitos formativos (institucionales y del  proyecto curricular) claramente identificados, (II) El conocimiento de aquello que es objeto de  evaluación y las características que lo definen, (III) Comparaciones con otros referentes estadísticos, apreciativos y de políticas (nacionales, internacionales, etc.) y (IV) La relación entre lo que se dice que se hace, se hace lo que se dice, se evidencia y se proyecta para mejorar.</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De manera que la evaluación del grado de cumplimiento de la calidad de un proyecto curricular se hace de forma inductiva esto es, los aspectos a evaluar son evidenciados por medio de información documental, numérica o de apreciación, que permiten la puesta en escena del conjunto de una característica, estas condensan la calidad de cada factor, siendo la totalidad de los factores la que indica la calidad global del programa.</w:t>
      </w:r>
    </w:p>
    <w:p w:rsidR="003D5ABD"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Para la formulación de los juicios de cumplimiento, se debe adoptar una escala de valoración que acerque al juicio de calidad a una perspectiva numérica, como ejemplo se presenta la siguiente escala propuesta por e</w:t>
      </w:r>
      <w:r w:rsidR="007338D5" w:rsidRPr="00FE6BDF">
        <w:rPr>
          <w:rFonts w:ascii="Arial Narrow" w:hAnsi="Arial Narrow"/>
          <w:sz w:val="24"/>
          <w:szCs w:val="24"/>
        </w:rPr>
        <w:t>l CNA y adaptada por el Comité:</w:t>
      </w:r>
    </w:p>
    <w:p w:rsidR="00727952" w:rsidRPr="00FE6BDF" w:rsidRDefault="00727952" w:rsidP="00FE6BDF">
      <w:pPr>
        <w:spacing w:after="0" w:line="240" w:lineRule="auto"/>
        <w:rPr>
          <w:rFonts w:ascii="Arial Narrow" w:hAnsi="Arial Narrow"/>
          <w:sz w:val="20"/>
          <w:szCs w:val="20"/>
        </w:rPr>
      </w:pPr>
      <w:r w:rsidRPr="00FE6BDF">
        <w:rPr>
          <w:rFonts w:ascii="Arial Narrow" w:hAnsi="Arial Narrow"/>
          <w:sz w:val="20"/>
          <w:szCs w:val="20"/>
        </w:rPr>
        <w:t>Tabla</w:t>
      </w:r>
      <w:r w:rsidR="003D5ABD" w:rsidRPr="00FE6BDF">
        <w:rPr>
          <w:rFonts w:ascii="Arial Narrow" w:hAnsi="Arial Narrow"/>
          <w:sz w:val="20"/>
          <w:szCs w:val="20"/>
        </w:rPr>
        <w:t xml:space="preserve"> </w:t>
      </w:r>
      <w:r w:rsidR="003D5ABD" w:rsidRPr="00FE6BDF">
        <w:rPr>
          <w:rFonts w:ascii="Arial Narrow" w:hAnsi="Arial Narrow"/>
          <w:color w:val="000000" w:themeColor="text1"/>
          <w:sz w:val="20"/>
          <w:szCs w:val="20"/>
        </w:rPr>
        <w:t xml:space="preserve">N° </w:t>
      </w:r>
      <w:r w:rsidRPr="00FE6BDF">
        <w:rPr>
          <w:rFonts w:ascii="Arial Narrow" w:hAnsi="Arial Narrow"/>
          <w:sz w:val="20"/>
          <w:szCs w:val="20"/>
        </w:rPr>
        <w:t xml:space="preserve"> Escala de valoración para la emisión de Juicios de Valor.</w:t>
      </w:r>
    </w:p>
    <w:tbl>
      <w:tblPr>
        <w:tblStyle w:val="Tablaconcuadrcula"/>
        <w:tblW w:w="0" w:type="auto"/>
        <w:jc w:val="center"/>
        <w:tblLook w:val="04A0" w:firstRow="1" w:lastRow="0" w:firstColumn="1" w:lastColumn="0" w:noHBand="0" w:noVBand="1"/>
      </w:tblPr>
      <w:tblGrid>
        <w:gridCol w:w="2541"/>
        <w:gridCol w:w="1704"/>
        <w:gridCol w:w="964"/>
        <w:gridCol w:w="902"/>
        <w:gridCol w:w="804"/>
        <w:gridCol w:w="752"/>
      </w:tblGrid>
      <w:tr w:rsidR="00727952" w:rsidRPr="00FE6BDF" w:rsidTr="00727952">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Grado de Cumplimiento</w:t>
            </w:r>
            <w:r w:rsidRPr="00FE6BDF">
              <w:rPr>
                <w:rFonts w:ascii="Arial Narrow" w:hAnsi="Arial Narrow"/>
                <w:b/>
                <w:sz w:val="20"/>
                <w:szCs w:val="24"/>
              </w:rPr>
              <w:footnoteReference w:id="72"/>
            </w:r>
            <w:r w:rsidRPr="00FE6BDF">
              <w:rPr>
                <w:rFonts w:ascii="Arial Narrow" w:hAnsi="Arial Narrow"/>
                <w:b/>
                <w:sz w:val="20"/>
                <w:szCs w:val="24"/>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line="240" w:lineRule="auto"/>
              <w:ind w:left="0"/>
              <w:jc w:val="both"/>
              <w:rPr>
                <w:rFonts w:ascii="Arial Narrow" w:hAnsi="Arial Narrow" w:cstheme="minorBidi"/>
                <w:b/>
                <w:sz w:val="20"/>
                <w:szCs w:val="24"/>
              </w:rPr>
            </w:pPr>
            <w:r w:rsidRPr="00FE6BDF">
              <w:rPr>
                <w:rFonts w:ascii="Arial Narrow" w:hAnsi="Arial Narrow"/>
                <w:b/>
                <w:sz w:val="20"/>
                <w:szCs w:val="24"/>
              </w:rPr>
              <w:t>Gradación</w:t>
            </w:r>
          </w:p>
          <w:p w:rsidR="00727952" w:rsidRPr="00FE6BDF" w:rsidRDefault="00727952" w:rsidP="00FE6BDF">
            <w:pPr>
              <w:spacing w:after="160" w:line="240" w:lineRule="auto"/>
              <w:jc w:val="both"/>
              <w:rPr>
                <w:rFonts w:ascii="Arial Narrow" w:hAnsi="Arial Narrow"/>
                <w:b/>
                <w:sz w:val="20"/>
                <w:szCs w:val="24"/>
              </w:rPr>
            </w:pPr>
            <w:r w:rsidRPr="00FE6BDF">
              <w:rPr>
                <w:rFonts w:ascii="Arial Narrow" w:hAnsi="Arial Narrow"/>
                <w:b/>
                <w:sz w:val="20"/>
                <w:szCs w:val="24"/>
              </w:rPr>
              <w:t xml:space="preserve"> NO Numérica.</w:t>
            </w:r>
          </w:p>
        </w:tc>
        <w:tc>
          <w:tcPr>
            <w:tcW w:w="0" w:type="auto"/>
            <w:gridSpan w:val="2"/>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Gradación Numérica.</w:t>
            </w:r>
          </w:p>
        </w:tc>
        <w:tc>
          <w:tcPr>
            <w:tcW w:w="0" w:type="auto"/>
            <w:gridSpan w:val="2"/>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Valor Porcentaje.</w:t>
            </w:r>
          </w:p>
        </w:tc>
      </w:tr>
      <w:tr w:rsidR="00727952" w:rsidRPr="00FE6BDF" w:rsidTr="0072795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7952" w:rsidRPr="00FE6BDF" w:rsidRDefault="00727952" w:rsidP="00FE6BDF">
            <w:pPr>
              <w:spacing w:after="0" w:line="240" w:lineRule="auto"/>
              <w:jc w:val="both"/>
              <w:rPr>
                <w:rFonts w:ascii="Arial Narrow" w:hAnsi="Arial Narrow"/>
                <w:b/>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Desde</w:t>
            </w: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Hasta</w:t>
            </w: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Desde</w:t>
            </w: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rsidR="00727952" w:rsidRPr="00FE6BDF" w:rsidRDefault="00727952" w:rsidP="00FE6BDF">
            <w:pPr>
              <w:spacing w:after="160" w:line="240" w:lineRule="auto"/>
              <w:ind w:left="0"/>
              <w:jc w:val="both"/>
              <w:rPr>
                <w:rFonts w:ascii="Arial Narrow" w:hAnsi="Arial Narrow"/>
                <w:b/>
                <w:sz w:val="20"/>
                <w:szCs w:val="24"/>
              </w:rPr>
            </w:pPr>
            <w:r w:rsidRPr="00FE6BDF">
              <w:rPr>
                <w:rFonts w:ascii="Arial Narrow" w:hAnsi="Arial Narrow"/>
                <w:b/>
                <w:sz w:val="20"/>
                <w:szCs w:val="24"/>
              </w:rPr>
              <w:t>Hasta</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No se Cumple</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E</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1</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2.4</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1%</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49%</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Se Cumple Insatisfactoriamente</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D</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2.5</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3.4</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50%</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69%</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Se Cumple Aceptablemente</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C</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3.5</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3.9</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70%</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79%</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Se Cumple en Alto Grado</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B</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4</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4.4</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80%</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89%</w:t>
            </w:r>
          </w:p>
        </w:tc>
      </w:tr>
      <w:tr w:rsidR="00727952" w:rsidRPr="00FE6BDF" w:rsidTr="00727952">
        <w:trPr>
          <w:jc w:val="center"/>
        </w:trPr>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Se Cumple Plenamente</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A</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4.5.</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5</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90%</w:t>
            </w:r>
          </w:p>
        </w:tc>
        <w:tc>
          <w:tcPr>
            <w:tcW w:w="0" w:type="auto"/>
            <w:tcBorders>
              <w:top w:val="single" w:sz="4" w:space="0" w:color="auto"/>
              <w:left w:val="single" w:sz="4" w:space="0" w:color="auto"/>
              <w:bottom w:val="single" w:sz="4" w:space="0" w:color="auto"/>
              <w:right w:val="single" w:sz="4" w:space="0" w:color="auto"/>
            </w:tcBorders>
            <w:hideMark/>
          </w:tcPr>
          <w:p w:rsidR="00727952" w:rsidRPr="00FE6BDF" w:rsidRDefault="00727952" w:rsidP="00FE6BDF">
            <w:pPr>
              <w:spacing w:after="160" w:line="240" w:lineRule="auto"/>
              <w:ind w:left="0"/>
              <w:jc w:val="both"/>
              <w:rPr>
                <w:rFonts w:ascii="Arial Narrow" w:hAnsi="Arial Narrow"/>
                <w:sz w:val="20"/>
                <w:szCs w:val="24"/>
              </w:rPr>
            </w:pPr>
            <w:r w:rsidRPr="00FE6BDF">
              <w:rPr>
                <w:rFonts w:ascii="Arial Narrow" w:hAnsi="Arial Narrow"/>
                <w:sz w:val="20"/>
                <w:szCs w:val="24"/>
              </w:rPr>
              <w:t>100%</w:t>
            </w:r>
          </w:p>
        </w:tc>
      </w:tr>
    </w:tbl>
    <w:p w:rsidR="00727952" w:rsidRPr="00FE6BDF" w:rsidRDefault="00727952" w:rsidP="00FE6BDF">
      <w:pPr>
        <w:spacing w:line="240" w:lineRule="auto"/>
        <w:rPr>
          <w:rFonts w:ascii="Arial Narrow" w:hAnsi="Arial Narrow" w:cstheme="minorBidi"/>
          <w:sz w:val="20"/>
          <w:szCs w:val="20"/>
        </w:rPr>
      </w:pPr>
      <w:r w:rsidRPr="00FE6BDF">
        <w:rPr>
          <w:rFonts w:ascii="Arial Narrow" w:hAnsi="Arial Narrow"/>
          <w:sz w:val="20"/>
          <w:szCs w:val="20"/>
        </w:rPr>
        <w:t>Fuente: Coordinación General de Autoevaluación y Acreditación.</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En todo caso la calificación del grado de cumplimiento, emisión de juicio de calidad, debe resultar de un proceso participativo, se recomienda que el Subcomité de Autoevaluación establezca una metodología para llegar a un consenso sobre la situación del proyecto curricular frente al grado de cumplimiento de cada uno de los factores y características del modelo. Adicionalmente, con la calificación asignada se espera que el Subcomité haga una valoración inicial que le permita identificar más fácilmente las fortalezas y debilidades del proyecto curricular.</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De la combinación de la ponderación de cada elemento (factor, característica, aspecto a evaluar) con la calificación del grado de cumplimiento se obtiene la valoración de los distintos elementos, para juzgar cuán cercano está el proyecto curricular del logro máximo de calidad expresado en lo que el proyecto curricular ha hecho, lo que es y lo que  hace.</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De igual manera, se reafirma que la calificación del grado de cumplimiento y la emisión de juicios resultantes deben ser procesos fundamentalmente académicos que, en el caso de la autoevaluación, están a cargo de las respectivas comunidades institucionales y, en el caso de la evaluación externa, a cargo de los pares académicos. En todos los casos se harán lecturas diferenciadas de las características, según el tipo y la clase de programa de que se trate y de acuerdo con la especificidad de la misión y el proyecto institucional  se traten y de acuerdo con la especificidad de la misión y el proyecto institucional. Para recoger toda la valoración de la autoevaluación se propone utilizar Tabla de ponderación total.</w:t>
      </w:r>
    </w:p>
    <w:p w:rsidR="00727952" w:rsidRPr="003C08D7" w:rsidRDefault="00727952" w:rsidP="003C08D7">
      <w:pPr>
        <w:pStyle w:val="Ttulo2"/>
        <w:ind w:left="0"/>
        <w:jc w:val="both"/>
      </w:pPr>
      <w:bookmarkStart w:id="287" w:name="_Toc458069623"/>
      <w:bookmarkStart w:id="288" w:name="_Toc458777761"/>
      <w:r w:rsidRPr="003C08D7">
        <w:t>12.3.4.1. Procedimiento para la emisión de juicios.</w:t>
      </w:r>
      <w:bookmarkEnd w:id="287"/>
      <w:bookmarkEnd w:id="288"/>
    </w:p>
    <w:p w:rsidR="003C08D7" w:rsidRDefault="003C08D7" w:rsidP="00FE6BDF">
      <w:pPr>
        <w:spacing w:line="240" w:lineRule="auto"/>
        <w:ind w:left="0"/>
        <w:jc w:val="both"/>
        <w:rPr>
          <w:rFonts w:ascii="Arial Narrow" w:hAnsi="Arial Narrow"/>
          <w:sz w:val="24"/>
          <w:szCs w:val="24"/>
        </w:rPr>
      </w:pP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El proceso de participación de esta fase se puede hacer en talleres y/o grupos de discusión, en los cuales se les dan a conocer dan a conocer a los profesores, estudiantes, administrativos, entre otros, las escalas de valoración los pesos relativos de las fuentes y las matrices de resultados, para que estos evalúen o discutan las evaluaciones realizadas por el subcomité de autoevaluación.</w:t>
      </w:r>
    </w:p>
    <w:p w:rsidR="00727952"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Es requisito que haya argumentaciones sobre la veracidad de los resultados a los cuales se llega, porque como ya se mencionó, este es un proceso de comprensión y valoración cualitativa, por tanto subjetiva de la apreciación del cumplimiento de unos objetivos, metas o ideales que nos hemos propuesto.</w:t>
      </w:r>
      <w:r w:rsidR="003D5ABD" w:rsidRPr="00FE6BDF">
        <w:rPr>
          <w:rFonts w:ascii="Arial Narrow" w:hAnsi="Arial Narrow"/>
          <w:sz w:val="24"/>
          <w:szCs w:val="24"/>
        </w:rPr>
        <w:t xml:space="preserve"> </w:t>
      </w:r>
      <w:r w:rsidR="00205F7E" w:rsidRPr="00FE6BDF">
        <w:rPr>
          <w:rFonts w:ascii="Arial Narrow" w:hAnsi="Arial Narrow"/>
          <w:color w:val="FF0000"/>
          <w:sz w:val="24"/>
          <w:szCs w:val="24"/>
        </w:rPr>
        <w:t>(El proyecto curricular puede incluir información que considere pertinente sobre la forma en que realizara sus procesos de autoevaluación venideros)</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Por lo anterior, se propone el siguiente proceso metodológico para ir elaborando los juicios del grado de cumplimiento:</w:t>
      </w:r>
    </w:p>
    <w:p w:rsidR="00727952" w:rsidRPr="00FE6BDF" w:rsidRDefault="00727952" w:rsidP="00FE6BDF">
      <w:pPr>
        <w:pStyle w:val="Prrafodelista"/>
        <w:numPr>
          <w:ilvl w:val="0"/>
          <w:numId w:val="26"/>
        </w:numPr>
        <w:spacing w:after="160" w:line="240" w:lineRule="auto"/>
        <w:jc w:val="both"/>
        <w:rPr>
          <w:rFonts w:ascii="Arial Narrow" w:hAnsi="Arial Narrow"/>
          <w:sz w:val="24"/>
          <w:szCs w:val="24"/>
        </w:rPr>
      </w:pPr>
      <w:r w:rsidRPr="00FE6BDF">
        <w:rPr>
          <w:rFonts w:ascii="Arial Narrow" w:hAnsi="Arial Narrow"/>
          <w:sz w:val="24"/>
          <w:szCs w:val="24"/>
        </w:rPr>
        <w:t xml:space="preserve">Paso 1. Tomar cada uno de los aspectos a evaluar y elaborar textos descriptivos, explicativos o argumentativos </w:t>
      </w:r>
      <w:r w:rsidRPr="00886EDC">
        <w:rPr>
          <w:rFonts w:ascii="Arial Narrow" w:hAnsi="Arial Narrow"/>
          <w:sz w:val="24"/>
          <w:szCs w:val="24"/>
        </w:rPr>
        <w:t>pr</w:t>
      </w:r>
      <w:r w:rsidR="007B172A" w:rsidRPr="00886EDC">
        <w:rPr>
          <w:rFonts w:ascii="Arial Narrow" w:hAnsi="Arial Narrow"/>
          <w:sz w:val="24"/>
          <w:szCs w:val="24"/>
        </w:rPr>
        <w:t>e</w:t>
      </w:r>
      <w:r w:rsidRPr="00886EDC">
        <w:rPr>
          <w:rFonts w:ascii="Arial Narrow" w:hAnsi="Arial Narrow"/>
          <w:sz w:val="24"/>
          <w:szCs w:val="24"/>
        </w:rPr>
        <w:t>sentando las</w:t>
      </w:r>
      <w:r w:rsidRPr="00FE6BDF">
        <w:rPr>
          <w:rFonts w:ascii="Arial Narrow" w:hAnsi="Arial Narrow"/>
          <w:sz w:val="24"/>
          <w:szCs w:val="24"/>
        </w:rPr>
        <w:t xml:space="preserve"> evidencias sobre el cumplimiento. Luego de este proceso elaborar una afirmación relacional, para cada uno de los aspectos a evaluar</w:t>
      </w:r>
    </w:p>
    <w:p w:rsidR="00727952" w:rsidRPr="00FE6BDF" w:rsidRDefault="00727952" w:rsidP="00FE6BDF">
      <w:pPr>
        <w:pStyle w:val="Prrafodelista"/>
        <w:numPr>
          <w:ilvl w:val="0"/>
          <w:numId w:val="26"/>
        </w:numPr>
        <w:spacing w:after="160" w:line="240" w:lineRule="auto"/>
        <w:jc w:val="both"/>
        <w:rPr>
          <w:rFonts w:ascii="Arial Narrow" w:hAnsi="Arial Narrow"/>
          <w:sz w:val="24"/>
          <w:szCs w:val="24"/>
        </w:rPr>
      </w:pPr>
      <w:r w:rsidRPr="00FE6BDF">
        <w:rPr>
          <w:rFonts w:ascii="Arial Narrow" w:hAnsi="Arial Narrow"/>
          <w:sz w:val="24"/>
          <w:szCs w:val="24"/>
        </w:rPr>
        <w:t>Paso 2. Al considerar las características como objeto de análisis, se debe presentar en pocos párrafos un resumen de lo afirmado en cada uno de los aspectos a evaluar, de tal manera que se recorran todos y de allí deducir la posible valoración global. Es decir, se debe emitir un juicio relacional con mayor grado de generalidad.</w:t>
      </w:r>
    </w:p>
    <w:p w:rsidR="00727952" w:rsidRPr="00FE6BDF" w:rsidRDefault="00727952" w:rsidP="00FE6BDF">
      <w:pPr>
        <w:pStyle w:val="Prrafodelista"/>
        <w:numPr>
          <w:ilvl w:val="0"/>
          <w:numId w:val="26"/>
        </w:numPr>
        <w:spacing w:after="160" w:line="240" w:lineRule="auto"/>
        <w:jc w:val="both"/>
        <w:rPr>
          <w:rFonts w:ascii="Arial Narrow" w:hAnsi="Arial Narrow"/>
          <w:sz w:val="24"/>
          <w:szCs w:val="24"/>
        </w:rPr>
      </w:pPr>
      <w:r w:rsidRPr="00FE6BDF">
        <w:rPr>
          <w:rFonts w:ascii="Arial Narrow" w:hAnsi="Arial Narrow"/>
          <w:sz w:val="24"/>
          <w:szCs w:val="24"/>
        </w:rPr>
        <w:t>Paso 3. Para valorar un factor, se toman los argumentos más importantes sobre las características que lo constituyen y se elabora un juicio relacional. Para dar un juicio global e integral sobre la calidad de un proyecto curricular se integran los juicios de los factores y se condensa en un párrafo final muy sintético.</w:t>
      </w:r>
    </w:p>
    <w:p w:rsidR="007338D5" w:rsidRPr="00FE6BDF" w:rsidRDefault="007338D5" w:rsidP="00FE6BDF">
      <w:pPr>
        <w:spacing w:after="160" w:line="240" w:lineRule="auto"/>
        <w:jc w:val="both"/>
        <w:rPr>
          <w:rFonts w:ascii="Arial Narrow" w:hAnsi="Arial Narrow"/>
          <w:sz w:val="24"/>
          <w:szCs w:val="24"/>
        </w:rPr>
      </w:pPr>
    </w:p>
    <w:p w:rsidR="007338D5" w:rsidRPr="00FE6BDF" w:rsidRDefault="007338D5" w:rsidP="00FE6BDF">
      <w:pPr>
        <w:spacing w:after="160" w:line="240" w:lineRule="auto"/>
        <w:jc w:val="both"/>
        <w:rPr>
          <w:rFonts w:ascii="Arial Narrow" w:hAnsi="Arial Narrow"/>
          <w:sz w:val="24"/>
          <w:szCs w:val="24"/>
        </w:rPr>
      </w:pPr>
    </w:p>
    <w:p w:rsidR="007338D5" w:rsidRPr="00FE6BDF" w:rsidRDefault="007338D5" w:rsidP="00FE6BDF">
      <w:pPr>
        <w:spacing w:after="160" w:line="240" w:lineRule="auto"/>
        <w:jc w:val="both"/>
        <w:rPr>
          <w:rFonts w:ascii="Arial Narrow" w:hAnsi="Arial Narrow"/>
          <w:sz w:val="24"/>
          <w:szCs w:val="24"/>
        </w:rPr>
      </w:pPr>
    </w:p>
    <w:p w:rsidR="00727952" w:rsidRPr="003C08D7" w:rsidRDefault="00727952" w:rsidP="003C08D7">
      <w:pPr>
        <w:pStyle w:val="Ttulo2"/>
        <w:ind w:left="0"/>
        <w:jc w:val="both"/>
      </w:pPr>
      <w:bookmarkStart w:id="289" w:name="_Toc458069624"/>
      <w:bookmarkStart w:id="290" w:name="_Toc458777762"/>
      <w:r w:rsidRPr="003C08D7">
        <w:t>12.6. Elaboración del Plan de Mejoramiento a partir de los resultados de Autoevaluación.</w:t>
      </w:r>
      <w:bookmarkEnd w:id="289"/>
      <w:bookmarkEnd w:id="290"/>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El Comité Institucional de Autoevaluación y Acreditación de Calidad, pone a disposición de la comunidad académica, particularmente de los proyectos curriculares de Pregrado y Posgrado, la guía metodológica para la elaboración de los Planes de Mejoramiento</w:t>
      </w:r>
      <w:r w:rsidRPr="00FE6BDF">
        <w:rPr>
          <w:rStyle w:val="Refdenotaalpie"/>
          <w:rFonts w:ascii="Arial Narrow" w:hAnsi="Arial Narrow"/>
          <w:sz w:val="24"/>
          <w:szCs w:val="24"/>
        </w:rPr>
        <w:footnoteReference w:id="73"/>
      </w:r>
      <w:r w:rsidRPr="00FE6BDF">
        <w:rPr>
          <w:rFonts w:ascii="Arial Narrow" w:hAnsi="Arial Narrow"/>
          <w:sz w:val="24"/>
          <w:szCs w:val="24"/>
        </w:rPr>
        <w:t>, a fin de contribuir a que los procesos de los proyectos curriculares puedan ser evaluados y sus resultados se constituyan en un elemento de planeación y acción académica, con miras al mejoramiento de la calidad.</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La elaboración de los planes de mejoramiento por parte de los proyectos curriculares constituye una oportunidad de trazar su carta de navegación y definir las acciones de corto, mediano y largo plazo, que permita mantener sus fortalezas y superar las debilidades identificadas a partir de los resultados de la autoevaluación. A continuación se presentan las orientaciones metodológicas para elaborar los planes de mejoramiento a la luz del proceso de autoevaluación ejecutado con  anterioridad.</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Para comenzar con la elaboración del plan de mejoramiento se debe contar con los siguientes documentos:</w:t>
      </w:r>
    </w:p>
    <w:p w:rsidR="00727952" w:rsidRPr="00FE6BDF" w:rsidRDefault="00727952" w:rsidP="00FE6BDF">
      <w:pPr>
        <w:pStyle w:val="Prrafodelista"/>
        <w:numPr>
          <w:ilvl w:val="0"/>
          <w:numId w:val="30"/>
        </w:numPr>
        <w:spacing w:after="160" w:line="240" w:lineRule="auto"/>
        <w:jc w:val="both"/>
        <w:rPr>
          <w:rFonts w:ascii="Arial Narrow" w:hAnsi="Arial Narrow"/>
          <w:sz w:val="24"/>
          <w:szCs w:val="24"/>
        </w:rPr>
      </w:pPr>
      <w:r w:rsidRPr="00FE6BDF">
        <w:rPr>
          <w:rFonts w:ascii="Arial Narrow" w:hAnsi="Arial Narrow"/>
          <w:sz w:val="24"/>
          <w:szCs w:val="24"/>
        </w:rPr>
        <w:t>Informes de Autoevaluación y anexos</w:t>
      </w:r>
    </w:p>
    <w:p w:rsidR="00727952" w:rsidRPr="00FE6BDF" w:rsidRDefault="00727952" w:rsidP="00FE6BDF">
      <w:pPr>
        <w:pStyle w:val="Prrafodelista"/>
        <w:numPr>
          <w:ilvl w:val="0"/>
          <w:numId w:val="30"/>
        </w:numPr>
        <w:spacing w:after="160" w:line="240" w:lineRule="auto"/>
        <w:jc w:val="both"/>
        <w:rPr>
          <w:rFonts w:ascii="Arial Narrow" w:hAnsi="Arial Narrow"/>
          <w:sz w:val="24"/>
          <w:szCs w:val="24"/>
        </w:rPr>
      </w:pPr>
      <w:r w:rsidRPr="00FE6BDF">
        <w:rPr>
          <w:rFonts w:ascii="Arial Narrow" w:hAnsi="Arial Narrow"/>
          <w:sz w:val="24"/>
          <w:szCs w:val="24"/>
        </w:rPr>
        <w:t>Planes de Mejoramiento (de contar con ellos)</w:t>
      </w:r>
    </w:p>
    <w:p w:rsidR="00727952" w:rsidRPr="00FE6BDF" w:rsidRDefault="00727952" w:rsidP="00FE6BDF">
      <w:pPr>
        <w:pStyle w:val="Prrafodelista"/>
        <w:numPr>
          <w:ilvl w:val="0"/>
          <w:numId w:val="30"/>
        </w:numPr>
        <w:spacing w:after="160" w:line="240" w:lineRule="auto"/>
        <w:jc w:val="both"/>
        <w:rPr>
          <w:rFonts w:ascii="Arial Narrow" w:hAnsi="Arial Narrow"/>
          <w:sz w:val="24"/>
          <w:szCs w:val="24"/>
        </w:rPr>
      </w:pPr>
      <w:r w:rsidRPr="00FE6BDF">
        <w:rPr>
          <w:rFonts w:ascii="Arial Narrow" w:hAnsi="Arial Narrow"/>
          <w:sz w:val="24"/>
          <w:szCs w:val="24"/>
        </w:rPr>
        <w:t>Informe pares académicos (de contar con ellos)</w:t>
      </w:r>
    </w:p>
    <w:p w:rsidR="00727952" w:rsidRPr="00FE6BDF" w:rsidRDefault="00727952" w:rsidP="00FE6BDF">
      <w:pPr>
        <w:pStyle w:val="Prrafodelista"/>
        <w:numPr>
          <w:ilvl w:val="0"/>
          <w:numId w:val="30"/>
        </w:numPr>
        <w:spacing w:after="160" w:line="240" w:lineRule="auto"/>
        <w:jc w:val="both"/>
        <w:rPr>
          <w:rFonts w:ascii="Arial Narrow" w:hAnsi="Arial Narrow"/>
          <w:sz w:val="24"/>
          <w:szCs w:val="24"/>
        </w:rPr>
      </w:pPr>
      <w:r w:rsidRPr="00FE6BDF">
        <w:rPr>
          <w:rFonts w:ascii="Arial Narrow" w:hAnsi="Arial Narrow"/>
          <w:sz w:val="24"/>
          <w:szCs w:val="24"/>
        </w:rPr>
        <w:t>Plan de Desarrollo Institucional.</w:t>
      </w:r>
    </w:p>
    <w:p w:rsidR="00727952" w:rsidRPr="00FE6BDF" w:rsidRDefault="00727952" w:rsidP="00FE6BDF">
      <w:pPr>
        <w:pStyle w:val="Prrafodelista"/>
        <w:numPr>
          <w:ilvl w:val="0"/>
          <w:numId w:val="30"/>
        </w:numPr>
        <w:spacing w:after="160" w:line="240" w:lineRule="auto"/>
        <w:jc w:val="both"/>
        <w:rPr>
          <w:rFonts w:ascii="Arial Narrow" w:hAnsi="Arial Narrow"/>
          <w:sz w:val="24"/>
          <w:szCs w:val="24"/>
        </w:rPr>
      </w:pPr>
      <w:r w:rsidRPr="00FE6BDF">
        <w:rPr>
          <w:rFonts w:ascii="Arial Narrow" w:hAnsi="Arial Narrow"/>
          <w:sz w:val="24"/>
          <w:szCs w:val="24"/>
        </w:rPr>
        <w:t xml:space="preserve">Formatos y plantillas de elaboración </w:t>
      </w:r>
    </w:p>
    <w:p w:rsidR="00727952" w:rsidRPr="00FE6BDF" w:rsidRDefault="00727952" w:rsidP="00FE6BDF">
      <w:pPr>
        <w:spacing w:line="240" w:lineRule="auto"/>
        <w:ind w:left="0"/>
        <w:jc w:val="both"/>
        <w:rPr>
          <w:rFonts w:ascii="Arial Narrow" w:hAnsi="Arial Narrow"/>
          <w:sz w:val="24"/>
          <w:szCs w:val="24"/>
        </w:rPr>
      </w:pPr>
      <w:r w:rsidRPr="00FE6BDF">
        <w:rPr>
          <w:rFonts w:ascii="Arial Narrow" w:hAnsi="Arial Narrow"/>
          <w:sz w:val="24"/>
          <w:szCs w:val="24"/>
        </w:rPr>
        <w:t>Además, tener presente las fortalezas y debilidades, así como los problemas y las causas. Una de las formas más eficientes para hacer realidad los planes de mejoramiento es establecer con precisión las oportunidades de mejoramiento y formular las debilidades como problemas. Así entonces, los problemas se convierten en la unidad básica de los planes de mejoramiento, ya que permiten abordar los elementos básicos para la formulación de actividades, responsabilidades y recursos que lleven a la mejora de dichas problemáticas al interior de los proyectos curriculares.</w:t>
      </w:r>
    </w:p>
    <w:p w:rsidR="00205F7E" w:rsidRPr="00FE6BDF" w:rsidRDefault="00727952" w:rsidP="00FE6BDF">
      <w:pPr>
        <w:spacing w:line="240" w:lineRule="auto"/>
        <w:ind w:left="0"/>
        <w:jc w:val="both"/>
        <w:rPr>
          <w:rFonts w:ascii="Arial Narrow" w:hAnsi="Arial Narrow"/>
          <w:color w:val="FF0000"/>
          <w:sz w:val="24"/>
          <w:szCs w:val="24"/>
        </w:rPr>
      </w:pPr>
      <w:r w:rsidRPr="00FE6BDF">
        <w:rPr>
          <w:rFonts w:ascii="Arial Narrow" w:hAnsi="Arial Narrow"/>
          <w:sz w:val="24"/>
          <w:szCs w:val="24"/>
        </w:rPr>
        <w:t>Establecer los planes de mejoramiento de esta manera ayuda a que los responsables de su ejecución tengan elementos de juicio más dinámicos para la toma de decisiones en la asignación de recursos y plazos. El siguiente grafico permite observar el proceso general</w:t>
      </w:r>
      <w:r w:rsidRPr="00FE6BDF">
        <w:rPr>
          <w:rStyle w:val="Refdenotaalpie"/>
          <w:rFonts w:ascii="Arial Narrow" w:hAnsi="Arial Narrow"/>
          <w:sz w:val="24"/>
          <w:szCs w:val="24"/>
        </w:rPr>
        <w:footnoteReference w:id="74"/>
      </w:r>
      <w:r w:rsidRPr="00FE6BDF">
        <w:rPr>
          <w:rFonts w:ascii="Arial Narrow" w:hAnsi="Arial Narrow"/>
          <w:sz w:val="24"/>
          <w:szCs w:val="24"/>
        </w:rPr>
        <w:t xml:space="preserve"> para la elaboración del plan de mejoramiento</w:t>
      </w:r>
      <w:r w:rsidR="007338D5" w:rsidRPr="00FE6BDF">
        <w:rPr>
          <w:rFonts w:ascii="Arial Narrow" w:hAnsi="Arial Narrow"/>
          <w:sz w:val="24"/>
          <w:szCs w:val="24"/>
        </w:rPr>
        <w:t>.</w:t>
      </w:r>
      <w:r w:rsidR="007338D5" w:rsidRPr="00FE6BDF">
        <w:rPr>
          <w:rFonts w:ascii="Arial Narrow" w:hAnsi="Arial Narrow"/>
          <w:color w:val="FF0000"/>
          <w:sz w:val="24"/>
          <w:szCs w:val="24"/>
        </w:rPr>
        <w:t xml:space="preserve"> (</w:t>
      </w:r>
      <w:r w:rsidR="00205F7E" w:rsidRPr="00FE6BDF">
        <w:rPr>
          <w:rFonts w:ascii="Arial Narrow" w:hAnsi="Arial Narrow"/>
          <w:color w:val="FF0000"/>
          <w:sz w:val="24"/>
          <w:szCs w:val="24"/>
        </w:rPr>
        <w:t>El proyecto curricular puede incluir información que considere pertinente sobre la forma en que realizara sus procesos de autoevaluación venideros)</w:t>
      </w:r>
    </w:p>
    <w:p w:rsidR="00727952" w:rsidRPr="00FE6BDF" w:rsidRDefault="00727952" w:rsidP="00FE6BDF">
      <w:pPr>
        <w:spacing w:line="240" w:lineRule="auto"/>
        <w:jc w:val="both"/>
        <w:rPr>
          <w:rFonts w:ascii="Arial Narrow" w:hAnsi="Arial Narrow"/>
          <w:sz w:val="24"/>
          <w:szCs w:val="24"/>
        </w:rPr>
      </w:pPr>
    </w:p>
    <w:p w:rsidR="003D5ABD" w:rsidRPr="00FE6BDF" w:rsidRDefault="003D5ABD" w:rsidP="00FE6BDF">
      <w:pPr>
        <w:spacing w:line="240" w:lineRule="auto"/>
        <w:jc w:val="both"/>
        <w:rPr>
          <w:rFonts w:ascii="Arial Narrow" w:hAnsi="Arial Narrow"/>
          <w:sz w:val="24"/>
          <w:szCs w:val="24"/>
        </w:rPr>
      </w:pP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 xml:space="preserve">Grafico </w:t>
      </w:r>
      <w:r w:rsidR="003D5ABD" w:rsidRPr="00FE6BDF">
        <w:rPr>
          <w:rFonts w:ascii="Arial Narrow" w:hAnsi="Arial Narrow"/>
          <w:color w:val="000000" w:themeColor="text1"/>
          <w:sz w:val="20"/>
          <w:szCs w:val="20"/>
        </w:rPr>
        <w:t xml:space="preserve">N° </w:t>
      </w:r>
      <w:r w:rsidRPr="00FE6BDF">
        <w:rPr>
          <w:rFonts w:ascii="Arial Narrow" w:hAnsi="Arial Narrow"/>
          <w:sz w:val="20"/>
          <w:szCs w:val="20"/>
        </w:rPr>
        <w:t>Proceso para la elaboración de Planes de Mejoramiento</w:t>
      </w:r>
    </w:p>
    <w:p w:rsidR="00727952" w:rsidRPr="00FE6BDF" w:rsidRDefault="00727952" w:rsidP="00FE6BDF">
      <w:pPr>
        <w:spacing w:line="240" w:lineRule="auto"/>
        <w:jc w:val="both"/>
        <w:rPr>
          <w:rFonts w:ascii="Arial Narrow" w:hAnsi="Arial Narrow"/>
          <w:sz w:val="24"/>
          <w:szCs w:val="24"/>
        </w:rPr>
      </w:pPr>
      <w:r w:rsidRPr="00FE6BDF">
        <w:rPr>
          <w:rFonts w:ascii="Arial Narrow" w:hAnsi="Arial Narrow"/>
          <w:noProof/>
          <w:sz w:val="24"/>
          <w:szCs w:val="24"/>
          <w:lang w:val="es-CO" w:eastAsia="es-CO"/>
        </w:rPr>
        <w:drawing>
          <wp:inline distT="0" distB="0" distL="0" distR="0">
            <wp:extent cx="5323116" cy="3603172"/>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3" cstate="print">
                      <a:extLst>
                        <a:ext uri="{28A0092B-C50C-407E-A947-70E740481C1C}">
                          <a14:useLocalDpi xmlns:a14="http://schemas.microsoft.com/office/drawing/2010/main" val="0"/>
                        </a:ext>
                      </a:extLst>
                    </a:blip>
                    <a:srcRect l="11720" t="25378" r="33417" b="12387"/>
                    <a:stretch>
                      <a:fillRect/>
                    </a:stretch>
                  </pic:blipFill>
                  <pic:spPr bwMode="auto">
                    <a:xfrm>
                      <a:off x="0" y="0"/>
                      <a:ext cx="5323116" cy="3603172"/>
                    </a:xfrm>
                    <a:prstGeom prst="rect">
                      <a:avLst/>
                    </a:prstGeom>
                    <a:noFill/>
                    <a:ln>
                      <a:noFill/>
                    </a:ln>
                  </pic:spPr>
                </pic:pic>
              </a:graphicData>
            </a:graphic>
          </wp:inline>
        </w:drawing>
      </w:r>
    </w:p>
    <w:p w:rsidR="00727952" w:rsidRPr="00FE6BDF" w:rsidRDefault="00727952" w:rsidP="00FE6BDF">
      <w:pPr>
        <w:spacing w:line="240" w:lineRule="auto"/>
        <w:rPr>
          <w:rFonts w:ascii="Arial Narrow" w:hAnsi="Arial Narrow"/>
          <w:sz w:val="20"/>
          <w:szCs w:val="20"/>
        </w:rPr>
      </w:pPr>
      <w:r w:rsidRPr="00FE6BDF">
        <w:rPr>
          <w:rFonts w:ascii="Arial Narrow" w:hAnsi="Arial Narrow"/>
          <w:sz w:val="20"/>
          <w:szCs w:val="20"/>
        </w:rPr>
        <w:t>Fuente: Coordinación General de Autoevaluación y Acreditación.</w:t>
      </w:r>
    </w:p>
    <w:p w:rsidR="00AC7661" w:rsidRPr="00FE6BDF" w:rsidRDefault="007338D5" w:rsidP="00FE6BDF">
      <w:pPr>
        <w:spacing w:after="0" w:line="240" w:lineRule="auto"/>
        <w:rPr>
          <w:rFonts w:ascii="Arial Narrow" w:hAnsi="Arial Narrow"/>
          <w:sz w:val="24"/>
          <w:szCs w:val="24"/>
          <w:lang w:val="es-CO"/>
        </w:rPr>
      </w:pPr>
      <w:r w:rsidRPr="00FE6BDF">
        <w:rPr>
          <w:rFonts w:ascii="Arial Narrow" w:hAnsi="Arial Narrow"/>
          <w:sz w:val="24"/>
          <w:szCs w:val="24"/>
          <w:lang w:val="es-CO"/>
        </w:rPr>
        <w:br w:type="page"/>
      </w:r>
    </w:p>
    <w:p w:rsidR="00C92B32" w:rsidRPr="003C08D7" w:rsidRDefault="00C92B32" w:rsidP="003C08D7">
      <w:pPr>
        <w:pStyle w:val="Ttulo2"/>
        <w:ind w:left="0"/>
        <w:jc w:val="both"/>
      </w:pPr>
      <w:bookmarkStart w:id="291" w:name="_Toc458777763"/>
      <w:r w:rsidRPr="003C08D7">
        <w:t>13. PROGRAMA DE EGRESADOS.</w:t>
      </w:r>
      <w:bookmarkEnd w:id="291"/>
    </w:p>
    <w:p w:rsidR="00727952" w:rsidRPr="003C08D7" w:rsidRDefault="00205F7E" w:rsidP="003C08D7">
      <w:pPr>
        <w:pStyle w:val="Ttulo2"/>
        <w:ind w:left="0"/>
        <w:jc w:val="both"/>
      </w:pPr>
      <w:bookmarkStart w:id="292" w:name="_Toc458777764"/>
      <w:r w:rsidRPr="003C08D7">
        <w:t>13.1. Seguimiento a Egresados en la UDFJC.</w:t>
      </w:r>
      <w:bookmarkEnd w:id="292"/>
    </w:p>
    <w:p w:rsidR="00E6485B" w:rsidRPr="00FE6BDF" w:rsidRDefault="00E6485B"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La Universidad, en el marco de los programas de Bienestar cuenta con el Grupo Funcional de Egresados identificado y valorado como un área de proyección institucional de actuación permanente y transversal que busca el fortalecimiento del sentido de pertenencia de los graduados actuando como canal de comunicación e interacción para el reconocimiento de sus intereses siendo responsable del diseño y promoción de programas y servicios dirigidos para una vinculación efectiva de los graduados en las dinámicas institucionales y laborales aportando a su desarrollo profesional.</w:t>
      </w:r>
    </w:p>
    <w:p w:rsidR="004B4621" w:rsidRPr="00FE6BDF" w:rsidRDefault="00E6485B" w:rsidP="00FE6BDF">
      <w:pPr>
        <w:spacing w:line="240" w:lineRule="auto"/>
        <w:ind w:left="0"/>
        <w:jc w:val="both"/>
        <w:rPr>
          <w:rFonts w:ascii="Arial Narrow" w:hAnsi="Arial Narrow" w:cs="Arial"/>
          <w:sz w:val="24"/>
          <w:szCs w:val="24"/>
        </w:rPr>
      </w:pPr>
      <w:r w:rsidRPr="00FE6BDF">
        <w:rPr>
          <w:rFonts w:ascii="Arial Narrow" w:hAnsi="Arial Narrow" w:cs="Arial"/>
          <w:sz w:val="24"/>
          <w:szCs w:val="24"/>
          <w:lang w:val="es-CO"/>
        </w:rPr>
        <w:t xml:space="preserve">Visión generada en reconocimiento del graduado como producto de una progresión de componentes académicos y humanos que refleja la eficiencia y calidad educativa Institucional de la Universidad valorándolo como objeto de estudio en la estimación </w:t>
      </w:r>
      <w:r w:rsidRPr="00FE6BDF">
        <w:rPr>
          <w:rFonts w:ascii="Arial Narrow" w:hAnsi="Arial Narrow" w:cs="Arial"/>
          <w:sz w:val="24"/>
          <w:szCs w:val="24"/>
        </w:rPr>
        <w:t xml:space="preserve">de pertinencia de la formación ofrecida, mediante la caracterización del ejercicio profesional por su ubicación laboral, proyectos de autoempleo, ponderación de la calidad de sus prácticas profesional, investigativas y académica en correspondencia con las metas definidas de carácter específico por cada proyecto curricular y supeditadas de manera general por la misión Institucional en concordancia con las disposiciones del Ministerio de Educación Nacional – MEN, a través del Decreto </w:t>
      </w:r>
      <w:r w:rsidR="00EF16C2" w:rsidRPr="00FE6BDF">
        <w:rPr>
          <w:rFonts w:ascii="Arial Narrow" w:hAnsi="Arial Narrow" w:cs="Arial"/>
          <w:sz w:val="24"/>
          <w:szCs w:val="24"/>
        </w:rPr>
        <w:t xml:space="preserve">1075 </w:t>
      </w:r>
      <w:r w:rsidRPr="00FE6BDF">
        <w:rPr>
          <w:rFonts w:ascii="Arial Narrow" w:hAnsi="Arial Narrow" w:cs="Arial"/>
          <w:sz w:val="24"/>
          <w:szCs w:val="24"/>
        </w:rPr>
        <w:t>de 201</w:t>
      </w:r>
      <w:r w:rsidR="007B172A">
        <w:rPr>
          <w:rFonts w:ascii="Arial Narrow" w:hAnsi="Arial Narrow" w:cs="Arial"/>
          <w:sz w:val="24"/>
          <w:szCs w:val="24"/>
        </w:rPr>
        <w:t xml:space="preserve">5 </w:t>
      </w:r>
      <w:r w:rsidR="00EF16C2" w:rsidRPr="00FE6BDF">
        <w:rPr>
          <w:rFonts w:ascii="Arial Narrow" w:hAnsi="Arial Narrow" w:cs="Arial"/>
          <w:sz w:val="24"/>
          <w:szCs w:val="24"/>
        </w:rPr>
        <w:t>Sección 2</w:t>
      </w:r>
      <w:r w:rsidRPr="00FE6BDF">
        <w:rPr>
          <w:rFonts w:ascii="Arial Narrow" w:hAnsi="Arial Narrow" w:cs="Arial"/>
          <w:sz w:val="24"/>
          <w:szCs w:val="24"/>
        </w:rPr>
        <w:t xml:space="preserve"> y los lineamientos de Acreditación, según los cuales las Instituciones de Educación Superior</w:t>
      </w:r>
      <w:r w:rsidR="007B172A">
        <w:rPr>
          <w:rFonts w:ascii="Arial Narrow" w:hAnsi="Arial Narrow" w:cs="Arial"/>
          <w:sz w:val="24"/>
          <w:szCs w:val="24"/>
        </w:rPr>
        <w:t xml:space="preserve"> </w:t>
      </w:r>
      <w:r w:rsidRPr="00FE6BDF">
        <w:rPr>
          <w:rFonts w:ascii="Arial Narrow" w:hAnsi="Arial Narrow" w:cs="Arial"/>
          <w:sz w:val="24"/>
          <w:szCs w:val="24"/>
        </w:rPr>
        <w:t>IES requieren realizar un permanente seguimiento al desempeño de sus egresados con el propósito de establecer la información académica, actualizada y pertinente que sirva para la consolidación, actualización y seguimiento permanente a los egresados de la Universidad.</w:t>
      </w:r>
    </w:p>
    <w:p w:rsidR="00E6485B" w:rsidRPr="00FE6BDF" w:rsidRDefault="0048003D" w:rsidP="00FE6BDF">
      <w:pPr>
        <w:spacing w:line="240" w:lineRule="auto"/>
        <w:rPr>
          <w:rFonts w:ascii="Arial Narrow" w:hAnsi="Arial Narrow" w:cs="Arial"/>
          <w:bCs/>
          <w:sz w:val="20"/>
          <w:szCs w:val="20"/>
        </w:rPr>
      </w:pPr>
      <w:r w:rsidRPr="00FE6BDF">
        <w:rPr>
          <w:rFonts w:ascii="Arial Narrow" w:hAnsi="Arial Narrow" w:cs="Arial"/>
          <w:bCs/>
          <w:noProof/>
          <w:sz w:val="20"/>
          <w:szCs w:val="20"/>
          <w:lang w:val="es-CO" w:eastAsia="es-CO"/>
        </w:rPr>
        <w:drawing>
          <wp:anchor distT="0" distB="0" distL="114300" distR="114300" simplePos="0" relativeHeight="251660288" behindDoc="1" locked="0" layoutInCell="1" allowOverlap="1">
            <wp:simplePos x="0" y="0"/>
            <wp:positionH relativeFrom="column">
              <wp:posOffset>484505</wp:posOffset>
            </wp:positionH>
            <wp:positionV relativeFrom="paragraph">
              <wp:posOffset>302895</wp:posOffset>
            </wp:positionV>
            <wp:extent cx="4744720" cy="3406775"/>
            <wp:effectExtent l="19050" t="0" r="0" b="0"/>
            <wp:wrapTight wrapText="bothSides">
              <wp:wrapPolygon edited="0">
                <wp:start x="-87" y="0"/>
                <wp:lineTo x="-87" y="21499"/>
                <wp:lineTo x="21594" y="21499"/>
                <wp:lineTo x="21594" y="0"/>
                <wp:lineTo x="-87" y="0"/>
              </wp:wrapPolygon>
            </wp:wrapTight>
            <wp:docPr id="6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resados.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744720" cy="3406775"/>
                    </a:xfrm>
                    <a:prstGeom prst="rect">
                      <a:avLst/>
                    </a:prstGeom>
                  </pic:spPr>
                </pic:pic>
              </a:graphicData>
            </a:graphic>
          </wp:anchor>
        </w:drawing>
      </w:r>
      <w:r w:rsidR="00EA0B46" w:rsidRPr="00FE6BDF">
        <w:rPr>
          <w:rFonts w:ascii="Arial Narrow" w:hAnsi="Arial Narrow" w:cs="Arial"/>
          <w:bCs/>
          <w:sz w:val="20"/>
          <w:szCs w:val="20"/>
        </w:rPr>
        <w:t xml:space="preserve">Figura </w:t>
      </w:r>
      <w:r w:rsidRPr="00FE6BDF">
        <w:rPr>
          <w:rFonts w:ascii="Arial Narrow" w:hAnsi="Arial Narrow"/>
          <w:color w:val="000000" w:themeColor="text1"/>
          <w:sz w:val="20"/>
          <w:szCs w:val="20"/>
        </w:rPr>
        <w:t xml:space="preserve">N° </w:t>
      </w:r>
      <w:r w:rsidR="00E6485B" w:rsidRPr="00FE6BDF">
        <w:rPr>
          <w:rFonts w:ascii="Arial Narrow" w:hAnsi="Arial Narrow" w:cs="Arial"/>
          <w:bCs/>
          <w:sz w:val="20"/>
          <w:szCs w:val="20"/>
        </w:rPr>
        <w:t xml:space="preserve"> Articulación estratégica egresados.</w:t>
      </w:r>
    </w:p>
    <w:p w:rsidR="00E6485B" w:rsidRPr="00FE6BDF" w:rsidRDefault="00E6485B" w:rsidP="00FE6BDF">
      <w:pPr>
        <w:spacing w:line="240" w:lineRule="auto"/>
        <w:jc w:val="both"/>
        <w:rPr>
          <w:rFonts w:ascii="Arial Narrow" w:hAnsi="Arial Narrow" w:cs="Arial"/>
          <w:b/>
          <w:bCs/>
          <w:sz w:val="24"/>
          <w:szCs w:val="24"/>
        </w:rPr>
      </w:pPr>
    </w:p>
    <w:p w:rsidR="00E918F8" w:rsidRPr="00FE6BDF" w:rsidRDefault="00E918F8" w:rsidP="00FE6BDF">
      <w:pPr>
        <w:spacing w:line="240" w:lineRule="auto"/>
        <w:jc w:val="both"/>
        <w:rPr>
          <w:rFonts w:ascii="Arial Narrow" w:hAnsi="Arial Narrow" w:cs="Arial"/>
          <w:b/>
          <w:sz w:val="24"/>
          <w:szCs w:val="24"/>
          <w:lang w:val="es-CO" w:eastAsia="es-CO"/>
        </w:rPr>
      </w:pPr>
    </w:p>
    <w:p w:rsidR="00E918F8" w:rsidRPr="00FE6BDF" w:rsidRDefault="00E918F8" w:rsidP="00FE6BDF">
      <w:pPr>
        <w:spacing w:line="240" w:lineRule="auto"/>
        <w:jc w:val="both"/>
        <w:rPr>
          <w:rFonts w:ascii="Arial Narrow" w:hAnsi="Arial Narrow" w:cs="Arial"/>
          <w:b/>
          <w:sz w:val="24"/>
          <w:szCs w:val="24"/>
          <w:lang w:val="es-CO" w:eastAsia="es-CO"/>
        </w:rPr>
      </w:pPr>
    </w:p>
    <w:p w:rsidR="004B4621" w:rsidRPr="00FE6BDF" w:rsidRDefault="004B4621" w:rsidP="00FE6BDF">
      <w:pPr>
        <w:spacing w:line="240" w:lineRule="auto"/>
        <w:jc w:val="both"/>
        <w:rPr>
          <w:rFonts w:ascii="Arial Narrow" w:hAnsi="Arial Narrow" w:cs="Arial"/>
          <w:b/>
          <w:sz w:val="24"/>
          <w:szCs w:val="24"/>
          <w:lang w:val="es-CO" w:eastAsia="es-CO"/>
        </w:rPr>
      </w:pPr>
    </w:p>
    <w:p w:rsidR="004B4621" w:rsidRPr="00FE6BDF" w:rsidRDefault="004B4621" w:rsidP="00FE6BDF">
      <w:pPr>
        <w:pStyle w:val="Ttulo3"/>
        <w:spacing w:line="240" w:lineRule="auto"/>
        <w:jc w:val="both"/>
        <w:rPr>
          <w:rFonts w:ascii="Arial Narrow" w:hAnsi="Arial Narrow"/>
          <w:sz w:val="24"/>
          <w:szCs w:val="24"/>
          <w:lang w:val="es-CO" w:eastAsia="es-CO"/>
        </w:rPr>
      </w:pPr>
    </w:p>
    <w:p w:rsidR="00727952" w:rsidRPr="00FE6BDF" w:rsidRDefault="00727952" w:rsidP="00FE6BDF">
      <w:pPr>
        <w:pStyle w:val="Ttulo3"/>
        <w:spacing w:line="240" w:lineRule="auto"/>
        <w:jc w:val="both"/>
        <w:rPr>
          <w:rFonts w:ascii="Arial Narrow" w:hAnsi="Arial Narrow"/>
          <w:sz w:val="24"/>
          <w:szCs w:val="24"/>
        </w:rPr>
      </w:pPr>
    </w:p>
    <w:p w:rsidR="00727952" w:rsidRPr="00FE6BDF" w:rsidRDefault="00727952" w:rsidP="00FE6BDF">
      <w:pPr>
        <w:pStyle w:val="Ttulo3"/>
        <w:spacing w:line="240" w:lineRule="auto"/>
        <w:jc w:val="both"/>
        <w:rPr>
          <w:rFonts w:ascii="Arial Narrow" w:hAnsi="Arial Narrow"/>
          <w:sz w:val="24"/>
          <w:szCs w:val="24"/>
        </w:rPr>
      </w:pPr>
    </w:p>
    <w:p w:rsidR="00727952" w:rsidRPr="00FE6BDF" w:rsidRDefault="00727952" w:rsidP="00FE6BDF">
      <w:pPr>
        <w:pStyle w:val="Ttulo3"/>
        <w:spacing w:line="240" w:lineRule="auto"/>
        <w:jc w:val="both"/>
        <w:rPr>
          <w:rFonts w:ascii="Arial Narrow" w:hAnsi="Arial Narrow"/>
          <w:sz w:val="24"/>
          <w:szCs w:val="24"/>
        </w:rPr>
      </w:pPr>
    </w:p>
    <w:p w:rsidR="00EF16C2" w:rsidRPr="00FE6BDF" w:rsidRDefault="00EF16C2" w:rsidP="00FE6BDF">
      <w:pPr>
        <w:spacing w:line="240" w:lineRule="auto"/>
        <w:jc w:val="both"/>
        <w:rPr>
          <w:rFonts w:ascii="Arial Narrow" w:hAnsi="Arial Narrow" w:cs="Arial"/>
          <w:b/>
          <w:sz w:val="24"/>
          <w:szCs w:val="24"/>
        </w:rPr>
      </w:pPr>
    </w:p>
    <w:p w:rsidR="00E0026E" w:rsidRPr="00FE6BDF" w:rsidRDefault="00E0026E" w:rsidP="00FE6BDF">
      <w:pPr>
        <w:pStyle w:val="Ttulo3"/>
        <w:spacing w:line="240" w:lineRule="auto"/>
        <w:jc w:val="both"/>
        <w:rPr>
          <w:rFonts w:ascii="Arial Narrow" w:hAnsi="Arial Narrow"/>
          <w:sz w:val="24"/>
          <w:szCs w:val="24"/>
        </w:rPr>
      </w:pPr>
    </w:p>
    <w:p w:rsidR="0048003D" w:rsidRPr="00FE6BDF" w:rsidRDefault="0048003D" w:rsidP="00FE6BDF">
      <w:pPr>
        <w:pStyle w:val="Ttulo3"/>
        <w:spacing w:line="240" w:lineRule="auto"/>
        <w:jc w:val="both"/>
        <w:rPr>
          <w:rFonts w:ascii="Arial Narrow" w:hAnsi="Arial Narrow"/>
          <w:b w:val="0"/>
          <w:sz w:val="24"/>
          <w:szCs w:val="24"/>
        </w:rPr>
      </w:pPr>
    </w:p>
    <w:p w:rsidR="0048003D" w:rsidRPr="00FE6BDF" w:rsidRDefault="0048003D" w:rsidP="00FE6BDF">
      <w:pPr>
        <w:spacing w:line="240" w:lineRule="auto"/>
        <w:ind w:left="0"/>
        <w:jc w:val="left"/>
        <w:rPr>
          <w:rFonts w:ascii="Arial Narrow" w:hAnsi="Arial Narrow"/>
        </w:rPr>
      </w:pPr>
      <w:r w:rsidRPr="00FE6BDF">
        <w:rPr>
          <w:rFonts w:ascii="Arial Narrow" w:hAnsi="Arial Narrow"/>
          <w:sz w:val="24"/>
          <w:szCs w:val="24"/>
        </w:rPr>
        <w:t>A continuación se describen brevemente los procesos de articulación estratégica:</w:t>
      </w:r>
    </w:p>
    <w:p w:rsidR="00E6485B" w:rsidRPr="003C08D7" w:rsidRDefault="00E0026E" w:rsidP="003C08D7">
      <w:pPr>
        <w:pStyle w:val="Prrafodelista"/>
        <w:numPr>
          <w:ilvl w:val="0"/>
          <w:numId w:val="62"/>
        </w:numPr>
        <w:jc w:val="left"/>
        <w:rPr>
          <w:rFonts w:ascii="Arial Narrow" w:hAnsi="Arial Narrow"/>
          <w:b/>
          <w:sz w:val="24"/>
          <w:szCs w:val="24"/>
        </w:rPr>
      </w:pPr>
      <w:bookmarkStart w:id="293" w:name="_Toc458764553"/>
      <w:bookmarkStart w:id="294" w:name="_Toc458764609"/>
      <w:bookmarkStart w:id="295" w:name="_Toc458764766"/>
      <w:bookmarkStart w:id="296" w:name="_Toc458764872"/>
      <w:r w:rsidRPr="003C08D7">
        <w:rPr>
          <w:rFonts w:ascii="Arial Narrow" w:hAnsi="Arial Narrow"/>
          <w:b/>
          <w:sz w:val="24"/>
          <w:szCs w:val="24"/>
        </w:rPr>
        <w:t>Identificación Graduados</w:t>
      </w:r>
      <w:bookmarkEnd w:id="293"/>
      <w:bookmarkEnd w:id="294"/>
      <w:bookmarkEnd w:id="295"/>
      <w:bookmarkEnd w:id="296"/>
    </w:p>
    <w:p w:rsidR="00E6485B" w:rsidRPr="00FE6BDF" w:rsidRDefault="00E6485B" w:rsidP="00FE6BDF">
      <w:pPr>
        <w:spacing w:line="240" w:lineRule="auto"/>
        <w:ind w:left="0"/>
        <w:jc w:val="both"/>
        <w:rPr>
          <w:rFonts w:ascii="Arial Narrow" w:hAnsi="Arial Narrow" w:cs="Arial"/>
          <w:sz w:val="24"/>
          <w:szCs w:val="24"/>
          <w:lang w:val="es-CO" w:eastAsia="es-CO"/>
        </w:rPr>
      </w:pPr>
      <w:r w:rsidRPr="00FE6BDF">
        <w:rPr>
          <w:rFonts w:ascii="Arial Narrow" w:hAnsi="Arial Narrow" w:cs="Arial"/>
          <w:sz w:val="24"/>
          <w:szCs w:val="24"/>
          <w:lang w:val="es-CO" w:eastAsia="es-CO"/>
        </w:rPr>
        <w:t>Reconociendo la importancia de la inserción social para fortalecer el vínculo de los egresados con la Universidad Distrital, se busca estimular el sentido de pertenencia hacía la universidad por medio de un reconocimiento tanto endógeno como exógeno, estableciendo una carnetización que acredite esta condición facilitando los tramites y procesos que se efectúen en la Universidad, permitiéndoles acceder a los servicios que hacen alusión directa al graduado, entre estos el ingreso a las instalaciones de la Universidad para su adecuado uso en busca de su desarrollo profesional, acceso a servicios de Biblioteca y salas audiovisuales entre otros. De igual forma realizar una constante difusión vía Web de los diferentes eventos académicos y culturales que se desarrollen dentro de ésta, así como de las distintas actividades que adelanta el área de egresados, información sobre proyectos, servicios nuevos y en curso, actividades a realiz</w:t>
      </w:r>
      <w:r w:rsidR="00E0026E" w:rsidRPr="00FE6BDF">
        <w:rPr>
          <w:rFonts w:ascii="Arial Narrow" w:hAnsi="Arial Narrow" w:cs="Arial"/>
          <w:sz w:val="24"/>
          <w:szCs w:val="24"/>
          <w:lang w:val="es-CO" w:eastAsia="es-CO"/>
        </w:rPr>
        <w:t xml:space="preserve">arse, y resultados de gestión.  </w:t>
      </w:r>
      <w:r w:rsidRPr="00FE6BDF">
        <w:rPr>
          <w:rFonts w:ascii="Arial Narrow" w:hAnsi="Arial Narrow" w:cs="Arial"/>
          <w:sz w:val="24"/>
          <w:szCs w:val="24"/>
          <w:lang w:val="es-CO" w:eastAsia="es-CO"/>
        </w:rPr>
        <w:t>Promover con la administración de la Universidad convenios con entidades comerciales y sociales para favorecer a la población de egresados entorno a: descuentos, participación activa y representativa ante estamentos sociales, gubernamentales y/o privados que desarrollen políticas, proyectos y programas culturales.</w:t>
      </w:r>
    </w:p>
    <w:p w:rsidR="00E6485B" w:rsidRPr="003C08D7" w:rsidRDefault="00205F7E" w:rsidP="003C08D7">
      <w:pPr>
        <w:pStyle w:val="Prrafodelista"/>
        <w:numPr>
          <w:ilvl w:val="0"/>
          <w:numId w:val="62"/>
        </w:numPr>
        <w:jc w:val="left"/>
        <w:rPr>
          <w:rFonts w:ascii="Arial Narrow" w:hAnsi="Arial Narrow"/>
          <w:b/>
          <w:sz w:val="24"/>
          <w:szCs w:val="24"/>
        </w:rPr>
      </w:pPr>
      <w:bookmarkStart w:id="297" w:name="_Toc458764554"/>
      <w:bookmarkStart w:id="298" w:name="_Toc458764610"/>
      <w:bookmarkStart w:id="299" w:name="_Toc458764767"/>
      <w:bookmarkStart w:id="300" w:name="_Toc458764873"/>
      <w:r w:rsidRPr="003C08D7">
        <w:rPr>
          <w:rFonts w:ascii="Arial Narrow" w:hAnsi="Arial Narrow"/>
          <w:b/>
          <w:sz w:val="24"/>
          <w:szCs w:val="24"/>
        </w:rPr>
        <w:t>Acercamiento Laboral</w:t>
      </w:r>
      <w:bookmarkEnd w:id="297"/>
      <w:bookmarkEnd w:id="298"/>
      <w:bookmarkEnd w:id="299"/>
      <w:bookmarkEnd w:id="300"/>
    </w:p>
    <w:p w:rsidR="00E6485B" w:rsidRPr="00FE6BDF" w:rsidRDefault="00E6485B" w:rsidP="00FE6BDF">
      <w:pPr>
        <w:spacing w:line="240" w:lineRule="auto"/>
        <w:ind w:left="0"/>
        <w:jc w:val="both"/>
        <w:rPr>
          <w:rFonts w:ascii="Arial Narrow" w:hAnsi="Arial Narrow" w:cs="Arial"/>
          <w:sz w:val="24"/>
          <w:szCs w:val="24"/>
          <w:lang w:val="es-CO" w:eastAsia="es-CO"/>
        </w:rPr>
      </w:pPr>
      <w:r w:rsidRPr="00FE6BDF">
        <w:rPr>
          <w:rFonts w:ascii="Arial Narrow" w:hAnsi="Arial Narrow" w:cs="Arial"/>
          <w:sz w:val="24"/>
          <w:szCs w:val="24"/>
          <w:lang w:eastAsia="es-CO"/>
        </w:rPr>
        <w:t xml:space="preserve">Se proyecta el </w:t>
      </w:r>
      <w:r w:rsidRPr="00FE6BDF">
        <w:rPr>
          <w:rFonts w:ascii="Arial Narrow" w:hAnsi="Arial Narrow" w:cs="Arial"/>
          <w:sz w:val="24"/>
          <w:szCs w:val="24"/>
          <w:lang w:val="es-CO" w:eastAsia="es-CO"/>
        </w:rPr>
        <w:t>impulsar la promoción ofertas laborales, para contribuir a la ubicación y movilidad laboral del egresado de la Universidad Distrital proyectando su potencial profesional en las diferentes empresas y estamentos educativos del país propendiendo por la generación de alternativas de agrupación participativa, como cooperativas, empresas asociativas de trabajo o PYMES aportando por el desarrollo económico del egresado con una base real, identificada con un observatorio laboral para atacar las necesidades del sector productivo. Por otra parte se impulsara la construcción de convenios e intercambios internacionales que diversifiquen y especialicen el campo de acción del perfil de los egresados de nuestra Alma Mater.</w:t>
      </w:r>
    </w:p>
    <w:p w:rsidR="00E6485B" w:rsidRPr="003C08D7" w:rsidRDefault="00205F7E" w:rsidP="003C08D7">
      <w:pPr>
        <w:pStyle w:val="Prrafodelista"/>
        <w:numPr>
          <w:ilvl w:val="0"/>
          <w:numId w:val="62"/>
        </w:numPr>
        <w:jc w:val="left"/>
        <w:rPr>
          <w:rFonts w:ascii="Arial Narrow" w:hAnsi="Arial Narrow"/>
          <w:b/>
          <w:sz w:val="24"/>
          <w:szCs w:val="24"/>
        </w:rPr>
      </w:pPr>
      <w:bookmarkStart w:id="301" w:name="_Toc458764555"/>
      <w:bookmarkStart w:id="302" w:name="_Toc458764611"/>
      <w:bookmarkStart w:id="303" w:name="_Toc458764768"/>
      <w:bookmarkStart w:id="304" w:name="_Toc458764874"/>
      <w:r w:rsidRPr="003C08D7">
        <w:rPr>
          <w:rFonts w:ascii="Arial Narrow" w:hAnsi="Arial Narrow"/>
          <w:b/>
          <w:sz w:val="24"/>
          <w:szCs w:val="24"/>
        </w:rPr>
        <w:t>Para Los Graduados.</w:t>
      </w:r>
      <w:bookmarkEnd w:id="301"/>
      <w:bookmarkEnd w:id="302"/>
      <w:bookmarkEnd w:id="303"/>
      <w:bookmarkEnd w:id="304"/>
    </w:p>
    <w:p w:rsidR="00F42CD9" w:rsidRPr="00FE6BDF" w:rsidRDefault="00E6485B" w:rsidP="00FE6BDF">
      <w:pPr>
        <w:spacing w:line="240" w:lineRule="auto"/>
        <w:ind w:left="0"/>
        <w:jc w:val="both"/>
        <w:rPr>
          <w:rFonts w:ascii="Arial Narrow" w:hAnsi="Arial Narrow" w:cs="Arial"/>
          <w:sz w:val="24"/>
          <w:szCs w:val="24"/>
        </w:rPr>
      </w:pPr>
      <w:r w:rsidRPr="00FE6BDF">
        <w:rPr>
          <w:rFonts w:ascii="Arial Narrow" w:hAnsi="Arial Narrow" w:cs="Arial"/>
          <w:sz w:val="24"/>
          <w:szCs w:val="24"/>
          <w:lang w:val="es-CO"/>
        </w:rPr>
        <w:t>Generar apoyo institucional para la incorporación laboral de los egresados, mediante información apropiada sobre oportunidades de empleo o de oferta de servicios profesionales fomentando la mentalidad empresarial, para aumentar las posibilidades de</w:t>
      </w:r>
      <w:r w:rsidR="00205F7E" w:rsidRPr="00FE6BDF">
        <w:rPr>
          <w:rFonts w:ascii="Arial Narrow" w:hAnsi="Arial Narrow" w:cs="Arial"/>
          <w:sz w:val="24"/>
          <w:szCs w:val="24"/>
          <w:lang w:val="es-CO"/>
        </w:rPr>
        <w:t xml:space="preserve"> éxito en la vida profesional. </w:t>
      </w:r>
      <w:r w:rsidRPr="00FE6BDF">
        <w:rPr>
          <w:rFonts w:ascii="Arial Narrow" w:eastAsia="Times New Roman" w:hAnsi="Arial Narrow" w:cs="Arial"/>
          <w:sz w:val="24"/>
          <w:szCs w:val="24"/>
          <w:lang w:eastAsia="es-CO"/>
        </w:rPr>
        <w:t xml:space="preserve">En concordancia con la </w:t>
      </w:r>
      <w:r w:rsidRPr="00FE6BDF">
        <w:rPr>
          <w:rFonts w:ascii="Arial Narrow" w:eastAsia="Times New Roman" w:hAnsi="Arial Narrow" w:cs="Arial"/>
          <w:i/>
          <w:sz w:val="24"/>
          <w:szCs w:val="24"/>
          <w:lang w:eastAsia="es-CO"/>
        </w:rPr>
        <w:t xml:space="preserve">Ley 842 de 2003 </w:t>
      </w:r>
      <w:r w:rsidRPr="00FE6BDF">
        <w:rPr>
          <w:rFonts w:ascii="Arial Narrow" w:eastAsia="Times New Roman" w:hAnsi="Arial Narrow" w:cs="Arial"/>
          <w:sz w:val="24"/>
          <w:szCs w:val="24"/>
          <w:lang w:eastAsia="es-CO"/>
        </w:rPr>
        <w:t>en su</w:t>
      </w:r>
      <w:r w:rsidRPr="00FE6BDF">
        <w:rPr>
          <w:rFonts w:ascii="Arial Narrow" w:eastAsia="Times New Roman" w:hAnsi="Arial Narrow" w:cs="Arial"/>
          <w:i/>
          <w:sz w:val="24"/>
          <w:szCs w:val="24"/>
          <w:lang w:eastAsia="es-CO"/>
        </w:rPr>
        <w:t xml:space="preserve"> “Artículo No. 12</w:t>
      </w:r>
      <w:r w:rsidRPr="00FE6BDF">
        <w:rPr>
          <w:rFonts w:ascii="Arial Narrow" w:eastAsia="Times New Roman" w:hAnsi="Arial Narrow" w:cs="Arial"/>
          <w:b/>
          <w:i/>
          <w:sz w:val="24"/>
          <w:szCs w:val="24"/>
          <w:lang w:eastAsia="es-CO"/>
        </w:rPr>
        <w:t xml:space="preserve">. </w:t>
      </w:r>
      <w:r w:rsidRPr="00FE6BDF">
        <w:rPr>
          <w:rFonts w:ascii="Arial Narrow" w:eastAsia="Times New Roman" w:hAnsi="Arial Narrow" w:cs="Arial"/>
          <w:sz w:val="24"/>
          <w:szCs w:val="24"/>
          <w:lang w:eastAsia="es-CO"/>
        </w:rPr>
        <w:t xml:space="preserve">Experiencia profesional. Para los efectos del ejercicio de la ingeniería o de alguna de sus profesiones afines o auxiliares, </w:t>
      </w:r>
      <w:r w:rsidRPr="00FE6BDF">
        <w:rPr>
          <w:rFonts w:ascii="Arial Narrow" w:eastAsia="Times New Roman" w:hAnsi="Arial Narrow" w:cs="Arial"/>
          <w:i/>
          <w:sz w:val="24"/>
          <w:szCs w:val="24"/>
          <w:lang w:eastAsia="es-CO"/>
        </w:rPr>
        <w:t>la experiencia profesional solo se computará a partir de la fecha de expedición de la matrícula profesional o del certificado de inscripción profesional</w:t>
      </w:r>
      <w:r w:rsidRPr="00FE6BDF">
        <w:rPr>
          <w:rFonts w:ascii="Arial Narrow" w:eastAsia="Times New Roman" w:hAnsi="Arial Narrow" w:cs="Arial"/>
          <w:sz w:val="24"/>
          <w:szCs w:val="24"/>
          <w:lang w:eastAsia="es-CO"/>
        </w:rPr>
        <w:t>, respectivamente. ...” el Área de Egresados de la Universidad Distrital adelantó el proceso para la suscripción de convenio de cooperación con el Consejos Prof</w:t>
      </w:r>
      <w:r w:rsidR="007B172A">
        <w:rPr>
          <w:rFonts w:ascii="Arial Narrow" w:eastAsia="Times New Roman" w:hAnsi="Arial Narrow" w:cs="Arial"/>
          <w:sz w:val="24"/>
          <w:szCs w:val="24"/>
          <w:lang w:eastAsia="es-CO"/>
        </w:rPr>
        <w:t xml:space="preserve">esional Nacional de Ingeniería </w:t>
      </w:r>
      <w:r w:rsidRPr="00FE6BDF">
        <w:rPr>
          <w:rFonts w:ascii="Arial Narrow" w:eastAsia="Times New Roman" w:hAnsi="Arial Narrow" w:cs="Arial"/>
          <w:sz w:val="24"/>
          <w:szCs w:val="24"/>
          <w:lang w:eastAsia="es-CO"/>
        </w:rPr>
        <w:t>COPNIA</w:t>
      </w:r>
      <w:r w:rsidR="007B172A">
        <w:rPr>
          <w:rFonts w:ascii="Arial Narrow" w:eastAsia="Times New Roman" w:hAnsi="Arial Narrow" w:cs="Arial"/>
          <w:sz w:val="24"/>
          <w:szCs w:val="24"/>
          <w:lang w:eastAsia="es-CO"/>
        </w:rPr>
        <w:t xml:space="preserve"> </w:t>
      </w:r>
      <w:r w:rsidRPr="00FE6BDF">
        <w:rPr>
          <w:rFonts w:ascii="Arial Narrow" w:eastAsia="Times New Roman" w:hAnsi="Arial Narrow" w:cs="Arial"/>
          <w:sz w:val="24"/>
          <w:szCs w:val="24"/>
          <w:lang w:eastAsia="es-CO"/>
        </w:rPr>
        <w:t>y el Consejo Profesional Nacional de Ingenierías Eléctrica, Mecánica y Profesiones Afines, con objeto agilizar el trámite de expedición de la Matricula profesional gestionándola antes de la fecha de grado reduciendo así el espacio temporal entre la compulsación del título profesional y su inscripción profesional siendo este un requisito indispensable para el ejercicio profesional.</w:t>
      </w:r>
    </w:p>
    <w:p w:rsidR="00E6485B" w:rsidRPr="003C08D7" w:rsidRDefault="00205F7E" w:rsidP="003C08D7">
      <w:pPr>
        <w:pStyle w:val="Prrafodelista"/>
        <w:numPr>
          <w:ilvl w:val="0"/>
          <w:numId w:val="62"/>
        </w:numPr>
        <w:jc w:val="left"/>
        <w:rPr>
          <w:rFonts w:ascii="Arial Narrow" w:hAnsi="Arial Narrow"/>
          <w:b/>
          <w:sz w:val="24"/>
          <w:szCs w:val="24"/>
        </w:rPr>
      </w:pPr>
      <w:bookmarkStart w:id="305" w:name="_Toc458764556"/>
      <w:bookmarkStart w:id="306" w:name="_Toc458764612"/>
      <w:bookmarkStart w:id="307" w:name="_Toc458764769"/>
      <w:bookmarkStart w:id="308" w:name="_Toc458764875"/>
      <w:r w:rsidRPr="003C08D7">
        <w:rPr>
          <w:rFonts w:ascii="Arial Narrow" w:hAnsi="Arial Narrow"/>
          <w:b/>
          <w:sz w:val="24"/>
          <w:szCs w:val="24"/>
        </w:rPr>
        <w:t>Para El Sector Productivo.</w:t>
      </w:r>
      <w:bookmarkEnd w:id="305"/>
      <w:bookmarkEnd w:id="306"/>
      <w:bookmarkEnd w:id="307"/>
      <w:bookmarkEnd w:id="308"/>
    </w:p>
    <w:p w:rsidR="00E6485B" w:rsidRPr="00FE6BDF" w:rsidRDefault="00E6485B"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Ofrecer a las empresas un espacio para publicar sus datos y propuestas de empleo y canalizará las opiniones de las mismas acerca de sus necesidades, de la calidad de los profesionales, de la labor académica de la institución y de la articulación de ésta con la sociedad. </w:t>
      </w:r>
    </w:p>
    <w:p w:rsidR="00E6485B" w:rsidRPr="003C08D7" w:rsidRDefault="00205F7E" w:rsidP="003C08D7">
      <w:pPr>
        <w:pStyle w:val="Prrafodelista"/>
        <w:numPr>
          <w:ilvl w:val="0"/>
          <w:numId w:val="62"/>
        </w:numPr>
        <w:jc w:val="left"/>
        <w:rPr>
          <w:rFonts w:ascii="Arial Narrow" w:hAnsi="Arial Narrow"/>
          <w:b/>
          <w:sz w:val="24"/>
          <w:szCs w:val="24"/>
        </w:rPr>
      </w:pPr>
      <w:r w:rsidRPr="00FE6BDF">
        <w:rPr>
          <w:rFonts w:ascii="Arial Narrow" w:hAnsi="Arial Narrow"/>
          <w:b/>
          <w:sz w:val="24"/>
          <w:szCs w:val="24"/>
        </w:rPr>
        <w:t>Espacios De Integración</w:t>
      </w:r>
    </w:p>
    <w:p w:rsidR="00E6485B" w:rsidRPr="00FE6BDF" w:rsidRDefault="00E6485B"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 xml:space="preserve">Para el intercambio de desarrollos académicos en el área de conocimiento se ha planteado dentro del Plan de Desarrollo del 2007-2016 la realización de dos tipos de encuentros: el general en el que se incentivan la promoción de las asociaciones y la vinculación de los nuevos egresados entre las que se destacan las reuniones generales por facultad que reúne a todos los egresados y por proyecto curricular en las que se tocan puntos como el estado de los egresados y su impacto en el medio. En cuanto a la actualización investigativa y profesional se desarrolla un encuentro académico de egresados en el que comparten sus experiencias, por medio de paquetes de conferencias para cada proyecto agrupado por áreas de interés. </w:t>
      </w:r>
    </w:p>
    <w:p w:rsidR="00E6485B" w:rsidRPr="003C08D7" w:rsidRDefault="00205F7E" w:rsidP="003C08D7">
      <w:pPr>
        <w:pStyle w:val="Prrafodelista"/>
        <w:numPr>
          <w:ilvl w:val="0"/>
          <w:numId w:val="62"/>
        </w:numPr>
        <w:jc w:val="left"/>
        <w:rPr>
          <w:rFonts w:ascii="Arial Narrow" w:hAnsi="Arial Narrow"/>
          <w:b/>
          <w:sz w:val="24"/>
          <w:szCs w:val="24"/>
        </w:rPr>
      </w:pPr>
      <w:bookmarkStart w:id="309" w:name="_Toc458764557"/>
      <w:bookmarkStart w:id="310" w:name="_Toc458764613"/>
      <w:bookmarkStart w:id="311" w:name="_Toc458764770"/>
      <w:bookmarkStart w:id="312" w:name="_Toc458764876"/>
      <w:r w:rsidRPr="003C08D7">
        <w:rPr>
          <w:rFonts w:ascii="Arial Narrow" w:hAnsi="Arial Narrow"/>
          <w:b/>
          <w:sz w:val="24"/>
          <w:szCs w:val="24"/>
        </w:rPr>
        <w:t>Gestión Interinstitucional “Red”</w:t>
      </w:r>
      <w:bookmarkEnd w:id="309"/>
      <w:bookmarkEnd w:id="310"/>
      <w:bookmarkEnd w:id="311"/>
      <w:bookmarkEnd w:id="312"/>
    </w:p>
    <w:p w:rsidR="00E6485B" w:rsidRPr="00FE6BDF" w:rsidRDefault="00E6485B"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El grupo funcional propende, por el fortalecimiento y creación de asociaciones de egresados de la Universidad que les permita contar con una estructura representativa, a partir de subcomités que se constituyan en los interlocutores entre representantes de los egresados en el </w:t>
      </w:r>
      <w:r w:rsidR="00205F7E" w:rsidRPr="00FE6BDF">
        <w:rPr>
          <w:rFonts w:ascii="Arial Narrow" w:hAnsi="Arial Narrow" w:cs="Arial"/>
          <w:sz w:val="24"/>
          <w:szCs w:val="24"/>
        </w:rPr>
        <w:t xml:space="preserve">CSU y los egresados en general. </w:t>
      </w:r>
      <w:r w:rsidRPr="00FE6BDF">
        <w:rPr>
          <w:rFonts w:ascii="Arial Narrow" w:hAnsi="Arial Narrow" w:cs="Arial"/>
          <w:sz w:val="24"/>
          <w:szCs w:val="24"/>
          <w:lang w:val="es-CO"/>
        </w:rPr>
        <w:t xml:space="preserve">Se desarrolla así una retroalimentación de los conocimientos adquiridos por los egresados con su experiencia laboral para aportar desde una mejor perspectiva al mundo académico. Con esto se busca contribuir en el mejoramiento de la calidad académica, administrativa y de dirección impartida por las instituciones de Educación Superior y en especial la de la Universidad Distrital, al recoger y sistematizar la experiencia y prácticas profesionales de sus egresados al determinar su impacto en el medio productivo y educativo del país. </w:t>
      </w:r>
    </w:p>
    <w:p w:rsidR="00E6485B" w:rsidRPr="00FE6BDF" w:rsidRDefault="00E6485B" w:rsidP="00FE6BDF">
      <w:pPr>
        <w:spacing w:line="240" w:lineRule="auto"/>
        <w:ind w:left="0"/>
        <w:jc w:val="both"/>
        <w:rPr>
          <w:rFonts w:ascii="Arial Narrow" w:hAnsi="Arial Narrow" w:cs="Arial"/>
          <w:sz w:val="24"/>
          <w:szCs w:val="24"/>
          <w:lang w:val="es-CO"/>
        </w:rPr>
      </w:pPr>
      <w:r w:rsidRPr="00FE6BDF">
        <w:rPr>
          <w:rFonts w:ascii="Arial Narrow" w:hAnsi="Arial Narrow" w:cs="Arial"/>
          <w:sz w:val="24"/>
          <w:szCs w:val="24"/>
          <w:lang w:val="es-CO"/>
        </w:rPr>
        <w:t>Así mismo, por esta vía, la Universidad establece las necesidades de educación continuada de sus egresados a partir de sus experiencias profesionales, consolidando con ello la actualización y el perfeccionamiento de sus graduados de forma continua y pertinente a las necesidades actuales del país.</w:t>
      </w:r>
    </w:p>
    <w:p w:rsidR="00E6485B" w:rsidRPr="003C08D7" w:rsidRDefault="00205F7E" w:rsidP="003C08D7">
      <w:pPr>
        <w:pStyle w:val="Prrafodelista"/>
        <w:numPr>
          <w:ilvl w:val="0"/>
          <w:numId w:val="62"/>
        </w:numPr>
        <w:jc w:val="left"/>
        <w:rPr>
          <w:rFonts w:ascii="Arial Narrow" w:hAnsi="Arial Narrow"/>
          <w:b/>
          <w:sz w:val="24"/>
          <w:szCs w:val="24"/>
        </w:rPr>
      </w:pPr>
      <w:bookmarkStart w:id="313" w:name="_Toc458764558"/>
      <w:bookmarkStart w:id="314" w:name="_Toc458764614"/>
      <w:bookmarkStart w:id="315" w:name="_Toc458764771"/>
      <w:bookmarkStart w:id="316" w:name="_Toc458764877"/>
      <w:r w:rsidRPr="003C08D7">
        <w:rPr>
          <w:rFonts w:ascii="Arial Narrow" w:hAnsi="Arial Narrow"/>
          <w:b/>
          <w:sz w:val="24"/>
          <w:szCs w:val="24"/>
        </w:rPr>
        <w:t>Valoración Investigativa</w:t>
      </w:r>
      <w:bookmarkEnd w:id="313"/>
      <w:bookmarkEnd w:id="314"/>
      <w:bookmarkEnd w:id="315"/>
      <w:bookmarkEnd w:id="316"/>
    </w:p>
    <w:p w:rsidR="00E6485B" w:rsidRPr="00FE6BDF" w:rsidRDefault="00E6485B" w:rsidP="00FE6BDF">
      <w:pPr>
        <w:spacing w:line="240" w:lineRule="auto"/>
        <w:ind w:left="0"/>
        <w:jc w:val="both"/>
        <w:rPr>
          <w:rFonts w:ascii="Arial Narrow" w:hAnsi="Arial Narrow" w:cs="Arial"/>
          <w:sz w:val="24"/>
          <w:szCs w:val="24"/>
          <w:lang w:val="es-CO" w:eastAsia="es-CO"/>
        </w:rPr>
      </w:pPr>
      <w:r w:rsidRPr="00FE6BDF">
        <w:rPr>
          <w:rFonts w:ascii="Arial Narrow" w:hAnsi="Arial Narrow" w:cs="Arial"/>
          <w:sz w:val="24"/>
          <w:szCs w:val="24"/>
          <w:lang w:val="es-CO" w:eastAsia="es-CO"/>
        </w:rPr>
        <w:t>Identificar los documentos tendientes a formar el archivo cronológico de los diferentes cargos, nombramientos, representantes estudiantiles, programas académicos desarrollados en los proyectos curriculares de  la Universidad.</w:t>
      </w:r>
    </w:p>
    <w:p w:rsidR="00AE7524" w:rsidRPr="00FE6BDF" w:rsidRDefault="00E6485B" w:rsidP="00FE6BDF">
      <w:pPr>
        <w:spacing w:line="240" w:lineRule="auto"/>
        <w:ind w:left="0"/>
        <w:jc w:val="both"/>
        <w:rPr>
          <w:rFonts w:ascii="Arial Narrow" w:hAnsi="Arial Narrow" w:cs="Arial"/>
          <w:sz w:val="24"/>
          <w:szCs w:val="24"/>
          <w:lang w:val="es-CO" w:eastAsia="es-CO"/>
        </w:rPr>
      </w:pPr>
      <w:r w:rsidRPr="00FE6BDF">
        <w:rPr>
          <w:rFonts w:ascii="Arial Narrow" w:hAnsi="Arial Narrow" w:cs="Arial"/>
          <w:sz w:val="24"/>
          <w:szCs w:val="24"/>
          <w:lang w:val="es-CO" w:eastAsia="es-CO"/>
        </w:rPr>
        <w:t>Mantener la documentación de fácil consulta de acuerdo a los protocolos y lineamientos previamente establecidos por la coordinación.</w:t>
      </w:r>
    </w:p>
    <w:p w:rsidR="007338D5" w:rsidRPr="00FE6BDF" w:rsidRDefault="007338D5" w:rsidP="00FE6BDF">
      <w:pPr>
        <w:spacing w:line="240" w:lineRule="auto"/>
        <w:ind w:left="0"/>
        <w:jc w:val="both"/>
        <w:rPr>
          <w:rFonts w:ascii="Arial Narrow" w:hAnsi="Arial Narrow" w:cs="Arial"/>
          <w:sz w:val="24"/>
          <w:szCs w:val="24"/>
          <w:lang w:val="es-CO" w:eastAsia="es-CO"/>
        </w:rPr>
      </w:pPr>
    </w:p>
    <w:p w:rsidR="007338D5" w:rsidRPr="00FE6BDF" w:rsidRDefault="007338D5" w:rsidP="00FE6BDF">
      <w:pPr>
        <w:spacing w:line="240" w:lineRule="auto"/>
        <w:ind w:left="0"/>
        <w:jc w:val="both"/>
        <w:rPr>
          <w:rFonts w:ascii="Arial Narrow" w:hAnsi="Arial Narrow" w:cs="Arial"/>
          <w:sz w:val="24"/>
          <w:szCs w:val="24"/>
          <w:lang w:val="es-CO" w:eastAsia="es-CO"/>
        </w:rPr>
      </w:pPr>
    </w:p>
    <w:p w:rsidR="00205F7E" w:rsidRPr="003C08D7" w:rsidRDefault="00205F7E" w:rsidP="003C08D7">
      <w:pPr>
        <w:pStyle w:val="Ttulo2"/>
        <w:ind w:left="0"/>
        <w:jc w:val="both"/>
      </w:pPr>
      <w:bookmarkStart w:id="317" w:name="_Toc458777765"/>
      <w:r w:rsidRPr="003C08D7">
        <w:t>13.2. Seguimiento a Egresados en el Proyecto Curricular XXXX.</w:t>
      </w:r>
      <w:bookmarkEnd w:id="317"/>
    </w:p>
    <w:p w:rsidR="00205F7E" w:rsidRPr="00FE6BDF" w:rsidRDefault="00205F7E" w:rsidP="00FE6BDF">
      <w:pPr>
        <w:spacing w:line="240" w:lineRule="auto"/>
        <w:ind w:left="0"/>
        <w:jc w:val="both"/>
        <w:rPr>
          <w:rFonts w:ascii="Arial Narrow" w:hAnsi="Arial Narrow" w:cs="Arial"/>
          <w:bCs/>
          <w:color w:val="FF0000"/>
          <w:sz w:val="24"/>
          <w:szCs w:val="24"/>
          <w:lang w:val="es-CO"/>
        </w:rPr>
      </w:pPr>
      <w:r w:rsidRPr="00FE6BDF">
        <w:rPr>
          <w:rFonts w:ascii="Arial Narrow" w:hAnsi="Arial Narrow" w:cs="Arial"/>
          <w:bCs/>
          <w:color w:val="FF0000"/>
          <w:sz w:val="24"/>
          <w:szCs w:val="24"/>
          <w:lang w:val="es-CO"/>
        </w:rPr>
        <w:t>El proyecto curricular debe evidenciar cual es la perspectiva institucional para realizar comunicaciones, seguimiento, e incorporación de los egresados en las políticas de autoevaluación, en la forma de medir el impacto de los egresados en el medio y las transformaciones en el entorno que los egresados generan (MEN, 2016, p. 28)</w:t>
      </w:r>
    </w:p>
    <w:p w:rsidR="00205F7E" w:rsidRPr="00FE6BDF" w:rsidRDefault="00205F7E" w:rsidP="00FE6BDF">
      <w:pPr>
        <w:spacing w:line="240" w:lineRule="auto"/>
        <w:ind w:left="0"/>
        <w:jc w:val="both"/>
        <w:rPr>
          <w:rFonts w:ascii="Arial Narrow" w:hAnsi="Arial Narrow" w:cs="Arial"/>
          <w:bCs/>
          <w:color w:val="FF0000"/>
          <w:sz w:val="24"/>
          <w:szCs w:val="24"/>
          <w:lang w:val="es-CO"/>
        </w:rPr>
      </w:pPr>
      <w:r w:rsidRPr="00FE6BDF">
        <w:rPr>
          <w:rFonts w:ascii="Arial Narrow" w:hAnsi="Arial Narrow" w:cs="Arial"/>
          <w:bCs/>
          <w:color w:val="FF0000"/>
          <w:sz w:val="24"/>
          <w:szCs w:val="24"/>
          <w:lang w:val="es-CO"/>
        </w:rPr>
        <w:t>También se debe mostrar como los egresados participan (participaran) en los cuerpos colegiados del programa y de la institución, mediante mecanismos democráticos de selección (MEN, 2016, p. 28)</w:t>
      </w:r>
    </w:p>
    <w:p w:rsidR="00F93ADA" w:rsidRPr="00FE6BDF" w:rsidRDefault="00F93ADA" w:rsidP="00FE6BDF">
      <w:pPr>
        <w:spacing w:line="240" w:lineRule="auto"/>
        <w:jc w:val="both"/>
        <w:rPr>
          <w:rFonts w:ascii="Arial Narrow" w:hAnsi="Arial Narrow" w:cs="Arial"/>
          <w:bCs/>
          <w:color w:val="FF0000"/>
          <w:sz w:val="24"/>
          <w:szCs w:val="24"/>
          <w:lang w:val="es-CO"/>
        </w:rPr>
      </w:pPr>
    </w:p>
    <w:p w:rsidR="0048003D" w:rsidRPr="00FE6BDF" w:rsidRDefault="007338D5" w:rsidP="00FE6BDF">
      <w:pPr>
        <w:spacing w:after="0" w:line="240" w:lineRule="auto"/>
        <w:rPr>
          <w:rFonts w:ascii="Arial Narrow" w:hAnsi="Arial Narrow" w:cs="Arial"/>
          <w:bCs/>
          <w:color w:val="FF0000"/>
          <w:sz w:val="24"/>
          <w:szCs w:val="24"/>
          <w:lang w:val="es-CO"/>
        </w:rPr>
      </w:pPr>
      <w:r w:rsidRPr="00FE6BDF">
        <w:rPr>
          <w:rFonts w:ascii="Arial Narrow" w:hAnsi="Arial Narrow" w:cs="Arial"/>
          <w:bCs/>
          <w:color w:val="FF0000"/>
          <w:sz w:val="24"/>
          <w:szCs w:val="24"/>
          <w:lang w:val="es-CO"/>
        </w:rPr>
        <w:br w:type="page"/>
      </w:r>
    </w:p>
    <w:p w:rsidR="004B67B1" w:rsidRPr="003C08D7" w:rsidRDefault="00AE7524" w:rsidP="003C08D7">
      <w:pPr>
        <w:pStyle w:val="Ttulo2"/>
        <w:ind w:left="0"/>
        <w:jc w:val="both"/>
      </w:pPr>
      <w:bookmarkStart w:id="318" w:name="_Toc458777766"/>
      <w:r w:rsidRPr="003C08D7">
        <w:t xml:space="preserve">14. </w:t>
      </w:r>
      <w:r w:rsidR="00E918F8" w:rsidRPr="003C08D7">
        <w:t>BIENESTAR INSTITUCIONAL</w:t>
      </w:r>
      <w:bookmarkEnd w:id="318"/>
      <w:r w:rsidR="00E918F8" w:rsidRPr="003C08D7">
        <w:t xml:space="preserve"> </w:t>
      </w:r>
    </w:p>
    <w:p w:rsidR="007338D5" w:rsidRPr="003C08D7" w:rsidRDefault="007338D5" w:rsidP="003C08D7">
      <w:pPr>
        <w:pStyle w:val="Ttulo2"/>
        <w:ind w:left="0"/>
        <w:jc w:val="both"/>
      </w:pPr>
      <w:bookmarkStart w:id="319" w:name="_Toc458777767"/>
      <w:r w:rsidRPr="003C08D7">
        <w:t>14.1. Estructura de Bienestar Institucional.</w:t>
      </w:r>
      <w:bookmarkEnd w:id="319"/>
    </w:p>
    <w:p w:rsidR="00DA1F26" w:rsidRPr="00FE6BDF" w:rsidRDefault="00DA1F26" w:rsidP="00FE6BDF">
      <w:pPr>
        <w:spacing w:line="240" w:lineRule="auto"/>
        <w:ind w:left="0"/>
        <w:jc w:val="both"/>
        <w:rPr>
          <w:rFonts w:ascii="Arial Narrow" w:hAnsi="Arial Narrow"/>
          <w:bCs/>
          <w:color w:val="FF0000"/>
          <w:sz w:val="24"/>
          <w:szCs w:val="24"/>
        </w:rPr>
      </w:pPr>
      <w:r w:rsidRPr="00FE6BDF">
        <w:rPr>
          <w:rFonts w:ascii="Arial Narrow" w:hAnsi="Arial Narrow"/>
          <w:bCs/>
          <w:color w:val="FF0000"/>
          <w:sz w:val="24"/>
          <w:szCs w:val="24"/>
        </w:rPr>
        <w:t>El proyecto curricular debe indicar de qué manera la comunidad académica (estudiantes, docentes y administrativos) disfrutaran y aprovecharan los servicios de bienestar, cuáles serán las estrategias de seguimiento y de evaluación de dichas estrategias.</w:t>
      </w:r>
    </w:p>
    <w:p w:rsidR="005203DC" w:rsidRPr="00FE6BDF"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 xml:space="preserve">El Estatuto de Bienestar Institucional de la UDFJC en el </w:t>
      </w:r>
      <w:r w:rsidRPr="00FE6BDF">
        <w:rPr>
          <w:rFonts w:ascii="Arial Narrow" w:hAnsi="Arial Narrow"/>
          <w:bCs/>
          <w:i/>
          <w:color w:val="000000" w:themeColor="text1"/>
          <w:sz w:val="24"/>
          <w:szCs w:val="24"/>
        </w:rPr>
        <w:t>Capítulo II Sistema y Organización del Bienestar Institucional</w:t>
      </w:r>
      <w:r w:rsidRPr="00FE6BDF">
        <w:rPr>
          <w:rFonts w:ascii="Arial Narrow" w:hAnsi="Arial Narrow"/>
          <w:bCs/>
          <w:color w:val="000000" w:themeColor="text1"/>
          <w:sz w:val="24"/>
          <w:szCs w:val="24"/>
        </w:rPr>
        <w:t>, se enuncia desde el artículo 8 al 12 elementos más importantes de la organización del Bienestar Institucional como son la organización, conformación, estructura, funciones y, entre otros.  Para cumplir con su Misión, la Oficina de Bienestar Institucional ha organizado estructuras denominadas Grupos Funcionales del Centro de Bienestar Institucional, los cuales son:</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de Desarrollo Socioeconómico (Programa Apoyo alimentario, Programa reliquidación de matrículas, Programa Deserción estudiantil, Proyección y emprendimiento y Programa de trabajo social).</w:t>
      </w: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de Desarrollo Humano (Medicina, Odontología, Psicología, Fisioterapia y asuntos Estudiantiles derechos humanos y convivencia universitaria).</w:t>
      </w: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Artístico y Cultural (Gestión de productos artísticos / Desarrollo artístico y cultural).</w:t>
      </w: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de Egresados (Asesoría al egresado, asesoría Institucional).</w:t>
      </w: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de recreación y Deportes (Deporte recreativo, deporte formativo y deporte competitivo).</w:t>
      </w:r>
    </w:p>
    <w:p w:rsidR="005203DC" w:rsidRPr="00FE6BDF" w:rsidRDefault="005203DC" w:rsidP="00FE6BDF">
      <w:pPr>
        <w:pStyle w:val="Prrafodelista"/>
        <w:numPr>
          <w:ilvl w:val="0"/>
          <w:numId w:val="41"/>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Grupo funcional Administrativo (Distribución de recursos asignados, Inventarios y gestión para la eficiencia y la calidad)</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Cada grupo cuenta con un líder o un coordinador, según el caso, y un equipo de profesionales especializados y  funcionarios que permiten desarrollar las actividades programad</w:t>
      </w:r>
      <w:r w:rsidR="00886EDC">
        <w:rPr>
          <w:rFonts w:ascii="Arial Narrow" w:hAnsi="Arial Narrow"/>
          <w:bCs/>
          <w:color w:val="000000" w:themeColor="text1"/>
          <w:sz w:val="24"/>
          <w:szCs w:val="24"/>
        </w:rPr>
        <w:t>as</w:t>
      </w:r>
      <w:r w:rsidRPr="00FE6BDF">
        <w:rPr>
          <w:rFonts w:ascii="Arial Narrow" w:hAnsi="Arial Narrow"/>
          <w:bCs/>
          <w:color w:val="000000" w:themeColor="text1"/>
          <w:sz w:val="24"/>
          <w:szCs w:val="24"/>
        </w:rPr>
        <w:t>.</w:t>
      </w:r>
    </w:p>
    <w:p w:rsidR="005203DC" w:rsidRPr="00FE6BDF" w:rsidRDefault="005203DC" w:rsidP="00FE6BDF">
      <w:pPr>
        <w:spacing w:after="0" w:line="240" w:lineRule="auto"/>
        <w:ind w:left="0"/>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Para la divulgación a la comunidad de la UDFJC, el Centro de Bienestar Institucional cuenta con una página web que se encuentra </w:t>
      </w:r>
      <w:r w:rsidRPr="00FE6BDF">
        <w:rPr>
          <w:rFonts w:ascii="Arial Narrow" w:hAnsi="Arial Narrow" w:cs="Arial"/>
          <w:color w:val="000000" w:themeColor="text1"/>
          <w:sz w:val="24"/>
          <w:szCs w:val="24"/>
        </w:rPr>
        <w:t>dentro de la página web de la UDFJC, en la sección Dependencias numeral 1</w:t>
      </w:r>
      <w:r w:rsidRPr="00FE6BDF">
        <w:rPr>
          <w:rFonts w:ascii="Arial Narrow" w:hAnsi="Arial Narrow"/>
          <w:color w:val="000000" w:themeColor="text1"/>
          <w:sz w:val="24"/>
          <w:szCs w:val="24"/>
        </w:rPr>
        <w:t xml:space="preserve">, en ésta, se publica la información de los programas y servicios de Bienestar que se ofrecen a los estudiantes, docentes y funcionarios, además de realizar una actualización constante de la información correspondiente a las actividades que desarrolla esta dependencia. De igual forma se cuenta con carteleras en todas las sedes de la Universidad, visibles para los diferentes estamentos a los cuales va dirigida la información. Adicionalmente los diferentes grupos de trabajo utilizan estrategias de comunicación tales como correos masivos utilizando los correos institucionales de la Universidad, proyección de videos en los diferentes televisores ubicados en las Facultades y entregables elaborados con la información sobre algunos servicios que presta Bienestar. </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Actualmente se ha iniciado un proceso de automatización de algunos de los servicios ofrecidos por Bienestar Institucional junto con la Oficina Asesora de Sistemas con el fin de que los usuarios finales puedan acceder de manera rápida, ágil a los servicios de Bienestar por medio de una plataforma web en donde se contempla que los diferentes estamentos puedan acceder a servicios como citas en el Área de Desarrollo Humano, inscripción al apoyo alimentario, inscripción en las actividades del grupo de deporte y cultura.</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Para el cumplimiento de su misión la Oficina de Bienestar Institucional se ha organizado por Grupos Funcionales, encargados de la prestación de los servicios a la comunidad de la UDFJC, la función y cobertura de cada uno de ellos es: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Grupo Funcional de Desarrollo Socioeconómico</w:t>
      </w:r>
    </w:p>
    <w:p w:rsidR="007338D5" w:rsidRPr="00FE6BDF" w:rsidRDefault="007338D5" w:rsidP="00FE6BDF">
      <w:pPr>
        <w:spacing w:after="0" w:line="240" w:lineRule="auto"/>
        <w:ind w:left="0"/>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bCs/>
          <w:iCs/>
          <w:color w:val="000000" w:themeColor="text1"/>
          <w:sz w:val="24"/>
          <w:szCs w:val="24"/>
        </w:rPr>
      </w:pPr>
      <w:r w:rsidRPr="00FE6BDF">
        <w:rPr>
          <w:rFonts w:ascii="Arial Narrow" w:hAnsi="Arial Narrow" w:cs="Arial"/>
          <w:color w:val="000000" w:themeColor="text1"/>
          <w:sz w:val="24"/>
          <w:szCs w:val="24"/>
        </w:rPr>
        <w:t xml:space="preserve">El grupo funcional de Desarrollo Socioeconómico realiza actividades que fortalecen la participación y el desarrollo integral de los estudiantes, a </w:t>
      </w:r>
      <w:r w:rsidRPr="00FE6BDF">
        <w:rPr>
          <w:rFonts w:ascii="Arial Narrow" w:hAnsi="Arial Narrow" w:cs="Arial"/>
          <w:bCs/>
          <w:iCs/>
          <w:color w:val="000000" w:themeColor="text1"/>
          <w:sz w:val="24"/>
          <w:szCs w:val="24"/>
        </w:rPr>
        <w:t>través del diseño y la implementación de programas que tienen como fin mejorar la calidad de vida de la comunidad universitaria</w:t>
      </w:r>
      <w:r w:rsidRPr="00FE6BDF">
        <w:rPr>
          <w:rFonts w:ascii="Arial Narrow" w:hAnsi="Arial Narrow" w:cs="Arial"/>
          <w:color w:val="000000" w:themeColor="text1"/>
          <w:sz w:val="24"/>
          <w:szCs w:val="24"/>
        </w:rPr>
        <w:t xml:space="preserve">. Además, busca generar espacios de escucha a diferentes problemáticas planteadas por la comunidad universitaria como las relacionadas con aspectos familiares, sociales, económicos y académicos que permitan la elaboración de un diagnóstico y plantear posibles soluciones. </w:t>
      </w:r>
      <w:r w:rsidRPr="00FE6BDF">
        <w:rPr>
          <w:rFonts w:ascii="Arial Narrow" w:hAnsi="Arial Narrow" w:cs="Arial"/>
          <w:bCs/>
          <w:iCs/>
          <w:color w:val="000000" w:themeColor="text1"/>
          <w:sz w:val="24"/>
          <w:szCs w:val="24"/>
        </w:rPr>
        <w:t xml:space="preserve">El grupo tiene como proyecto bandera el Programa de Apoyo Alimentario, y se destacan el proceso de reliquidación de matrícula, y la orientación y acompañamiento a los estudiantes en situaciones académicas especiales, como retiros voluntarios y no renovación de matrícula. </w:t>
      </w:r>
      <w:r w:rsidRPr="00FE6BDF">
        <w:rPr>
          <w:rFonts w:ascii="Arial Narrow" w:hAnsi="Arial Narrow"/>
          <w:bCs/>
          <w:iCs/>
          <w:color w:val="000000" w:themeColor="text1"/>
          <w:sz w:val="24"/>
          <w:szCs w:val="24"/>
        </w:rPr>
        <w:t>Para tal fin, el grupo está conformado por profesionales en el área de Ingeniería de Alimentos, Ingeniería Industrial, Licenciatura, Economía y Trabajo Social entre otros, quienes tienen a su cargo la organización y ejecución de los procesos relacionados con el área.</w:t>
      </w:r>
    </w:p>
    <w:p w:rsidR="005203DC" w:rsidRPr="00FE6BDF" w:rsidRDefault="005203DC" w:rsidP="00FE6BDF">
      <w:pPr>
        <w:spacing w:after="0" w:line="240" w:lineRule="auto"/>
        <w:jc w:val="both"/>
        <w:rPr>
          <w:rFonts w:ascii="Arial Narrow" w:hAnsi="Arial Narrow"/>
          <w:bCs/>
          <w:iCs/>
          <w:color w:val="000000" w:themeColor="text1"/>
          <w:sz w:val="24"/>
          <w:szCs w:val="24"/>
        </w:rPr>
      </w:pPr>
    </w:p>
    <w:p w:rsidR="005203DC" w:rsidRPr="00FE6BDF" w:rsidRDefault="005203DC" w:rsidP="00FE6BDF">
      <w:pPr>
        <w:spacing w:after="0" w:line="240" w:lineRule="auto"/>
        <w:ind w:left="0"/>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 xml:space="preserve">La siguiente tabla da cuenta del número de estudiantes que han participado en las actividades anteriormente </w:t>
      </w:r>
      <w:r w:rsidR="007338D5" w:rsidRPr="00FE6BDF">
        <w:rPr>
          <w:rFonts w:ascii="Arial Narrow" w:eastAsia="Times New Roman" w:hAnsi="Arial Narrow"/>
          <w:color w:val="000000" w:themeColor="text1"/>
          <w:sz w:val="24"/>
          <w:szCs w:val="24"/>
          <w:lang w:eastAsia="es-ES"/>
        </w:rPr>
        <w:t>destacadas de este grupo funcional,</w:t>
      </w:r>
      <w:r w:rsidRPr="00FE6BDF">
        <w:rPr>
          <w:rFonts w:ascii="Arial Narrow" w:eastAsia="Times New Roman" w:hAnsi="Arial Narrow"/>
          <w:color w:val="000000" w:themeColor="text1"/>
          <w:sz w:val="24"/>
          <w:szCs w:val="24"/>
          <w:lang w:eastAsia="es-ES"/>
        </w:rPr>
        <w:t xml:space="preserve"> entre los años 2014 y 2015.</w:t>
      </w:r>
    </w:p>
    <w:p w:rsidR="005203DC" w:rsidRPr="00FE6BDF" w:rsidRDefault="005203DC" w:rsidP="00FE6BDF">
      <w:pPr>
        <w:spacing w:after="0" w:line="240" w:lineRule="auto"/>
        <w:jc w:val="both"/>
        <w:rPr>
          <w:rFonts w:ascii="Arial Narrow" w:eastAsia="Times New Roman" w:hAnsi="Arial Narrow"/>
          <w:color w:val="000000" w:themeColor="text1"/>
          <w:sz w:val="24"/>
          <w:szCs w:val="24"/>
          <w:lang w:eastAsia="es-ES"/>
        </w:rPr>
      </w:pPr>
    </w:p>
    <w:p w:rsidR="005203DC" w:rsidRPr="00FE6BDF" w:rsidRDefault="005203DC" w:rsidP="00FE6BDF">
      <w:pPr>
        <w:spacing w:after="0" w:line="240" w:lineRule="auto"/>
        <w:rPr>
          <w:rFonts w:ascii="Arial Narrow" w:eastAsia="Times New Roman" w:hAnsi="Arial Narrow"/>
          <w:color w:val="000000" w:themeColor="text1"/>
          <w:sz w:val="20"/>
          <w:szCs w:val="20"/>
          <w:lang w:eastAsia="es-ES"/>
        </w:rPr>
      </w:pPr>
      <w:bookmarkStart w:id="320" w:name="_Toc445915174"/>
      <w:r w:rsidRPr="00FE6BDF">
        <w:rPr>
          <w:rFonts w:ascii="Arial Narrow" w:hAnsi="Arial Narrow"/>
          <w:sz w:val="20"/>
          <w:szCs w:val="20"/>
        </w:rPr>
        <w:t xml:space="preserve">Tabla </w:t>
      </w:r>
      <w:r w:rsidR="00AF6DF2" w:rsidRPr="00FE6BDF">
        <w:rPr>
          <w:rFonts w:ascii="Arial Narrow" w:hAnsi="Arial Narrow"/>
          <w:sz w:val="20"/>
          <w:szCs w:val="20"/>
        </w:rPr>
        <w:t>N°</w:t>
      </w:r>
      <w:r w:rsidRPr="00FE6BDF">
        <w:rPr>
          <w:rFonts w:ascii="Arial Narrow" w:eastAsia="Times New Roman" w:hAnsi="Arial Narrow"/>
          <w:color w:val="000000" w:themeColor="text1"/>
          <w:sz w:val="20"/>
          <w:szCs w:val="20"/>
          <w:lang w:eastAsia="es-ES"/>
        </w:rPr>
        <w:t xml:space="preserve"> Población vinculada a programas de Permanencia y Prevención de la Deserción</w:t>
      </w:r>
      <w:bookmarkEnd w:id="320"/>
    </w:p>
    <w:tbl>
      <w:tblPr>
        <w:tblStyle w:val="Tablaconcuadrcula4"/>
        <w:tblW w:w="4400" w:type="dxa"/>
        <w:jc w:val="center"/>
        <w:tblLook w:val="04A0" w:firstRow="1" w:lastRow="0" w:firstColumn="1" w:lastColumn="0" w:noHBand="0" w:noVBand="1"/>
      </w:tblPr>
      <w:tblGrid>
        <w:gridCol w:w="2000"/>
        <w:gridCol w:w="1200"/>
        <w:gridCol w:w="1200"/>
      </w:tblGrid>
      <w:tr w:rsidR="005203DC" w:rsidRPr="00FE6BDF" w:rsidTr="00AF6DF2">
        <w:trPr>
          <w:trHeight w:val="300"/>
          <w:jc w:val="center"/>
        </w:trPr>
        <w:tc>
          <w:tcPr>
            <w:tcW w:w="2000" w:type="dxa"/>
            <w:vMerge w:val="restart"/>
            <w:shd w:val="clear" w:color="auto" w:fill="0070C0"/>
            <w:noWrap/>
            <w:vAlign w:val="center"/>
            <w:hideMark/>
          </w:tcPr>
          <w:p w:rsidR="005203DC" w:rsidRPr="00FE6BDF" w:rsidRDefault="005203DC" w:rsidP="00FE6BDF">
            <w:pPr>
              <w:spacing w:line="240" w:lineRule="auto"/>
              <w:rPr>
                <w:rFonts w:ascii="Arial Narrow" w:eastAsia="Times New Roman" w:hAnsi="Arial Narrow"/>
                <w:b/>
                <w:color w:val="FFFFFF" w:themeColor="background1"/>
                <w:sz w:val="20"/>
                <w:szCs w:val="24"/>
                <w:lang w:eastAsia="es-ES"/>
              </w:rPr>
            </w:pPr>
            <w:r w:rsidRPr="00FE6BDF">
              <w:rPr>
                <w:rFonts w:ascii="Arial Narrow" w:eastAsia="Times New Roman" w:hAnsi="Arial Narrow"/>
                <w:b/>
                <w:color w:val="FFFFFF" w:themeColor="background1"/>
                <w:sz w:val="20"/>
                <w:szCs w:val="24"/>
                <w:lang w:eastAsia="es-ES"/>
              </w:rPr>
              <w:t>FACULTADES</w:t>
            </w:r>
          </w:p>
        </w:tc>
        <w:tc>
          <w:tcPr>
            <w:tcW w:w="2400" w:type="dxa"/>
            <w:gridSpan w:val="2"/>
            <w:shd w:val="clear" w:color="auto" w:fill="0070C0"/>
            <w:noWrap/>
            <w:vAlign w:val="center"/>
            <w:hideMark/>
          </w:tcPr>
          <w:p w:rsidR="005203DC" w:rsidRPr="00FE6BDF" w:rsidRDefault="002C4752" w:rsidP="002C4752">
            <w:pPr>
              <w:spacing w:line="240" w:lineRule="auto"/>
              <w:jc w:val="both"/>
              <w:rPr>
                <w:rFonts w:ascii="Arial Narrow" w:eastAsia="Times New Roman" w:hAnsi="Arial Narrow"/>
                <w:b/>
                <w:color w:val="FFFFFF" w:themeColor="background1"/>
                <w:sz w:val="20"/>
                <w:szCs w:val="24"/>
                <w:lang w:eastAsia="es-ES"/>
              </w:rPr>
            </w:pPr>
            <w:r>
              <w:rPr>
                <w:rFonts w:ascii="Arial Narrow" w:eastAsia="Times New Roman" w:hAnsi="Arial Narrow"/>
                <w:b/>
                <w:color w:val="FFFFFF" w:themeColor="background1"/>
                <w:sz w:val="20"/>
                <w:szCs w:val="24"/>
                <w:lang w:eastAsia="es-ES"/>
              </w:rPr>
              <w:t xml:space="preserve">           </w:t>
            </w:r>
            <w:r w:rsidR="005203DC" w:rsidRPr="00FE6BDF">
              <w:rPr>
                <w:rFonts w:ascii="Arial Narrow" w:eastAsia="Times New Roman" w:hAnsi="Arial Narrow"/>
                <w:b/>
                <w:color w:val="FFFFFF" w:themeColor="background1"/>
                <w:sz w:val="20"/>
                <w:szCs w:val="24"/>
                <w:lang w:eastAsia="es-ES"/>
              </w:rPr>
              <w:t>AÑOS</w:t>
            </w:r>
          </w:p>
        </w:tc>
      </w:tr>
      <w:tr w:rsidR="005203DC" w:rsidRPr="00FE6BDF" w:rsidTr="00AF6DF2">
        <w:trPr>
          <w:trHeight w:val="300"/>
          <w:jc w:val="center"/>
        </w:trPr>
        <w:tc>
          <w:tcPr>
            <w:tcW w:w="2000" w:type="dxa"/>
            <w:vMerge/>
            <w:shd w:val="clear" w:color="auto" w:fill="0070C0"/>
            <w:vAlign w:val="center"/>
            <w:hideMark/>
          </w:tcPr>
          <w:p w:rsidR="005203DC" w:rsidRPr="00FE6BDF" w:rsidRDefault="005203DC" w:rsidP="00FE6BDF">
            <w:pPr>
              <w:spacing w:line="240" w:lineRule="auto"/>
              <w:rPr>
                <w:rFonts w:ascii="Arial Narrow" w:eastAsia="Times New Roman" w:hAnsi="Arial Narrow"/>
                <w:b/>
                <w:color w:val="FFFFFF" w:themeColor="background1"/>
                <w:sz w:val="20"/>
                <w:szCs w:val="24"/>
                <w:lang w:eastAsia="es-ES"/>
              </w:rPr>
            </w:pPr>
          </w:p>
        </w:tc>
        <w:tc>
          <w:tcPr>
            <w:tcW w:w="1200" w:type="dxa"/>
            <w:shd w:val="clear" w:color="auto" w:fill="0070C0"/>
            <w:noWrap/>
            <w:vAlign w:val="center"/>
            <w:hideMark/>
          </w:tcPr>
          <w:p w:rsidR="005203DC" w:rsidRPr="00FE6BDF" w:rsidRDefault="002C4752" w:rsidP="002C4752">
            <w:pPr>
              <w:spacing w:line="240" w:lineRule="auto"/>
              <w:ind w:left="0"/>
              <w:jc w:val="both"/>
              <w:rPr>
                <w:rFonts w:ascii="Arial Narrow" w:eastAsia="Times New Roman" w:hAnsi="Arial Narrow"/>
                <w:b/>
                <w:color w:val="FFFFFF" w:themeColor="background1"/>
                <w:sz w:val="20"/>
                <w:szCs w:val="24"/>
                <w:lang w:eastAsia="es-ES"/>
              </w:rPr>
            </w:pPr>
            <w:r>
              <w:rPr>
                <w:rFonts w:ascii="Arial Narrow" w:eastAsia="Times New Roman" w:hAnsi="Arial Narrow"/>
                <w:b/>
                <w:color w:val="FFFFFF" w:themeColor="background1"/>
                <w:sz w:val="20"/>
                <w:szCs w:val="24"/>
                <w:lang w:eastAsia="es-ES"/>
              </w:rPr>
              <w:t xml:space="preserve">     </w:t>
            </w:r>
            <w:r w:rsidR="005203DC" w:rsidRPr="00FE6BDF">
              <w:rPr>
                <w:rFonts w:ascii="Arial Narrow" w:eastAsia="Times New Roman" w:hAnsi="Arial Narrow"/>
                <w:b/>
                <w:color w:val="FFFFFF" w:themeColor="background1"/>
                <w:sz w:val="20"/>
                <w:szCs w:val="24"/>
                <w:lang w:eastAsia="es-ES"/>
              </w:rPr>
              <w:t>2014</w:t>
            </w:r>
          </w:p>
        </w:tc>
        <w:tc>
          <w:tcPr>
            <w:tcW w:w="1200" w:type="dxa"/>
            <w:shd w:val="clear" w:color="auto" w:fill="0070C0"/>
            <w:noWrap/>
            <w:vAlign w:val="center"/>
            <w:hideMark/>
          </w:tcPr>
          <w:p w:rsidR="005203DC" w:rsidRPr="00FE6BDF" w:rsidRDefault="005203DC" w:rsidP="002C4752">
            <w:pPr>
              <w:spacing w:line="240" w:lineRule="auto"/>
              <w:jc w:val="both"/>
              <w:rPr>
                <w:rFonts w:ascii="Arial Narrow" w:eastAsia="Times New Roman" w:hAnsi="Arial Narrow"/>
                <w:b/>
                <w:color w:val="FFFFFF" w:themeColor="background1"/>
                <w:sz w:val="20"/>
                <w:szCs w:val="24"/>
                <w:lang w:eastAsia="es-ES"/>
              </w:rPr>
            </w:pPr>
            <w:r w:rsidRPr="00FE6BDF">
              <w:rPr>
                <w:rFonts w:ascii="Arial Narrow" w:eastAsia="Times New Roman" w:hAnsi="Arial Narrow"/>
                <w:b/>
                <w:color w:val="FFFFFF" w:themeColor="background1"/>
                <w:sz w:val="20"/>
                <w:szCs w:val="24"/>
                <w:lang w:eastAsia="es-ES"/>
              </w:rPr>
              <w:t>2015</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Artes - ASAB</w:t>
            </w:r>
          </w:p>
        </w:tc>
        <w:tc>
          <w:tcPr>
            <w:tcW w:w="1200" w:type="dxa"/>
            <w:noWrap/>
            <w:vAlign w:val="center"/>
          </w:tcPr>
          <w:p w:rsidR="005203DC" w:rsidRPr="00FE6BDF" w:rsidRDefault="005203DC" w:rsidP="002C4752">
            <w:pPr>
              <w:spacing w:line="240" w:lineRule="auto"/>
              <w:jc w:val="both"/>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10</w:t>
            </w:r>
          </w:p>
        </w:tc>
        <w:tc>
          <w:tcPr>
            <w:tcW w:w="1200" w:type="dxa"/>
            <w:noWrap/>
            <w:vAlign w:val="center"/>
          </w:tcPr>
          <w:p w:rsidR="005203DC" w:rsidRPr="00FE6BDF" w:rsidRDefault="005203DC" w:rsidP="002C4752">
            <w:pPr>
              <w:spacing w:line="240" w:lineRule="auto"/>
              <w:jc w:val="both"/>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193</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Ciencias y Educación</w:t>
            </w:r>
          </w:p>
        </w:tc>
        <w:tc>
          <w:tcPr>
            <w:tcW w:w="1200" w:type="dxa"/>
            <w:noWrap/>
            <w:vAlign w:val="center"/>
          </w:tcPr>
          <w:p w:rsidR="005203DC" w:rsidRPr="00FE6BDF" w:rsidRDefault="005203DC" w:rsidP="002C4752">
            <w:pPr>
              <w:spacing w:line="240" w:lineRule="auto"/>
              <w:jc w:val="both"/>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25</w:t>
            </w:r>
          </w:p>
        </w:tc>
        <w:tc>
          <w:tcPr>
            <w:tcW w:w="1200" w:type="dxa"/>
            <w:noWrap/>
            <w:vAlign w:val="center"/>
          </w:tcPr>
          <w:p w:rsidR="005203DC" w:rsidRPr="00FE6BDF" w:rsidRDefault="005203DC" w:rsidP="002C4752">
            <w:pPr>
              <w:spacing w:line="240" w:lineRule="auto"/>
              <w:jc w:val="both"/>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229</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Ingeniería</w:t>
            </w:r>
          </w:p>
        </w:tc>
        <w:tc>
          <w:tcPr>
            <w:tcW w:w="1200" w:type="dxa"/>
            <w:noWrap/>
            <w:vAlign w:val="center"/>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726</w:t>
            </w:r>
          </w:p>
        </w:tc>
        <w:tc>
          <w:tcPr>
            <w:tcW w:w="1200" w:type="dxa"/>
            <w:noWrap/>
            <w:vAlign w:val="center"/>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396</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Medio Ambiente</w:t>
            </w:r>
          </w:p>
        </w:tc>
        <w:tc>
          <w:tcPr>
            <w:tcW w:w="1200" w:type="dxa"/>
            <w:noWrap/>
            <w:vAlign w:val="center"/>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10</w:t>
            </w:r>
          </w:p>
        </w:tc>
        <w:tc>
          <w:tcPr>
            <w:tcW w:w="1200" w:type="dxa"/>
            <w:noWrap/>
            <w:vAlign w:val="center"/>
          </w:tcPr>
          <w:p w:rsidR="005203DC" w:rsidRPr="00FE6BDF" w:rsidRDefault="005203DC" w:rsidP="00FE6BDF">
            <w:pPr>
              <w:spacing w:line="240" w:lineRule="auto"/>
              <w:rPr>
                <w:rFonts w:ascii="Arial Narrow" w:eastAsia="Times New Roman" w:hAnsi="Arial Narrow"/>
                <w:color w:val="000000" w:themeColor="text1"/>
                <w:sz w:val="20"/>
                <w:szCs w:val="24"/>
                <w:lang w:eastAsia="es-ES"/>
              </w:rPr>
            </w:pPr>
            <w:r w:rsidRPr="00FE6BDF">
              <w:rPr>
                <w:rFonts w:ascii="Arial Narrow" w:eastAsia="Times New Roman" w:hAnsi="Arial Narrow"/>
                <w:color w:val="000000" w:themeColor="text1"/>
                <w:sz w:val="20"/>
                <w:szCs w:val="24"/>
                <w:lang w:eastAsia="es-ES"/>
              </w:rPr>
              <w:t>431</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color w:val="000000"/>
                <w:sz w:val="20"/>
                <w:szCs w:val="24"/>
              </w:rPr>
            </w:pPr>
            <w:r w:rsidRPr="00FE6BDF">
              <w:rPr>
                <w:rFonts w:ascii="Arial Narrow" w:eastAsia="Times New Roman" w:hAnsi="Arial Narrow"/>
                <w:color w:val="000000"/>
                <w:sz w:val="20"/>
                <w:szCs w:val="24"/>
              </w:rPr>
              <w:t>Tecnológica</w:t>
            </w:r>
          </w:p>
        </w:tc>
        <w:tc>
          <w:tcPr>
            <w:tcW w:w="1200" w:type="dxa"/>
            <w:noWrap/>
            <w:vAlign w:val="center"/>
          </w:tcPr>
          <w:p w:rsidR="005203DC" w:rsidRPr="00FE6BDF" w:rsidRDefault="005203DC" w:rsidP="00FE6BDF">
            <w:pPr>
              <w:spacing w:line="240" w:lineRule="auto"/>
              <w:rPr>
                <w:rFonts w:ascii="Arial Narrow" w:hAnsi="Arial Narrow"/>
                <w:color w:val="000000"/>
                <w:sz w:val="20"/>
                <w:szCs w:val="24"/>
              </w:rPr>
            </w:pPr>
            <w:r w:rsidRPr="00FE6BDF">
              <w:rPr>
                <w:rFonts w:ascii="Arial Narrow" w:hAnsi="Arial Narrow"/>
                <w:color w:val="000000"/>
                <w:sz w:val="20"/>
                <w:szCs w:val="24"/>
              </w:rPr>
              <w:t>10</w:t>
            </w:r>
          </w:p>
        </w:tc>
        <w:tc>
          <w:tcPr>
            <w:tcW w:w="1200" w:type="dxa"/>
            <w:noWrap/>
            <w:vAlign w:val="center"/>
          </w:tcPr>
          <w:p w:rsidR="005203DC" w:rsidRPr="00FE6BDF" w:rsidRDefault="005203DC" w:rsidP="00FE6BDF">
            <w:pPr>
              <w:spacing w:line="240" w:lineRule="auto"/>
              <w:rPr>
                <w:rFonts w:ascii="Arial Narrow" w:hAnsi="Arial Narrow"/>
                <w:color w:val="000000"/>
                <w:sz w:val="20"/>
                <w:szCs w:val="24"/>
              </w:rPr>
            </w:pPr>
            <w:r w:rsidRPr="00FE6BDF">
              <w:rPr>
                <w:rFonts w:ascii="Arial Narrow" w:hAnsi="Arial Narrow"/>
                <w:color w:val="000000"/>
                <w:sz w:val="20"/>
                <w:szCs w:val="24"/>
              </w:rPr>
              <w:t>385</w:t>
            </w:r>
          </w:p>
        </w:tc>
      </w:tr>
      <w:tr w:rsidR="005203DC" w:rsidRPr="00FE6BDF" w:rsidTr="00AF6DF2">
        <w:trPr>
          <w:trHeight w:val="300"/>
          <w:jc w:val="center"/>
        </w:trPr>
        <w:tc>
          <w:tcPr>
            <w:tcW w:w="2000" w:type="dxa"/>
            <w:noWrap/>
            <w:vAlign w:val="center"/>
            <w:hideMark/>
          </w:tcPr>
          <w:p w:rsidR="005203DC" w:rsidRPr="00FE6BDF" w:rsidRDefault="005203DC" w:rsidP="00FE6BDF">
            <w:pPr>
              <w:spacing w:line="240" w:lineRule="auto"/>
              <w:rPr>
                <w:rFonts w:ascii="Arial Narrow" w:eastAsia="Times New Roman" w:hAnsi="Arial Narrow"/>
                <w:b/>
                <w:bCs/>
                <w:color w:val="000000"/>
                <w:sz w:val="20"/>
                <w:szCs w:val="24"/>
              </w:rPr>
            </w:pPr>
            <w:r w:rsidRPr="00FE6BDF">
              <w:rPr>
                <w:rFonts w:ascii="Arial Narrow" w:eastAsia="Times New Roman" w:hAnsi="Arial Narrow"/>
                <w:b/>
                <w:bCs/>
                <w:color w:val="000000"/>
                <w:sz w:val="20"/>
                <w:szCs w:val="24"/>
              </w:rPr>
              <w:t>TOTAL</w:t>
            </w:r>
          </w:p>
        </w:tc>
        <w:tc>
          <w:tcPr>
            <w:tcW w:w="1200" w:type="dxa"/>
            <w:noWrap/>
            <w:vAlign w:val="center"/>
          </w:tcPr>
          <w:p w:rsidR="005203DC" w:rsidRPr="00FE6BDF" w:rsidRDefault="005203DC" w:rsidP="00FE6BDF">
            <w:pPr>
              <w:spacing w:line="240" w:lineRule="auto"/>
              <w:rPr>
                <w:rFonts w:ascii="Arial Narrow" w:hAnsi="Arial Narrow"/>
                <w:b/>
                <w:bCs/>
                <w:color w:val="000000"/>
                <w:sz w:val="20"/>
                <w:szCs w:val="24"/>
              </w:rPr>
            </w:pPr>
            <w:r w:rsidRPr="00FE6BDF">
              <w:rPr>
                <w:rFonts w:ascii="Arial Narrow" w:hAnsi="Arial Narrow"/>
                <w:b/>
                <w:bCs/>
                <w:color w:val="000000"/>
                <w:sz w:val="20"/>
                <w:szCs w:val="24"/>
              </w:rPr>
              <w:t>781</w:t>
            </w:r>
          </w:p>
        </w:tc>
        <w:tc>
          <w:tcPr>
            <w:tcW w:w="1200" w:type="dxa"/>
            <w:noWrap/>
            <w:vAlign w:val="center"/>
          </w:tcPr>
          <w:p w:rsidR="005203DC" w:rsidRPr="00FE6BDF" w:rsidRDefault="005203DC" w:rsidP="00FE6BDF">
            <w:pPr>
              <w:spacing w:line="240" w:lineRule="auto"/>
              <w:rPr>
                <w:rFonts w:ascii="Arial Narrow" w:hAnsi="Arial Narrow"/>
                <w:b/>
                <w:bCs/>
                <w:color w:val="000000"/>
                <w:sz w:val="20"/>
                <w:szCs w:val="24"/>
              </w:rPr>
            </w:pPr>
            <w:r w:rsidRPr="00FE6BDF">
              <w:rPr>
                <w:rFonts w:ascii="Arial Narrow" w:hAnsi="Arial Narrow"/>
                <w:b/>
                <w:bCs/>
                <w:color w:val="000000"/>
                <w:sz w:val="20"/>
                <w:szCs w:val="24"/>
              </w:rPr>
              <w:t>1634</w:t>
            </w:r>
          </w:p>
        </w:tc>
      </w:tr>
    </w:tbl>
    <w:p w:rsidR="005203DC" w:rsidRPr="00FE6BDF" w:rsidRDefault="005203DC" w:rsidP="00FE6BDF">
      <w:pPr>
        <w:spacing w:after="0" w:line="240" w:lineRule="auto"/>
        <w:rPr>
          <w:rFonts w:ascii="Arial Narrow" w:eastAsia="Times New Roman" w:hAnsi="Arial Narrow"/>
          <w:color w:val="000000" w:themeColor="text1"/>
          <w:sz w:val="20"/>
          <w:szCs w:val="20"/>
          <w:lang w:eastAsia="es-ES"/>
        </w:rPr>
      </w:pPr>
      <w:r w:rsidRPr="00FE6BDF">
        <w:rPr>
          <w:rFonts w:ascii="Arial Narrow" w:eastAsia="Times New Roman" w:hAnsi="Arial Narrow"/>
          <w:color w:val="000000" w:themeColor="text1"/>
          <w:sz w:val="20"/>
          <w:szCs w:val="20"/>
          <w:lang w:eastAsia="es-ES"/>
        </w:rPr>
        <w:t>Fuente: Bienestar Institucional</w:t>
      </w:r>
    </w:p>
    <w:p w:rsidR="005203DC" w:rsidRPr="00FE6BDF" w:rsidRDefault="005203DC" w:rsidP="00FE6BDF">
      <w:pPr>
        <w:spacing w:after="0" w:line="240" w:lineRule="auto"/>
        <w:jc w:val="both"/>
        <w:rPr>
          <w:rFonts w:ascii="Arial Narrow" w:eastAsia="Times New Roman" w:hAnsi="Arial Narrow"/>
          <w:color w:val="000000" w:themeColor="text1"/>
          <w:sz w:val="24"/>
          <w:szCs w:val="24"/>
          <w:lang w:eastAsia="es-ES"/>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Programa de Apoyo Alimentario</w:t>
      </w:r>
    </w:p>
    <w:p w:rsidR="007338D5" w:rsidRPr="00FE6BDF" w:rsidRDefault="007338D5" w:rsidP="00FE6BDF">
      <w:pPr>
        <w:spacing w:after="0" w:line="240" w:lineRule="auto"/>
        <w:ind w:left="0"/>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cs="Arial"/>
          <w:color w:val="000000" w:themeColor="text1"/>
          <w:sz w:val="24"/>
          <w:szCs w:val="24"/>
          <w:lang w:val="es-ES_tradnl"/>
        </w:rPr>
        <w:t xml:space="preserve">En el primer período del 2005 se formula el programa de Apoyo Alimentario, como respuesta a la política de UDFJC, de disminuir los índices de deserción estudiantil a través de este tipo de programas que mejoran la calidad de vida de los estudiantes y le permita su permanencia en la Universidad. La Resolución No. 206 de septiembre 19 de 2005 firmada por el Rector de la Universidad estableció el marco legal del Programa de Apoyo Alimentario. </w:t>
      </w:r>
      <w:r w:rsidRPr="00FE6BDF">
        <w:rPr>
          <w:rFonts w:ascii="Arial Narrow" w:eastAsia="Times New Roman" w:hAnsi="Arial Narrow"/>
          <w:color w:val="000000" w:themeColor="text1"/>
          <w:sz w:val="24"/>
          <w:szCs w:val="24"/>
          <w:lang w:eastAsia="es-ES"/>
        </w:rPr>
        <w:t>Se subsidia el almuerzo a estudiantes de la Universidad en las diferentes sedes, de acuerdo al estudio socioeconómico realizado, en los cuales se incluyen estudiantes de los estratos 1 al 5 con una mayor participación del estrato 2.</w:t>
      </w:r>
      <w:r w:rsidR="002C4752">
        <w:rPr>
          <w:rFonts w:ascii="Arial Narrow" w:eastAsia="Times New Roman" w:hAnsi="Arial Narrow"/>
          <w:color w:val="000000" w:themeColor="text1"/>
          <w:sz w:val="24"/>
          <w:szCs w:val="24"/>
          <w:lang w:eastAsia="es-ES"/>
        </w:rPr>
        <w:t xml:space="preserve"> </w:t>
      </w:r>
      <w:r w:rsidRPr="00FE6BDF">
        <w:rPr>
          <w:rFonts w:ascii="Arial Narrow" w:hAnsi="Arial Narrow"/>
          <w:color w:val="000000" w:themeColor="text1"/>
          <w:sz w:val="24"/>
          <w:szCs w:val="24"/>
        </w:rPr>
        <w:t>Se pretende que la cobertura diaria a la comunidad sea de tres mil doscientos (3200) almuerzos, la cuantía del contrato es la asignada al rubro de Apoyo Alimentario por el Consejo superior Universitario para las respectivas vigencias, el cual es de destinación específica.</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AF6DF2" w:rsidP="00FE6BDF">
      <w:pPr>
        <w:pStyle w:val="Descripcin"/>
        <w:spacing w:after="0"/>
        <w:rPr>
          <w:rFonts w:ascii="Arial Narrow" w:hAnsi="Arial Narrow"/>
          <w:b/>
          <w:i w:val="0"/>
          <w:color w:val="000000" w:themeColor="text1"/>
          <w:sz w:val="20"/>
          <w:szCs w:val="20"/>
        </w:rPr>
      </w:pPr>
      <w:bookmarkStart w:id="321" w:name="_Toc444594742"/>
      <w:bookmarkStart w:id="322" w:name="_Toc445915175"/>
      <w:r w:rsidRPr="00FE6BDF">
        <w:rPr>
          <w:rFonts w:ascii="Arial Narrow" w:hAnsi="Arial Narrow"/>
          <w:i w:val="0"/>
          <w:color w:val="000000" w:themeColor="text1"/>
          <w:sz w:val="20"/>
          <w:szCs w:val="20"/>
        </w:rPr>
        <w:t>Tabla N°</w:t>
      </w:r>
      <w:r w:rsidRPr="00FE6BDF">
        <w:rPr>
          <w:rFonts w:ascii="Arial Narrow" w:eastAsia="Times New Roman" w:hAnsi="Arial Narrow"/>
          <w:i w:val="0"/>
          <w:color w:val="000000" w:themeColor="text1"/>
          <w:sz w:val="20"/>
          <w:szCs w:val="20"/>
          <w:lang w:eastAsia="es-ES"/>
        </w:rPr>
        <w:t xml:space="preserve"> </w:t>
      </w:r>
      <w:r w:rsidR="005203DC" w:rsidRPr="00FE6BDF">
        <w:rPr>
          <w:rFonts w:ascii="Arial Narrow" w:hAnsi="Arial Narrow"/>
          <w:i w:val="0"/>
          <w:color w:val="000000" w:themeColor="text1"/>
          <w:sz w:val="20"/>
          <w:szCs w:val="20"/>
        </w:rPr>
        <w:t xml:space="preserve"> Cobertura Programa de Apoyo Alimentario últimos cinco años</w:t>
      </w:r>
      <w:bookmarkEnd w:id="321"/>
      <w:bookmarkEnd w:id="322"/>
    </w:p>
    <w:tbl>
      <w:tblPr>
        <w:tblStyle w:val="Tablaconcuadrcula4"/>
        <w:tblW w:w="5000" w:type="pct"/>
        <w:tblLook w:val="04A0" w:firstRow="1" w:lastRow="0" w:firstColumn="1" w:lastColumn="0" w:noHBand="0" w:noVBand="1"/>
      </w:tblPr>
      <w:tblGrid>
        <w:gridCol w:w="4524"/>
        <w:gridCol w:w="918"/>
        <w:gridCol w:w="918"/>
        <w:gridCol w:w="918"/>
        <w:gridCol w:w="918"/>
        <w:gridCol w:w="858"/>
      </w:tblGrid>
      <w:tr w:rsidR="005203DC" w:rsidRPr="00FE6BDF" w:rsidTr="00AF6DF2">
        <w:trPr>
          <w:trHeight w:val="20"/>
        </w:trPr>
        <w:tc>
          <w:tcPr>
            <w:tcW w:w="2498" w:type="pct"/>
            <w:shd w:val="clear" w:color="auto" w:fill="4472C4" w:themeFill="accent5"/>
            <w:noWrap/>
            <w:hideMark/>
          </w:tcPr>
          <w:p w:rsidR="005203DC" w:rsidRPr="00FE6BDF" w:rsidRDefault="005203DC" w:rsidP="00FE6BDF">
            <w:pPr>
              <w:spacing w:line="240" w:lineRule="auto"/>
              <w:ind w:left="0"/>
              <w:jc w:val="both"/>
              <w:rPr>
                <w:rFonts w:ascii="Arial Narrow" w:eastAsia="Times New Roman" w:hAnsi="Arial Narrow" w:cs="Arial"/>
                <w:b/>
                <w:bCs/>
                <w:color w:val="FFFFFF" w:themeColor="background1"/>
                <w:sz w:val="20"/>
                <w:szCs w:val="24"/>
              </w:rPr>
            </w:pPr>
            <w:r w:rsidRPr="00FE6BDF">
              <w:rPr>
                <w:rFonts w:ascii="Arial Narrow" w:eastAsia="Times New Roman" w:hAnsi="Arial Narrow" w:cs="Arial"/>
                <w:b/>
                <w:bCs/>
                <w:color w:val="FFFFFF" w:themeColor="background1"/>
                <w:sz w:val="20"/>
                <w:szCs w:val="24"/>
              </w:rPr>
              <w:t>Facultad</w:t>
            </w:r>
          </w:p>
        </w:tc>
        <w:tc>
          <w:tcPr>
            <w:tcW w:w="507" w:type="pct"/>
            <w:shd w:val="clear" w:color="auto" w:fill="4472C4" w:themeFill="accent5"/>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4"/>
              </w:rPr>
            </w:pPr>
            <w:r w:rsidRPr="00FE6BDF">
              <w:rPr>
                <w:rFonts w:ascii="Arial Narrow" w:eastAsia="Times New Roman" w:hAnsi="Arial Narrow"/>
                <w:b/>
                <w:bCs/>
                <w:color w:val="FFFFFF" w:themeColor="background1"/>
                <w:sz w:val="20"/>
                <w:szCs w:val="24"/>
              </w:rPr>
              <w:t>2.011</w:t>
            </w:r>
          </w:p>
        </w:tc>
        <w:tc>
          <w:tcPr>
            <w:tcW w:w="507" w:type="pct"/>
            <w:shd w:val="clear" w:color="auto" w:fill="4472C4" w:themeFill="accent5"/>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4"/>
              </w:rPr>
            </w:pPr>
            <w:r w:rsidRPr="00FE6BDF">
              <w:rPr>
                <w:rFonts w:ascii="Arial Narrow" w:eastAsia="Times New Roman" w:hAnsi="Arial Narrow"/>
                <w:b/>
                <w:bCs/>
                <w:color w:val="FFFFFF" w:themeColor="background1"/>
                <w:sz w:val="20"/>
                <w:szCs w:val="24"/>
              </w:rPr>
              <w:t>2.012</w:t>
            </w:r>
          </w:p>
        </w:tc>
        <w:tc>
          <w:tcPr>
            <w:tcW w:w="507" w:type="pct"/>
            <w:shd w:val="clear" w:color="auto" w:fill="4472C4" w:themeFill="accent5"/>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4"/>
              </w:rPr>
            </w:pPr>
            <w:r w:rsidRPr="00FE6BDF">
              <w:rPr>
                <w:rFonts w:ascii="Arial Narrow" w:eastAsia="Times New Roman" w:hAnsi="Arial Narrow"/>
                <w:b/>
                <w:bCs/>
                <w:color w:val="FFFFFF" w:themeColor="background1"/>
                <w:sz w:val="20"/>
                <w:szCs w:val="24"/>
              </w:rPr>
              <w:t>2.013</w:t>
            </w:r>
          </w:p>
        </w:tc>
        <w:tc>
          <w:tcPr>
            <w:tcW w:w="507" w:type="pct"/>
            <w:shd w:val="clear" w:color="auto" w:fill="4472C4" w:themeFill="accent5"/>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4"/>
              </w:rPr>
            </w:pPr>
            <w:r w:rsidRPr="00FE6BDF">
              <w:rPr>
                <w:rFonts w:ascii="Arial Narrow" w:eastAsia="Times New Roman" w:hAnsi="Arial Narrow"/>
                <w:b/>
                <w:bCs/>
                <w:color w:val="FFFFFF" w:themeColor="background1"/>
                <w:sz w:val="20"/>
                <w:szCs w:val="24"/>
              </w:rPr>
              <w:t>2.014</w:t>
            </w:r>
          </w:p>
        </w:tc>
        <w:tc>
          <w:tcPr>
            <w:tcW w:w="475" w:type="pct"/>
            <w:shd w:val="clear" w:color="auto" w:fill="4472C4" w:themeFill="accent5"/>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4"/>
              </w:rPr>
            </w:pPr>
            <w:r w:rsidRPr="00FE6BDF">
              <w:rPr>
                <w:rFonts w:ascii="Arial Narrow" w:eastAsia="Times New Roman" w:hAnsi="Arial Narrow"/>
                <w:b/>
                <w:bCs/>
                <w:color w:val="FFFFFF" w:themeColor="background1"/>
                <w:sz w:val="20"/>
                <w:szCs w:val="24"/>
              </w:rPr>
              <w:t>2.015</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Artes ASAB</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457</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501</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433</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559</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470</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Ciencias y Educación</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2.522</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2.080</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1.654</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2.005</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1.877</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Ingeniería</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2.348</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2.271</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1.773</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1.894</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1.922</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Medio Ambiente y Recursos Naturales</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832</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968</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1.037</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1.183</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1.089</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Tecnológica</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1.790</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1.478</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1.185</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1.044</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1.135</w:t>
            </w:r>
          </w:p>
        </w:tc>
      </w:tr>
      <w:tr w:rsidR="005203DC" w:rsidRPr="00FE6BDF" w:rsidTr="00AF6DF2">
        <w:trPr>
          <w:trHeight w:val="20"/>
        </w:trPr>
        <w:tc>
          <w:tcPr>
            <w:tcW w:w="2498"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TOTAL</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7.949</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7.298</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6.082</w:t>
            </w:r>
          </w:p>
        </w:tc>
        <w:tc>
          <w:tcPr>
            <w:tcW w:w="507" w:type="pct"/>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6.685</w:t>
            </w:r>
          </w:p>
        </w:tc>
        <w:tc>
          <w:tcPr>
            <w:tcW w:w="475" w:type="pct"/>
          </w:tcPr>
          <w:p w:rsidR="005203DC" w:rsidRPr="00FE6BDF" w:rsidRDefault="005203DC" w:rsidP="00FE6BDF">
            <w:pPr>
              <w:spacing w:line="240" w:lineRule="auto"/>
              <w:ind w:left="0"/>
              <w:jc w:val="both"/>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6.493</w:t>
            </w:r>
          </w:p>
        </w:tc>
      </w:tr>
    </w:tbl>
    <w:p w:rsidR="005203DC" w:rsidRPr="00FE6BDF" w:rsidRDefault="005203DC" w:rsidP="00FE6BDF">
      <w:pPr>
        <w:autoSpaceDE w:val="0"/>
        <w:autoSpaceDN w:val="0"/>
        <w:adjustRightInd w:val="0"/>
        <w:spacing w:after="0" w:line="240" w:lineRule="auto"/>
        <w:rPr>
          <w:rFonts w:ascii="Arial Narrow" w:hAnsi="Arial Narrow"/>
          <w:color w:val="000000" w:themeColor="text1"/>
          <w:sz w:val="20"/>
          <w:szCs w:val="24"/>
        </w:rPr>
      </w:pPr>
      <w:r w:rsidRPr="00FE6BDF">
        <w:rPr>
          <w:rFonts w:ascii="Arial Narrow" w:hAnsi="Arial Narrow"/>
          <w:bCs/>
          <w:color w:val="000000" w:themeColor="text1"/>
          <w:sz w:val="20"/>
          <w:szCs w:val="24"/>
        </w:rPr>
        <w:t xml:space="preserve">Fuente: </w:t>
      </w:r>
      <w:r w:rsidRPr="00FE6BDF">
        <w:rPr>
          <w:rFonts w:ascii="Arial Narrow" w:eastAsia="Times New Roman" w:hAnsi="Arial Narrow"/>
          <w:color w:val="000000" w:themeColor="text1"/>
          <w:sz w:val="20"/>
          <w:szCs w:val="24"/>
        </w:rPr>
        <w:t xml:space="preserve">Registros Centro de Bienestar Institucional </w:t>
      </w:r>
      <w:r w:rsidRPr="00FE6BDF">
        <w:rPr>
          <w:rFonts w:ascii="Arial Narrow" w:hAnsi="Arial Narrow"/>
          <w:color w:val="000000" w:themeColor="text1"/>
          <w:sz w:val="20"/>
          <w:szCs w:val="24"/>
        </w:rPr>
        <w:t>(Ajustado: Febrero 18 de 2016)</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Programa de reliquidación de matrículas</w:t>
      </w:r>
      <w:r w:rsidR="007338D5" w:rsidRPr="00FE6BDF">
        <w:rPr>
          <w:rFonts w:ascii="Arial Narrow" w:hAnsi="Arial Narrow"/>
          <w:b/>
          <w:bCs/>
          <w:color w:val="000000" w:themeColor="text1"/>
          <w:sz w:val="24"/>
          <w:szCs w:val="24"/>
        </w:rPr>
        <w:t>.</w:t>
      </w:r>
    </w:p>
    <w:p w:rsidR="007338D5" w:rsidRPr="00FE6BDF" w:rsidRDefault="007338D5" w:rsidP="00FE6BDF">
      <w:pPr>
        <w:spacing w:after="0" w:line="240" w:lineRule="auto"/>
        <w:ind w:left="0"/>
        <w:jc w:val="both"/>
        <w:rPr>
          <w:rFonts w:ascii="Arial Narrow" w:hAnsi="Arial Narrow"/>
          <w:bCs/>
          <w:color w:val="000000" w:themeColor="text1"/>
          <w:sz w:val="24"/>
          <w:szCs w:val="24"/>
        </w:rPr>
      </w:pPr>
    </w:p>
    <w:p w:rsidR="005203DC"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Normativizado por el Acuerdo 004 del 25 de enero de 2006 Este es un servicio que se presta a los estudiantes de pregrado de la UDFJC, mediante el cual el estudiante que considera que su situación socioeconómica ha variado desfavorablemente puede solicitar la reliquidación de su matrícula, adjuntando los documentos que certifican esta variación; este proceso se realizará por una única vez a los estudiantes que lo soliciten, salvo contadas excepciones en las cuales los estudiantes justifiquen un cambio radical en la condición socioeconómica del mismo. Las fechas para este proceso se programan por la dirección del Centro de Bienestar Institucional, quien enviara al funcionario encargado del proceso a cada una de las Facultades. A continuación se presenta el total de estudiantes beneficiados de los procesos de reliquidación de matrícula en la Universidad.</w:t>
      </w:r>
    </w:p>
    <w:p w:rsidR="00886EDC" w:rsidRDefault="00886EDC" w:rsidP="00FE6BDF">
      <w:pPr>
        <w:spacing w:after="0" w:line="240" w:lineRule="auto"/>
        <w:ind w:left="0"/>
        <w:jc w:val="both"/>
        <w:rPr>
          <w:rFonts w:ascii="Arial Narrow" w:hAnsi="Arial Narrow"/>
          <w:bCs/>
          <w:color w:val="000000" w:themeColor="text1"/>
          <w:sz w:val="24"/>
          <w:szCs w:val="24"/>
        </w:rPr>
      </w:pPr>
    </w:p>
    <w:p w:rsidR="00886EDC" w:rsidRDefault="00886EDC" w:rsidP="00FE6BDF">
      <w:pPr>
        <w:spacing w:after="0" w:line="240" w:lineRule="auto"/>
        <w:ind w:left="0"/>
        <w:jc w:val="both"/>
        <w:rPr>
          <w:rFonts w:ascii="Arial Narrow" w:hAnsi="Arial Narrow"/>
          <w:bCs/>
          <w:color w:val="000000" w:themeColor="text1"/>
          <w:sz w:val="24"/>
          <w:szCs w:val="24"/>
        </w:rPr>
      </w:pPr>
    </w:p>
    <w:p w:rsidR="00886EDC" w:rsidRPr="00FE6BDF" w:rsidRDefault="00886EDC" w:rsidP="00FE6BDF">
      <w:pPr>
        <w:spacing w:after="0" w:line="240" w:lineRule="auto"/>
        <w:ind w:left="0"/>
        <w:jc w:val="both"/>
        <w:rPr>
          <w:rFonts w:ascii="Arial Narrow" w:hAnsi="Arial Narrow"/>
          <w:bCs/>
          <w:color w:val="000000" w:themeColor="text1"/>
          <w:sz w:val="24"/>
          <w:szCs w:val="24"/>
        </w:rPr>
      </w:pP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AF6DF2" w:rsidP="00FE6BDF">
      <w:pPr>
        <w:spacing w:after="0" w:line="240" w:lineRule="auto"/>
        <w:rPr>
          <w:rFonts w:ascii="Arial Narrow" w:hAnsi="Arial Narrow"/>
          <w:bCs/>
          <w:color w:val="000000" w:themeColor="text1"/>
          <w:sz w:val="20"/>
          <w:szCs w:val="20"/>
        </w:rPr>
      </w:pPr>
      <w:bookmarkStart w:id="323" w:name="_Toc445915176"/>
      <w:r w:rsidRPr="00FE6BDF">
        <w:rPr>
          <w:rFonts w:ascii="Arial Narrow" w:hAnsi="Arial Narrow"/>
          <w:sz w:val="20"/>
          <w:szCs w:val="20"/>
        </w:rPr>
        <w:t>Tabla N°</w:t>
      </w:r>
      <w:r w:rsidRPr="00FE6BDF">
        <w:rPr>
          <w:rFonts w:ascii="Arial Narrow" w:eastAsia="Times New Roman" w:hAnsi="Arial Narrow"/>
          <w:color w:val="000000" w:themeColor="text1"/>
          <w:sz w:val="20"/>
          <w:szCs w:val="20"/>
          <w:lang w:eastAsia="es-ES"/>
        </w:rPr>
        <w:t xml:space="preserve"> </w:t>
      </w:r>
      <w:r w:rsidR="005203DC" w:rsidRPr="00FE6BDF">
        <w:rPr>
          <w:rFonts w:ascii="Arial Narrow" w:hAnsi="Arial Narrow"/>
          <w:sz w:val="20"/>
          <w:szCs w:val="20"/>
        </w:rPr>
        <w:t xml:space="preserve"> </w:t>
      </w:r>
      <w:r w:rsidR="005203DC" w:rsidRPr="00FE6BDF">
        <w:rPr>
          <w:rFonts w:ascii="Arial Narrow" w:hAnsi="Arial Narrow"/>
          <w:bCs/>
          <w:color w:val="000000" w:themeColor="text1"/>
          <w:sz w:val="20"/>
          <w:szCs w:val="20"/>
        </w:rPr>
        <w:t>Total de estudiantes beneficiados de reliquidación de matrícula.</w:t>
      </w:r>
      <w:bookmarkEnd w:id="323"/>
    </w:p>
    <w:tbl>
      <w:tblPr>
        <w:tblStyle w:val="Tablaconcuadrcula4"/>
        <w:tblW w:w="8000" w:type="dxa"/>
        <w:jc w:val="center"/>
        <w:tblLook w:val="04A0" w:firstRow="1" w:lastRow="0" w:firstColumn="1" w:lastColumn="0" w:noHBand="0" w:noVBand="1"/>
      </w:tblPr>
      <w:tblGrid>
        <w:gridCol w:w="2000"/>
        <w:gridCol w:w="1200"/>
        <w:gridCol w:w="1200"/>
        <w:gridCol w:w="1200"/>
        <w:gridCol w:w="1200"/>
        <w:gridCol w:w="1200"/>
      </w:tblGrid>
      <w:tr w:rsidR="005203DC" w:rsidRPr="00FE6BDF" w:rsidTr="00AF6DF2">
        <w:trPr>
          <w:trHeight w:val="300"/>
          <w:jc w:val="center"/>
        </w:trPr>
        <w:tc>
          <w:tcPr>
            <w:tcW w:w="2000" w:type="dxa"/>
            <w:vMerge w:val="restart"/>
            <w:shd w:val="clear" w:color="auto" w:fill="0070C0"/>
            <w:noWrap/>
            <w:hideMark/>
          </w:tcPr>
          <w:p w:rsidR="005203DC" w:rsidRPr="00FE6BDF" w:rsidRDefault="005203DC" w:rsidP="00FE6BDF">
            <w:pPr>
              <w:spacing w:line="240" w:lineRule="auto"/>
              <w:ind w:left="0"/>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color w:val="FFFFFF" w:themeColor="background1"/>
                <w:sz w:val="20"/>
                <w:szCs w:val="20"/>
              </w:rPr>
              <w:t>FACULTADES</w:t>
            </w:r>
          </w:p>
        </w:tc>
        <w:tc>
          <w:tcPr>
            <w:tcW w:w="6000" w:type="dxa"/>
            <w:gridSpan w:val="5"/>
            <w:shd w:val="clear" w:color="auto" w:fill="0070C0"/>
            <w:noWrap/>
            <w:hideMark/>
          </w:tcPr>
          <w:p w:rsidR="005203DC" w:rsidRPr="00FE6BDF" w:rsidRDefault="005203DC" w:rsidP="00FE6BDF">
            <w:pPr>
              <w:spacing w:line="240" w:lineRule="auto"/>
              <w:ind w:left="0"/>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color w:val="FFFFFF" w:themeColor="background1"/>
                <w:sz w:val="20"/>
                <w:szCs w:val="20"/>
              </w:rPr>
              <w:t>AÑOS</w:t>
            </w:r>
          </w:p>
        </w:tc>
      </w:tr>
      <w:tr w:rsidR="005203DC" w:rsidRPr="00FE6BDF" w:rsidTr="00AF6DF2">
        <w:trPr>
          <w:trHeight w:val="300"/>
          <w:jc w:val="center"/>
        </w:trPr>
        <w:tc>
          <w:tcPr>
            <w:tcW w:w="2000" w:type="dxa"/>
            <w:vMerge/>
            <w:shd w:val="clear" w:color="auto" w:fill="0070C0"/>
            <w:hideMark/>
          </w:tcPr>
          <w:p w:rsidR="005203DC" w:rsidRPr="00FE6BDF" w:rsidRDefault="005203DC" w:rsidP="00FE6BDF">
            <w:pPr>
              <w:spacing w:line="240" w:lineRule="auto"/>
              <w:jc w:val="both"/>
              <w:rPr>
                <w:rFonts w:ascii="Arial Narrow" w:eastAsiaTheme="minorEastAsia" w:hAnsi="Arial Narrow" w:cstheme="minorBidi"/>
                <w:b/>
                <w:bCs/>
                <w:color w:val="FFFFFF" w:themeColor="background1"/>
                <w:sz w:val="20"/>
                <w:szCs w:val="20"/>
              </w:rPr>
            </w:pPr>
          </w:p>
        </w:tc>
        <w:tc>
          <w:tcPr>
            <w:tcW w:w="1200" w:type="dxa"/>
            <w:shd w:val="clear" w:color="auto" w:fill="0070C0"/>
            <w:noWrap/>
            <w:hideMark/>
          </w:tcPr>
          <w:p w:rsidR="005203DC" w:rsidRPr="00FE6BDF" w:rsidRDefault="005203DC" w:rsidP="00FE6BDF">
            <w:pPr>
              <w:spacing w:line="240" w:lineRule="auto"/>
              <w:ind w:left="0"/>
              <w:jc w:val="both"/>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bCs/>
                <w:color w:val="FFFFFF" w:themeColor="background1"/>
                <w:sz w:val="20"/>
                <w:szCs w:val="20"/>
              </w:rPr>
              <w:t>2011</w:t>
            </w:r>
          </w:p>
        </w:tc>
        <w:tc>
          <w:tcPr>
            <w:tcW w:w="1200" w:type="dxa"/>
            <w:shd w:val="clear" w:color="auto" w:fill="0070C0"/>
            <w:noWrap/>
            <w:hideMark/>
          </w:tcPr>
          <w:p w:rsidR="005203DC" w:rsidRPr="00FE6BDF" w:rsidRDefault="005203DC" w:rsidP="00FE6BDF">
            <w:pPr>
              <w:spacing w:line="240" w:lineRule="auto"/>
              <w:ind w:left="0"/>
              <w:jc w:val="both"/>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bCs/>
                <w:color w:val="FFFFFF" w:themeColor="background1"/>
                <w:sz w:val="20"/>
                <w:szCs w:val="20"/>
              </w:rPr>
              <w:t>2012</w:t>
            </w:r>
          </w:p>
        </w:tc>
        <w:tc>
          <w:tcPr>
            <w:tcW w:w="1200" w:type="dxa"/>
            <w:shd w:val="clear" w:color="auto" w:fill="0070C0"/>
            <w:noWrap/>
            <w:hideMark/>
          </w:tcPr>
          <w:p w:rsidR="005203DC" w:rsidRPr="00FE6BDF" w:rsidRDefault="005203DC" w:rsidP="00FE6BDF">
            <w:pPr>
              <w:spacing w:line="240" w:lineRule="auto"/>
              <w:ind w:left="0"/>
              <w:jc w:val="both"/>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bCs/>
                <w:color w:val="FFFFFF" w:themeColor="background1"/>
                <w:sz w:val="20"/>
                <w:szCs w:val="20"/>
              </w:rPr>
              <w:t>2013</w:t>
            </w:r>
          </w:p>
        </w:tc>
        <w:tc>
          <w:tcPr>
            <w:tcW w:w="1200" w:type="dxa"/>
            <w:shd w:val="clear" w:color="auto" w:fill="0070C0"/>
            <w:noWrap/>
            <w:hideMark/>
          </w:tcPr>
          <w:p w:rsidR="005203DC" w:rsidRPr="00FE6BDF" w:rsidRDefault="005203DC" w:rsidP="00FE6BDF">
            <w:pPr>
              <w:spacing w:line="240" w:lineRule="auto"/>
              <w:ind w:left="0"/>
              <w:jc w:val="both"/>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bCs/>
                <w:color w:val="FFFFFF" w:themeColor="background1"/>
                <w:sz w:val="20"/>
                <w:szCs w:val="20"/>
              </w:rPr>
              <w:t>2014</w:t>
            </w:r>
          </w:p>
        </w:tc>
        <w:tc>
          <w:tcPr>
            <w:tcW w:w="1200" w:type="dxa"/>
            <w:shd w:val="clear" w:color="auto" w:fill="0070C0"/>
            <w:noWrap/>
            <w:hideMark/>
          </w:tcPr>
          <w:p w:rsidR="005203DC" w:rsidRPr="00FE6BDF" w:rsidRDefault="005203DC" w:rsidP="00FE6BDF">
            <w:pPr>
              <w:spacing w:line="240" w:lineRule="auto"/>
              <w:ind w:left="0"/>
              <w:jc w:val="both"/>
              <w:rPr>
                <w:rFonts w:ascii="Arial Narrow" w:eastAsiaTheme="minorEastAsia" w:hAnsi="Arial Narrow" w:cstheme="minorBidi"/>
                <w:b/>
                <w:bCs/>
                <w:color w:val="FFFFFF" w:themeColor="background1"/>
                <w:sz w:val="20"/>
                <w:szCs w:val="20"/>
              </w:rPr>
            </w:pPr>
            <w:r w:rsidRPr="00FE6BDF">
              <w:rPr>
                <w:rFonts w:ascii="Arial Narrow" w:eastAsiaTheme="minorEastAsia" w:hAnsi="Arial Narrow" w:cstheme="minorBidi"/>
                <w:b/>
                <w:bCs/>
                <w:color w:val="FFFFFF" w:themeColor="background1"/>
                <w:sz w:val="20"/>
                <w:szCs w:val="20"/>
              </w:rPr>
              <w:t>2015</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Artes - ASAB</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54</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35</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112</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92</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82</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Ciencias y Educación</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217</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136</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323</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275</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197</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Ingeniería</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267</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145</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377</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364</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186</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Medio Ambiente</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229</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159</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271</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246</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214</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Tecnológica</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183</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165</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274</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194</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160</w:t>
            </w:r>
          </w:p>
        </w:tc>
      </w:tr>
      <w:tr w:rsidR="005203DC" w:rsidRPr="00FE6BDF" w:rsidTr="00AF6DF2">
        <w:trPr>
          <w:trHeight w:val="300"/>
          <w:jc w:val="center"/>
        </w:trPr>
        <w:tc>
          <w:tcPr>
            <w:tcW w:w="20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color w:val="000000" w:themeColor="text1"/>
                <w:sz w:val="20"/>
                <w:szCs w:val="20"/>
              </w:rPr>
              <w:t>TOTAL</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950</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640</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1357</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1171</w:t>
            </w:r>
          </w:p>
        </w:tc>
        <w:tc>
          <w:tcPr>
            <w:tcW w:w="1200" w:type="dxa"/>
            <w:noWrap/>
            <w:hideMark/>
          </w:tcPr>
          <w:p w:rsidR="005203DC" w:rsidRPr="00FE6BDF" w:rsidRDefault="005203DC" w:rsidP="00FE6BDF">
            <w:pPr>
              <w:spacing w:line="240" w:lineRule="auto"/>
              <w:jc w:val="both"/>
              <w:rPr>
                <w:rFonts w:ascii="Arial Narrow" w:eastAsiaTheme="minorEastAsia" w:hAnsi="Arial Narrow" w:cstheme="minorBidi"/>
                <w:bCs/>
                <w:color w:val="000000" w:themeColor="text1"/>
                <w:sz w:val="20"/>
                <w:szCs w:val="20"/>
              </w:rPr>
            </w:pPr>
            <w:r w:rsidRPr="00FE6BDF">
              <w:rPr>
                <w:rFonts w:ascii="Arial Narrow" w:eastAsiaTheme="minorEastAsia" w:hAnsi="Arial Narrow" w:cstheme="minorBidi"/>
                <w:bCs/>
                <w:color w:val="000000" w:themeColor="text1"/>
                <w:sz w:val="20"/>
                <w:szCs w:val="20"/>
              </w:rPr>
              <w:t>839</w:t>
            </w:r>
          </w:p>
        </w:tc>
      </w:tr>
    </w:tbl>
    <w:p w:rsidR="005203DC" w:rsidRPr="00FE6BDF" w:rsidRDefault="005203DC" w:rsidP="00FE6BDF">
      <w:pPr>
        <w:spacing w:after="0" w:line="240" w:lineRule="auto"/>
        <w:rPr>
          <w:rFonts w:ascii="Arial Narrow" w:hAnsi="Arial Narrow"/>
          <w:bCs/>
          <w:color w:val="000000" w:themeColor="text1"/>
          <w:sz w:val="20"/>
          <w:szCs w:val="20"/>
        </w:rPr>
      </w:pPr>
      <w:r w:rsidRPr="00FE6BDF">
        <w:rPr>
          <w:rFonts w:ascii="Arial Narrow" w:hAnsi="Arial Narrow"/>
          <w:bCs/>
          <w:color w:val="000000" w:themeColor="text1"/>
          <w:sz w:val="20"/>
          <w:szCs w:val="20"/>
        </w:rPr>
        <w:t xml:space="preserve">Fuente: Bienestar Institucional </w:t>
      </w:r>
    </w:p>
    <w:p w:rsidR="007338D5" w:rsidRPr="00FE6BDF" w:rsidRDefault="007338D5" w:rsidP="00FE6BDF">
      <w:pPr>
        <w:spacing w:after="0" w:line="240" w:lineRule="auto"/>
        <w:ind w:left="0"/>
        <w:jc w:val="both"/>
        <w:rPr>
          <w:rFonts w:ascii="Arial Narrow" w:hAnsi="Arial Narrow"/>
          <w:bCs/>
          <w:color w:val="000000" w:themeColor="text1"/>
          <w:sz w:val="24"/>
          <w:szCs w:val="24"/>
        </w:rPr>
      </w:pP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Oficina Para la Permanencia Estudiantil (OPEUD)</w:t>
      </w:r>
    </w:p>
    <w:p w:rsidR="007338D5" w:rsidRPr="00FE6BDF" w:rsidRDefault="007338D5" w:rsidP="00FE6BDF">
      <w:pPr>
        <w:spacing w:after="0" w:line="240" w:lineRule="auto"/>
        <w:ind w:left="0"/>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cs="Arial"/>
          <w:color w:val="000000" w:themeColor="text1"/>
          <w:sz w:val="24"/>
          <w:szCs w:val="24"/>
        </w:rPr>
        <w:t>Desde la Oficina para la Permanencia Estudiantil (OPEUD) de Bienestar Institucional se ha venido desarrollando desde el segundo semestre de 2009</w:t>
      </w:r>
      <w:r w:rsidR="00886EDC">
        <w:rPr>
          <w:rFonts w:ascii="Arial Narrow" w:hAnsi="Arial Narrow" w:cs="Arial"/>
          <w:color w:val="000000" w:themeColor="text1"/>
          <w:sz w:val="24"/>
          <w:szCs w:val="24"/>
        </w:rPr>
        <w:t xml:space="preserve">, </w:t>
      </w:r>
      <w:r w:rsidRPr="00FE6BDF">
        <w:rPr>
          <w:rFonts w:ascii="Arial Narrow" w:hAnsi="Arial Narrow" w:cs="Arial"/>
          <w:color w:val="000000" w:themeColor="text1"/>
          <w:sz w:val="24"/>
          <w:szCs w:val="24"/>
        </w:rPr>
        <w:t>un trabajo de investigación con el propósito de realizar un diagnóstico de cómo está la Universidad frente a las problemáticas de deserción y tiempo de graduación. Lo que conduce a la formulación de modelos que permitan establecer la probabilidad de riesgo que un estudiante con determinadas características deserte, caiga en prueba académica o prolongue su tiempo de graduación; con estos modelos se espera contribuyan a la formulación de políticas tendientes a la reducción de éstos fenómenos y aumenten la permanencia estudiantil y la tasa de graduación con calidad.</w:t>
      </w:r>
    </w:p>
    <w:p w:rsidR="005203DC" w:rsidRPr="00FE6BDF" w:rsidRDefault="005203DC" w:rsidP="00FE6BDF">
      <w:pPr>
        <w:spacing w:after="0" w:line="240" w:lineRule="auto"/>
        <w:jc w:val="both"/>
        <w:rPr>
          <w:rFonts w:ascii="Arial Narrow" w:hAnsi="Arial Narrow" w:cs="Arial"/>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s="Arial"/>
          <w:color w:val="000000" w:themeColor="text1"/>
          <w:sz w:val="24"/>
          <w:szCs w:val="24"/>
        </w:rPr>
        <w:t xml:space="preserve">En la primera fase de la investigación se orientó al estudio de dos variables: Tiempo de Graduación e Índice de Deserción. Con la primera se determinó el número de semestres empleados por los estudiantes para obtener su título académico y se estableció un promedio para la Universidad, las Facultades y los proyectos curriculares. Con la segunda se buscó calcular el número de estudiantes que han abandonado sus estudios. Los avances de la investigación han sido presentados en diversos escenarios académicos como algunos Comités de Acreditación, Consejos de Facultad y el Consejo Académico. La segunda fase de la investigación busca establecer las causas asociadas a las variables de estudio, para ello se tiene contemplado la aplicación de los instrumentos diseñados para tal fin, dirigidos a una muestra de estudiantes activos, egresados y desertores. </w:t>
      </w:r>
      <w:r w:rsidRPr="00FE6BDF">
        <w:rPr>
          <w:rFonts w:ascii="Arial Narrow" w:hAnsi="Arial Narrow"/>
          <w:color w:val="000000" w:themeColor="text1"/>
          <w:sz w:val="24"/>
          <w:szCs w:val="24"/>
        </w:rPr>
        <w:t>Por último, durante la tercera fase se pretende diseñar políticas preventivas y estrategias que mitiguen el impacto de estos fenómenos sobre la población estudiantil.</w:t>
      </w: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Proyección y emprendimiento</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eastAsia="Times New Roman" w:hAnsi="Arial Narrow"/>
          <w:color w:val="000000" w:themeColor="text1"/>
          <w:sz w:val="24"/>
          <w:szCs w:val="24"/>
          <w:lang w:eastAsia="es-ES"/>
        </w:rPr>
      </w:pPr>
      <w:r w:rsidRPr="00FE6BDF">
        <w:rPr>
          <w:rFonts w:ascii="Arial Narrow" w:eastAsia="Times New Roman" w:hAnsi="Arial Narrow"/>
          <w:color w:val="000000" w:themeColor="text1"/>
          <w:sz w:val="24"/>
          <w:szCs w:val="24"/>
          <w:lang w:eastAsia="es-ES"/>
        </w:rPr>
        <w:t xml:space="preserve">Dada la necesidad de articular a los estudiantes y egresados de la Universidad con el medio laboral y empresarial, plasmado en el proyecto Universitario Institucional en su Macroproyecto  Articulación con el Medio Laboral; desde hace tres años la Dirección de Bienestar Institucional, está llevando a cabo el proceso de institucionalización y consolidación del Área de Proyección Laboral. Los campos estratégicos de ésta área son: base de datos laboral, fomento empresarial y capacitación permanente. </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Respondiendo a estas necesidades, se genera desde 2009 una política institucional que tiene como base el emprendimiento universitario desde lo social, en congruencia con lo anterior el Centro de Bienestar Institucional adelanta diferentes proyectos y estrategias:</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 xml:space="preserve">Cooperativas Estudiantiles. Se incentivan a los estudiantes de las diferentes facultades a participar de manera activa en cada una de las iniciativas  que se generan frente a la creación de la figura de la cooperativa estudiantil, con el propósito de construir una cultura  social y de comunidad, viendo en ella, la solución y la perspectiva de un modelo económico que reúne esas características.  </w:t>
      </w: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Generación Cultura Social. Se fomenta en  los estudiantes de la universidad, la iniciativa del trabajo colectivo, la conciencia solidaria de  la cooperación y el rescate de estos valores.  De la misma manera se destacar en la comunidad la importancia y el significado de lo que representa el hecho de la cooperación como alternativa económica viable.</w:t>
      </w: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Capacitación Y Fundamentación En  Economía Solidaria. Se capacita a los estudiantes en economía solidaria,  mediante los talleres que se realizan después de cada jornada de motivación en los diferentes proyectos curriculares. En el año 2010 el DANSOCIAL acredita a la universidad distrital para  impartir capacitación y fundamentación en economía solidaria mediante la resolución del 2010, dando así  facultad y autonomía para acreditar a los diferentes sectores de la comunidad académica participante en el proceso.</w:t>
      </w: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Emprendimiento Y Responsabilidad Social. Desde bienestar institucional venimos participando en las diferentes reuniones y mesas de trabajo que se llevan a cabo por  parte de Red-une, la red que trabaja en la consolidación del emprendimiento universitario en conjunto con cuarenta instituciones de educación superior  en  Bogotá y  con más de otras sesenta a nivel nacional, dentro de un marco de actividades avaladas y acompañadas por parte de ASCUN, como parte de la gestación de una política  propia para  el avance y consolidación en el concepto Emprendimiento y Universidad-Empresa-Estado.</w:t>
      </w: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 xml:space="preserve">Acompañamiento </w:t>
      </w:r>
      <w:r w:rsidRPr="00886EDC">
        <w:rPr>
          <w:rFonts w:ascii="Arial Narrow" w:hAnsi="Arial Narrow"/>
          <w:bCs/>
          <w:color w:val="000000" w:themeColor="text1"/>
          <w:sz w:val="24"/>
          <w:szCs w:val="24"/>
        </w:rPr>
        <w:t xml:space="preserve">Asesoría </w:t>
      </w:r>
      <w:r w:rsidR="002501BF" w:rsidRPr="00886EDC">
        <w:rPr>
          <w:rFonts w:ascii="Arial Narrow" w:hAnsi="Arial Narrow"/>
          <w:bCs/>
          <w:color w:val="000000" w:themeColor="text1"/>
          <w:sz w:val="24"/>
          <w:szCs w:val="24"/>
        </w:rPr>
        <w:t>y</w:t>
      </w:r>
      <w:r w:rsidRPr="00886EDC">
        <w:rPr>
          <w:rFonts w:ascii="Arial Narrow" w:hAnsi="Arial Narrow"/>
          <w:bCs/>
          <w:color w:val="000000" w:themeColor="text1"/>
          <w:sz w:val="24"/>
          <w:szCs w:val="24"/>
        </w:rPr>
        <w:t xml:space="preserve"> Seguimiento </w:t>
      </w:r>
      <w:r w:rsidR="002501BF" w:rsidRPr="00886EDC">
        <w:rPr>
          <w:rFonts w:ascii="Arial Narrow" w:hAnsi="Arial Narrow"/>
          <w:bCs/>
          <w:color w:val="000000" w:themeColor="text1"/>
          <w:sz w:val="24"/>
          <w:szCs w:val="24"/>
        </w:rPr>
        <w:t>a</w:t>
      </w:r>
      <w:r w:rsidRPr="00886EDC">
        <w:rPr>
          <w:rFonts w:ascii="Arial Narrow" w:hAnsi="Arial Narrow"/>
          <w:bCs/>
          <w:color w:val="000000" w:themeColor="text1"/>
          <w:sz w:val="24"/>
          <w:szCs w:val="24"/>
        </w:rPr>
        <w:t xml:space="preserve"> Cooperativas Estudiantiles </w:t>
      </w:r>
      <w:r w:rsidR="002501BF" w:rsidRPr="00886EDC">
        <w:rPr>
          <w:rFonts w:ascii="Arial Narrow" w:hAnsi="Arial Narrow"/>
          <w:bCs/>
          <w:color w:val="000000" w:themeColor="text1"/>
          <w:sz w:val="24"/>
          <w:szCs w:val="24"/>
        </w:rPr>
        <w:t>s</w:t>
      </w:r>
      <w:r w:rsidRPr="00886EDC">
        <w:rPr>
          <w:rFonts w:ascii="Arial Narrow" w:hAnsi="Arial Narrow"/>
          <w:bCs/>
          <w:color w:val="000000" w:themeColor="text1"/>
          <w:sz w:val="24"/>
          <w:szCs w:val="24"/>
        </w:rPr>
        <w:t>e</w:t>
      </w:r>
      <w:r w:rsidRPr="00FE6BDF">
        <w:rPr>
          <w:rFonts w:ascii="Arial Narrow" w:hAnsi="Arial Narrow"/>
          <w:bCs/>
          <w:color w:val="000000" w:themeColor="text1"/>
          <w:sz w:val="24"/>
          <w:szCs w:val="24"/>
        </w:rPr>
        <w:t xml:space="preserve"> han creado de manera formal tres (3) cooperativas estudiantiles en las sedes de la Tecnológica,  ASAB y en la sede central </w:t>
      </w:r>
      <w:r w:rsidR="002501BF">
        <w:rPr>
          <w:rFonts w:ascii="Arial Narrow" w:hAnsi="Arial Narrow"/>
          <w:bCs/>
          <w:color w:val="000000" w:themeColor="text1"/>
          <w:sz w:val="24"/>
          <w:szCs w:val="24"/>
        </w:rPr>
        <w:t>F</w:t>
      </w:r>
      <w:r w:rsidRPr="00FE6BDF">
        <w:rPr>
          <w:rFonts w:ascii="Arial Narrow" w:hAnsi="Arial Narrow"/>
          <w:bCs/>
          <w:color w:val="000000" w:themeColor="text1"/>
          <w:sz w:val="24"/>
          <w:szCs w:val="24"/>
        </w:rPr>
        <w:t xml:space="preserve">acultad de Ingeniería; estas administran las respectivas cafeterías, y una más de carácter agroindustrial como proyecto externo dirigido a la comunidad en el municipio de la mesa, cuya operación la ejecutan estudiantes de último semestre de </w:t>
      </w:r>
    </w:p>
    <w:p w:rsidR="005203DC" w:rsidRPr="00FE6BDF" w:rsidRDefault="005203DC" w:rsidP="00FE6BDF">
      <w:pPr>
        <w:pStyle w:val="Prrafodelista"/>
        <w:numPr>
          <w:ilvl w:val="0"/>
          <w:numId w:val="45"/>
        </w:numPr>
        <w:spacing w:after="0" w:line="240" w:lineRule="auto"/>
        <w:jc w:val="both"/>
        <w:rPr>
          <w:rFonts w:ascii="Arial Narrow" w:hAnsi="Arial Narrow"/>
          <w:bCs/>
          <w:color w:val="000000" w:themeColor="text1"/>
          <w:sz w:val="24"/>
          <w:szCs w:val="24"/>
        </w:rPr>
      </w:pPr>
      <w:r w:rsidRPr="00FE6BDF">
        <w:rPr>
          <w:rFonts w:ascii="Arial Narrow" w:hAnsi="Arial Narrow"/>
          <w:bCs/>
          <w:color w:val="000000" w:themeColor="text1"/>
          <w:sz w:val="24"/>
          <w:szCs w:val="24"/>
        </w:rPr>
        <w:t xml:space="preserve">Ingeniería Industrial,  son proyectos tendientes a propiciar la economía social como marco de política institucional, para el avance en la consolidación del proyecto de emprendimiento universitario.                                 </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Área de Trabajo Social</w:t>
      </w: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Estudiantes beneficiados en lo relacionado con atención por descuentos del 10% por sufragar, reliquidación de matrículas, descuento por hermanos estudiando en la Universidad, atención individual, entre otros.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color w:val="000000" w:themeColor="text1"/>
          <w:sz w:val="24"/>
          <w:szCs w:val="24"/>
        </w:rPr>
        <w:t>Movilidad Académica</w:t>
      </w:r>
    </w:p>
    <w:p w:rsidR="005203DC" w:rsidRPr="00FE6BDF" w:rsidRDefault="005203DC" w:rsidP="00FE6BDF">
      <w:pPr>
        <w:spacing w:after="0" w:line="240" w:lineRule="auto"/>
        <w:jc w:val="both"/>
        <w:rPr>
          <w:rFonts w:ascii="Arial Narrow" w:hAnsi="Arial Narrow"/>
          <w:b/>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Bienestar Institucional también ofrece apoyos económicos para procesos de movilidad académica que se brinda a los estudiantes desde el centro de Bienestar Institucional para participar en eventos de índole académico, lo que fortalece así su propio bagaje intelectual y el desarrollo académico de la Universidad. A continuación se presenta el total de estudiantes y apoyo económico entregado por Facultad, durante los últimos 5 años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rPr>
          <w:rFonts w:ascii="Arial Narrow" w:hAnsi="Arial Narrow"/>
          <w:color w:val="000000" w:themeColor="text1"/>
          <w:sz w:val="24"/>
          <w:szCs w:val="24"/>
        </w:rPr>
      </w:pPr>
      <w:bookmarkStart w:id="324" w:name="_Toc445915177"/>
      <w:r w:rsidRPr="00FE6BDF">
        <w:rPr>
          <w:rFonts w:ascii="Arial Narrow" w:hAnsi="Arial Narrow"/>
          <w:sz w:val="20"/>
          <w:szCs w:val="20"/>
        </w:rPr>
        <w:t xml:space="preserve">Tabla </w:t>
      </w:r>
      <w:r w:rsidR="00E84002" w:rsidRPr="00FE6BDF">
        <w:rPr>
          <w:rFonts w:ascii="Arial Narrow" w:hAnsi="Arial Narrow"/>
          <w:sz w:val="20"/>
          <w:szCs w:val="20"/>
        </w:rPr>
        <w:t xml:space="preserve">N° </w:t>
      </w:r>
      <w:r w:rsidRPr="00FE6BDF">
        <w:rPr>
          <w:rFonts w:ascii="Arial Narrow" w:hAnsi="Arial Narrow"/>
          <w:color w:val="000000" w:themeColor="text1"/>
          <w:sz w:val="20"/>
          <w:szCs w:val="20"/>
        </w:rPr>
        <w:t>Movilidad Académica 2011-2015</w:t>
      </w:r>
      <w:r w:rsidRPr="00FE6BDF">
        <w:rPr>
          <w:rFonts w:ascii="Arial Narrow" w:hAnsi="Arial Narrow"/>
          <w:color w:val="000000" w:themeColor="text1"/>
          <w:sz w:val="24"/>
          <w:szCs w:val="24"/>
        </w:rPr>
        <w:t>.</w:t>
      </w:r>
      <w:bookmarkEnd w:id="324"/>
    </w:p>
    <w:tbl>
      <w:tblPr>
        <w:tblW w:w="5000" w:type="pct"/>
        <w:tblCellMar>
          <w:left w:w="70" w:type="dxa"/>
          <w:right w:w="70" w:type="dxa"/>
        </w:tblCellMar>
        <w:tblLook w:val="04A0" w:firstRow="1" w:lastRow="0" w:firstColumn="1" w:lastColumn="0" w:noHBand="0" w:noVBand="1"/>
      </w:tblPr>
      <w:tblGrid>
        <w:gridCol w:w="1540"/>
        <w:gridCol w:w="1002"/>
        <w:gridCol w:w="368"/>
        <w:gridCol w:w="1002"/>
        <w:gridCol w:w="368"/>
        <w:gridCol w:w="1094"/>
        <w:gridCol w:w="368"/>
        <w:gridCol w:w="1002"/>
        <w:gridCol w:w="368"/>
        <w:gridCol w:w="1354"/>
        <w:gridCol w:w="512"/>
      </w:tblGrid>
      <w:tr w:rsidR="00E84002" w:rsidRPr="00FE6BDF" w:rsidTr="00E84002">
        <w:trPr>
          <w:trHeight w:val="300"/>
        </w:trPr>
        <w:tc>
          <w:tcPr>
            <w:tcW w:w="858" w:type="pct"/>
            <w:vMerge w:val="restart"/>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FACULTADES</w:t>
            </w:r>
          </w:p>
        </w:tc>
        <w:tc>
          <w:tcPr>
            <w:tcW w:w="4142" w:type="pct"/>
            <w:gridSpan w:val="10"/>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AÑOS</w:t>
            </w:r>
          </w:p>
        </w:tc>
      </w:tr>
      <w:tr w:rsidR="00E84002" w:rsidRPr="00FE6BDF" w:rsidTr="00E84002">
        <w:trPr>
          <w:trHeight w:val="300"/>
        </w:trPr>
        <w:tc>
          <w:tcPr>
            <w:tcW w:w="858" w:type="pct"/>
            <w:vMerge/>
            <w:tcBorders>
              <w:top w:val="single" w:sz="4" w:space="0" w:color="auto"/>
              <w:left w:val="single" w:sz="4" w:space="0" w:color="auto"/>
              <w:bottom w:val="single" w:sz="4" w:space="0" w:color="auto"/>
              <w:right w:val="single" w:sz="4" w:space="0" w:color="auto"/>
            </w:tcBorders>
            <w:shd w:val="clear" w:color="auto" w:fill="0070C0"/>
            <w:vAlign w:val="center"/>
            <w:hideMark/>
          </w:tcPr>
          <w:p w:rsidR="00E84002" w:rsidRPr="00FE6BDF" w:rsidRDefault="00E84002" w:rsidP="00FE6BDF">
            <w:pPr>
              <w:spacing w:after="0" w:line="240" w:lineRule="auto"/>
              <w:ind w:left="0"/>
              <w:jc w:val="left"/>
              <w:rPr>
                <w:rFonts w:ascii="Arial Narrow" w:eastAsia="Times New Roman" w:hAnsi="Arial Narrow"/>
                <w:b/>
                <w:bCs/>
                <w:color w:val="FFFFFF" w:themeColor="background1"/>
                <w:sz w:val="14"/>
                <w:szCs w:val="14"/>
                <w:lang w:val="es-CO" w:eastAsia="es-CO"/>
              </w:rPr>
            </w:pPr>
          </w:p>
        </w:tc>
        <w:tc>
          <w:tcPr>
            <w:tcW w:w="558"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2011</w:t>
            </w:r>
          </w:p>
        </w:tc>
        <w:tc>
          <w:tcPr>
            <w:tcW w:w="205"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EST</w:t>
            </w:r>
          </w:p>
        </w:tc>
        <w:tc>
          <w:tcPr>
            <w:tcW w:w="558"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2012</w:t>
            </w:r>
          </w:p>
        </w:tc>
        <w:tc>
          <w:tcPr>
            <w:tcW w:w="205"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EST</w:t>
            </w:r>
          </w:p>
        </w:tc>
        <w:tc>
          <w:tcPr>
            <w:tcW w:w="609"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2013</w:t>
            </w:r>
          </w:p>
        </w:tc>
        <w:tc>
          <w:tcPr>
            <w:tcW w:w="205"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EST</w:t>
            </w:r>
          </w:p>
        </w:tc>
        <w:tc>
          <w:tcPr>
            <w:tcW w:w="558"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2014</w:t>
            </w:r>
          </w:p>
        </w:tc>
        <w:tc>
          <w:tcPr>
            <w:tcW w:w="205"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EST</w:t>
            </w:r>
          </w:p>
        </w:tc>
        <w:tc>
          <w:tcPr>
            <w:tcW w:w="754"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2015</w:t>
            </w:r>
          </w:p>
        </w:tc>
        <w:tc>
          <w:tcPr>
            <w:tcW w:w="285" w:type="pct"/>
            <w:tcBorders>
              <w:top w:val="nil"/>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bCs/>
                <w:color w:val="FFFFFF" w:themeColor="background1"/>
                <w:sz w:val="14"/>
                <w:szCs w:val="14"/>
                <w:lang w:val="es-CO" w:eastAsia="es-CO"/>
              </w:rPr>
            </w:pPr>
            <w:r w:rsidRPr="00FE6BDF">
              <w:rPr>
                <w:rFonts w:ascii="Arial Narrow" w:eastAsia="Times New Roman" w:hAnsi="Arial Narrow"/>
                <w:b/>
                <w:bCs/>
                <w:color w:val="FFFFFF" w:themeColor="background1"/>
                <w:sz w:val="14"/>
                <w:szCs w:val="14"/>
                <w:lang w:val="es-CO" w:eastAsia="es-CO"/>
              </w:rPr>
              <w:t>EST</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Artes - ASAB</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$ 11.198.578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32</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$ 7.514.759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4</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$ 3.600.000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3</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$ 3.795.141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7</w:t>
            </w:r>
          </w:p>
        </w:tc>
        <w:tc>
          <w:tcPr>
            <w:tcW w:w="754" w:type="pct"/>
            <w:tcBorders>
              <w:top w:val="nil"/>
              <w:left w:val="nil"/>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$ 5.000.000 </w:t>
            </w:r>
          </w:p>
        </w:tc>
        <w:tc>
          <w:tcPr>
            <w:tcW w:w="285" w:type="pct"/>
            <w:tcBorders>
              <w:top w:val="nil"/>
              <w:left w:val="nil"/>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13</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Ciencias y Educación</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$ 14.295.548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19</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$ 13.090.148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48</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$ 38.124.354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30</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$ 18.936.000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27</w:t>
            </w:r>
          </w:p>
        </w:tc>
        <w:tc>
          <w:tcPr>
            <w:tcW w:w="754"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$ 39.505.643 </w:t>
            </w:r>
          </w:p>
        </w:tc>
        <w:tc>
          <w:tcPr>
            <w:tcW w:w="28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19</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Ingeniería</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$ 25.018.909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50</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$ 12.179.664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9</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$ 15.720.074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21</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$ 18.241.291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33</w:t>
            </w:r>
          </w:p>
        </w:tc>
        <w:tc>
          <w:tcPr>
            <w:tcW w:w="754"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$ 23.673.800 </w:t>
            </w:r>
          </w:p>
        </w:tc>
        <w:tc>
          <w:tcPr>
            <w:tcW w:w="28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14</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Medio Ambiente</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$ 10.000.000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4</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$ 8.789.504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12</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$ 17.720.074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10</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$ 6.418.709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4</w:t>
            </w:r>
          </w:p>
        </w:tc>
        <w:tc>
          <w:tcPr>
            <w:tcW w:w="754"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$ 9.510.450 </w:t>
            </w:r>
          </w:p>
        </w:tc>
        <w:tc>
          <w:tcPr>
            <w:tcW w:w="28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3</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Tecnológica</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$ 16.198.030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17</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$ 35.256.145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25</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$ 44.117.196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28</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$ 6.418.709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4</w:t>
            </w:r>
          </w:p>
        </w:tc>
        <w:tc>
          <w:tcPr>
            <w:tcW w:w="754"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 xml:space="preserve">$ 9.020.900 </w:t>
            </w:r>
          </w:p>
        </w:tc>
        <w:tc>
          <w:tcPr>
            <w:tcW w:w="28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color w:val="000000"/>
                <w:sz w:val="14"/>
                <w:szCs w:val="14"/>
                <w:lang w:val="es-CO" w:eastAsia="es-CO"/>
              </w:rPr>
            </w:pPr>
            <w:r w:rsidRPr="00FE6BDF">
              <w:rPr>
                <w:rFonts w:ascii="Arial Narrow" w:eastAsia="Times New Roman" w:hAnsi="Arial Narrow"/>
                <w:color w:val="000000"/>
                <w:sz w:val="14"/>
                <w:szCs w:val="14"/>
                <w:lang w:val="es-CO" w:eastAsia="es-CO"/>
              </w:rPr>
              <w:t>5</w:t>
            </w:r>
          </w:p>
        </w:tc>
      </w:tr>
      <w:tr w:rsidR="00E84002" w:rsidRPr="00FE6BDF" w:rsidTr="00E84002">
        <w:trPr>
          <w:trHeight w:val="300"/>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TOTAL</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 xml:space="preserve">$ 76.711.065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122</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 xml:space="preserve">$ 76.830.220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98</w:t>
            </w:r>
          </w:p>
        </w:tc>
        <w:tc>
          <w:tcPr>
            <w:tcW w:w="609"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 xml:space="preserve">$ 119.281.698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92</w:t>
            </w:r>
          </w:p>
        </w:tc>
        <w:tc>
          <w:tcPr>
            <w:tcW w:w="558"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 xml:space="preserve">$ 53.809.850 </w:t>
            </w:r>
          </w:p>
        </w:tc>
        <w:tc>
          <w:tcPr>
            <w:tcW w:w="20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75</w:t>
            </w:r>
          </w:p>
        </w:tc>
        <w:tc>
          <w:tcPr>
            <w:tcW w:w="754"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 xml:space="preserve">$ 86.710.793 </w:t>
            </w:r>
          </w:p>
        </w:tc>
        <w:tc>
          <w:tcPr>
            <w:tcW w:w="285" w:type="pct"/>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rPr>
                <w:rFonts w:ascii="Arial Narrow" w:eastAsia="Times New Roman" w:hAnsi="Arial Narrow"/>
                <w:b/>
                <w:bCs/>
                <w:color w:val="000000"/>
                <w:sz w:val="14"/>
                <w:szCs w:val="14"/>
                <w:lang w:val="es-CO" w:eastAsia="es-CO"/>
              </w:rPr>
            </w:pPr>
            <w:r w:rsidRPr="00FE6BDF">
              <w:rPr>
                <w:rFonts w:ascii="Arial Narrow" w:eastAsia="Times New Roman" w:hAnsi="Arial Narrow"/>
                <w:b/>
                <w:bCs/>
                <w:color w:val="000000"/>
                <w:sz w:val="14"/>
                <w:szCs w:val="14"/>
                <w:lang w:val="es-CO" w:eastAsia="es-CO"/>
              </w:rPr>
              <w:t>54</w:t>
            </w:r>
          </w:p>
        </w:tc>
      </w:tr>
    </w:tbl>
    <w:p w:rsidR="005203DC" w:rsidRPr="00FE6BDF" w:rsidRDefault="005203DC"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Bienestar Institucional (2016)</w:t>
      </w:r>
    </w:p>
    <w:p w:rsidR="005203DC" w:rsidRPr="00FE6BDF" w:rsidRDefault="005203DC" w:rsidP="00FE6BDF">
      <w:pPr>
        <w:spacing w:after="0" w:line="240" w:lineRule="auto"/>
        <w:jc w:val="both"/>
        <w:rPr>
          <w:rFonts w:ascii="Arial Narrow" w:hAnsi="Arial Narrow"/>
          <w:b/>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color w:val="000000" w:themeColor="text1"/>
          <w:sz w:val="24"/>
          <w:szCs w:val="24"/>
        </w:rPr>
        <w:t>Fomento Educativo.</w:t>
      </w:r>
    </w:p>
    <w:p w:rsidR="005203DC" w:rsidRPr="00FE6BDF" w:rsidRDefault="005203DC" w:rsidP="00FE6BDF">
      <w:pPr>
        <w:spacing w:after="0" w:line="240" w:lineRule="auto"/>
        <w:jc w:val="both"/>
        <w:rPr>
          <w:rFonts w:ascii="Arial Narrow" w:hAnsi="Arial Narrow"/>
          <w:b/>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El Programa de fomento educativo tiene como fin garantizar la permanencia de los estudiantes en la universidad y que éstos no se desvinculen por causas económicas al no poder pagar su matrícula. Dentro de sus proyectos se encuentra el PROYECTO ACCES (ACCESO CON CALIDAD A LA EDUCACIÓN SUPERIOR), es un proyecto destinado a desarrollar la alianza establecida entre la Universidad Distrital y el ICETEX, a partir de la firma del convenio No. 201 de 2003, con el fin de realizar la intermediación y manejo de los procesos concernientes a los créditos educativos de los estudiantes de la UD. en las líneas de crédito ACCES, PAÍS, SECRETARIA DE EDUCACION y FONDOS EN ADMINISTRACIÓN. Estos créditos educativos tienen la finalidad de apoyar a los estudiantes de altas calidades académicas que no cuentan con los recursos económicos suficientes para financiar su educación superior.</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La Dirección de Bienestar Institucional de la Universidad Distrital Francisco José de Caldas, a través de su Proyecto ACCES tiene como fin realizar la intermediación y manejo de los procesos concernientes a los créditos educativos de los estudiantes de la Universidad Distrital en las líneas de crédito ACCES, PAÍS, SECRETARIA DE EDUCACION y FONDOS EN ADMINISTRACIÓN.</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D2191">
        <w:rPr>
          <w:rFonts w:ascii="Arial Narrow" w:hAnsi="Arial Narrow"/>
          <w:color w:val="000000" w:themeColor="text1"/>
          <w:sz w:val="24"/>
          <w:szCs w:val="24"/>
        </w:rPr>
        <w:t xml:space="preserve">La UDFJC a </w:t>
      </w:r>
      <w:r w:rsidR="002501BF" w:rsidRPr="00FD2191">
        <w:rPr>
          <w:rFonts w:ascii="Arial Narrow" w:hAnsi="Arial Narrow"/>
          <w:color w:val="000000" w:themeColor="text1"/>
          <w:sz w:val="24"/>
          <w:szCs w:val="24"/>
        </w:rPr>
        <w:t xml:space="preserve">30 de Diciembre </w:t>
      </w:r>
      <w:r w:rsidRPr="00FD2191">
        <w:rPr>
          <w:rFonts w:ascii="Arial Narrow" w:hAnsi="Arial Narrow"/>
          <w:color w:val="000000" w:themeColor="text1"/>
          <w:sz w:val="24"/>
          <w:szCs w:val="24"/>
        </w:rPr>
        <w:t>c</w:t>
      </w:r>
      <w:r w:rsidR="002501BF" w:rsidRPr="00FD2191">
        <w:rPr>
          <w:rFonts w:ascii="Arial Narrow" w:hAnsi="Arial Narrow"/>
          <w:color w:val="000000" w:themeColor="text1"/>
          <w:sz w:val="24"/>
          <w:szCs w:val="24"/>
        </w:rPr>
        <w:t>on</w:t>
      </w:r>
      <w:r w:rsidRPr="00FD2191">
        <w:rPr>
          <w:rFonts w:ascii="Arial Narrow" w:hAnsi="Arial Narrow"/>
          <w:color w:val="000000" w:themeColor="text1"/>
          <w:sz w:val="24"/>
          <w:szCs w:val="24"/>
        </w:rPr>
        <w:t>t</w:t>
      </w:r>
      <w:r w:rsidR="002501BF" w:rsidRPr="00FD2191">
        <w:rPr>
          <w:rFonts w:ascii="Arial Narrow" w:hAnsi="Arial Narrow"/>
          <w:color w:val="000000" w:themeColor="text1"/>
          <w:sz w:val="24"/>
          <w:szCs w:val="24"/>
        </w:rPr>
        <w:t>aba</w:t>
      </w:r>
      <w:r w:rsidRPr="00FD2191">
        <w:rPr>
          <w:rFonts w:ascii="Arial Narrow" w:hAnsi="Arial Narrow"/>
          <w:color w:val="000000" w:themeColor="text1"/>
          <w:sz w:val="24"/>
          <w:szCs w:val="24"/>
        </w:rPr>
        <w:t xml:space="preserve"> con 4184 estudiantes con créditos aprobados distribuidos</w:t>
      </w:r>
      <w:r w:rsidRPr="00FE6BDF">
        <w:rPr>
          <w:rFonts w:ascii="Arial Narrow" w:hAnsi="Arial Narrow"/>
          <w:color w:val="000000" w:themeColor="text1"/>
          <w:sz w:val="24"/>
          <w:szCs w:val="24"/>
        </w:rPr>
        <w:t xml:space="preserve"> entre varias líneas de créditos, fondos y subsidios, cada uno tiene  una manera diferente de ejecutarse. A continuación se puede apreciar el consolidado de estudiantes beneficiados de las líneas de crédito:</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rPr>
          <w:rFonts w:ascii="Arial Narrow" w:hAnsi="Arial Narrow"/>
          <w:color w:val="000000" w:themeColor="text1"/>
          <w:sz w:val="20"/>
          <w:szCs w:val="20"/>
        </w:rPr>
      </w:pPr>
      <w:bookmarkStart w:id="325" w:name="_Toc445915178"/>
      <w:r w:rsidRPr="00FE6BDF">
        <w:rPr>
          <w:rFonts w:ascii="Arial Narrow" w:hAnsi="Arial Narrow"/>
          <w:sz w:val="20"/>
          <w:szCs w:val="20"/>
        </w:rPr>
        <w:t xml:space="preserve">Tabla </w:t>
      </w:r>
      <w:r w:rsidR="00E84002" w:rsidRPr="00FE6BDF">
        <w:rPr>
          <w:rFonts w:ascii="Arial Narrow" w:hAnsi="Arial Narrow"/>
          <w:sz w:val="20"/>
          <w:szCs w:val="20"/>
        </w:rPr>
        <w:t>N°</w:t>
      </w:r>
      <w:r w:rsidRPr="00FE6BDF">
        <w:rPr>
          <w:rFonts w:ascii="Arial Narrow" w:hAnsi="Arial Narrow"/>
          <w:color w:val="000000" w:themeColor="text1"/>
          <w:sz w:val="20"/>
          <w:szCs w:val="20"/>
        </w:rPr>
        <w:t>. Estudiantes beneficiados por líneas de crédito.</w:t>
      </w:r>
      <w:bookmarkEnd w:id="325"/>
    </w:p>
    <w:tbl>
      <w:tblPr>
        <w:tblW w:w="8872" w:type="dxa"/>
        <w:tblInd w:w="53" w:type="dxa"/>
        <w:tblCellMar>
          <w:left w:w="70" w:type="dxa"/>
          <w:right w:w="70" w:type="dxa"/>
        </w:tblCellMar>
        <w:tblLook w:val="04A0" w:firstRow="1" w:lastRow="0" w:firstColumn="1" w:lastColumn="0" w:noHBand="0" w:noVBand="1"/>
      </w:tblPr>
      <w:tblGrid>
        <w:gridCol w:w="3756"/>
        <w:gridCol w:w="852"/>
        <w:gridCol w:w="852"/>
        <w:gridCol w:w="853"/>
        <w:gridCol w:w="853"/>
        <w:gridCol w:w="853"/>
        <w:gridCol w:w="853"/>
      </w:tblGrid>
      <w:tr w:rsidR="00E84002" w:rsidRPr="00FE6BDF" w:rsidTr="00E84002">
        <w:trPr>
          <w:trHeight w:val="20"/>
        </w:trPr>
        <w:tc>
          <w:tcPr>
            <w:tcW w:w="3756"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LINEA DE CRÉDITO</w:t>
            </w:r>
          </w:p>
        </w:tc>
        <w:tc>
          <w:tcPr>
            <w:tcW w:w="852"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2010</w:t>
            </w:r>
          </w:p>
        </w:tc>
        <w:tc>
          <w:tcPr>
            <w:tcW w:w="852"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2011</w:t>
            </w:r>
          </w:p>
        </w:tc>
        <w:tc>
          <w:tcPr>
            <w:tcW w:w="853"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2012</w:t>
            </w:r>
          </w:p>
        </w:tc>
        <w:tc>
          <w:tcPr>
            <w:tcW w:w="853"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2013</w:t>
            </w:r>
          </w:p>
        </w:tc>
        <w:tc>
          <w:tcPr>
            <w:tcW w:w="853"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2014</w:t>
            </w:r>
          </w:p>
        </w:tc>
        <w:tc>
          <w:tcPr>
            <w:tcW w:w="853" w:type="dxa"/>
            <w:tcBorders>
              <w:top w:val="single" w:sz="4" w:space="0" w:color="auto"/>
              <w:left w:val="nil"/>
              <w:bottom w:val="single" w:sz="4" w:space="0" w:color="auto"/>
              <w:right w:val="single" w:sz="4" w:space="0" w:color="auto"/>
            </w:tcBorders>
            <w:shd w:val="clear" w:color="auto" w:fill="0070C0"/>
            <w:noWrap/>
            <w:vAlign w:val="center"/>
            <w:hideMark/>
          </w:tcPr>
          <w:p w:rsidR="00E84002" w:rsidRPr="00FE6BDF" w:rsidRDefault="00E84002" w:rsidP="00FE6BDF">
            <w:pPr>
              <w:spacing w:after="0" w:line="240" w:lineRule="auto"/>
              <w:ind w:left="0"/>
              <w:rPr>
                <w:rFonts w:ascii="Arial Narrow" w:eastAsia="Times New Roman" w:hAnsi="Arial Narrow"/>
                <w:b/>
                <w:bCs/>
                <w:color w:val="FFFFFF"/>
                <w:sz w:val="18"/>
                <w:szCs w:val="18"/>
                <w:lang w:val="es-CO" w:eastAsia="es-CO"/>
              </w:rPr>
            </w:pPr>
            <w:r w:rsidRPr="00FE6BDF">
              <w:rPr>
                <w:rFonts w:ascii="Arial Narrow" w:eastAsia="Times New Roman" w:hAnsi="Arial Narrow"/>
                <w:b/>
                <w:bCs/>
                <w:color w:val="FFFFFF" w:themeColor="background1"/>
                <w:sz w:val="18"/>
                <w:szCs w:val="18"/>
                <w:lang w:eastAsia="es-CO"/>
              </w:rPr>
              <w:t>2015</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ACCES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164</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157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168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166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169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161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ALIANZAS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ALVARO ULCUE CHOCUE</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23</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COEMPOPULAR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15</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COLANTA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COMUNIDADES NEGRAS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19</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CONFIAR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COOACUEDUCTO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COOMEVA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COOPCAFAM BÁSICA MEDIA Y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COOPEBIS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12</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COPIDROGAS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FINCOMERCIO SUPERIOR SUBSIDIOS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FONDO DE FORMACION AVANZADA DE DOCENTES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232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611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514</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FONDO EDUCATIVO ICBF CARLOS LLERAS RESTREPO</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IMPRESORES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INSTITUTO NACIONAL DE MEDICINA LEGAL</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LICENCIATURAS CONDONABLES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LP  LIMITACIONES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MAESTRIAS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POSGRADO PAIS SIN/CON  DEUDOR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86</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PREGRADO MP</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PROGRESSA SUBSIDIOS PARA LA EDUCACION SUP</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FONDO  MEJORES BACHILLERES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13</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24</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MUNICIPIO DE CASTILLA LA NUEVA</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CARVAJAL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COONFIE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DESARROLLO DEL TALENTO EN TI</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FINCOMERCIO SUPERIOR SUBSIDIOS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FONDO DE REPARACION DE VICTIMAS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LA EQUIDAD SEGUROS DE VIDA</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JENARO DIAZ JORDAN REEMB 4%</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LP  LIMITACIONES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TU ELIGES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COOFIPOPULAR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FONDO TECNICAS Y TECNOLOGICAS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37</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COOFIPOPULAR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COLOMBIA CREATIVA</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150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56</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BECAS ARTISTAS Y BELLAS ARTES</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PREGRADO LARGO PLAZO</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COACREMAT SUPERIOR</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ALIANZA</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BADIVENCOOP</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2</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SED FORMACION AVANZADA PARA DOCENTES 2012</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0</w:t>
            </w:r>
          </w:p>
        </w:tc>
      </w:tr>
      <w:tr w:rsidR="00E84002" w:rsidRPr="00FE6BDF" w:rsidTr="00E84002">
        <w:trPr>
          <w:trHeight w:val="20"/>
        </w:trPr>
        <w:tc>
          <w:tcPr>
            <w:tcW w:w="3756" w:type="dxa"/>
            <w:tcBorders>
              <w:top w:val="nil"/>
              <w:left w:val="single" w:sz="4" w:space="0" w:color="auto"/>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b/>
                <w:bCs/>
                <w:color w:val="000000"/>
                <w:sz w:val="18"/>
                <w:szCs w:val="18"/>
                <w:lang w:val="es-CO" w:eastAsia="es-CO"/>
              </w:rPr>
            </w:pPr>
            <w:r w:rsidRPr="00FE6BDF">
              <w:rPr>
                <w:rFonts w:ascii="Arial Narrow" w:eastAsia="Times New Roman" w:hAnsi="Arial Narrow"/>
                <w:b/>
                <w:bCs/>
                <w:color w:val="000000" w:themeColor="text1"/>
                <w:sz w:val="18"/>
                <w:szCs w:val="18"/>
                <w:lang w:eastAsia="es-CO"/>
              </w:rPr>
              <w:t>TOTAL</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536</w:t>
            </w:r>
          </w:p>
        </w:tc>
        <w:tc>
          <w:tcPr>
            <w:tcW w:w="852"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489</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388</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674</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1103</w:t>
            </w:r>
          </w:p>
        </w:tc>
        <w:tc>
          <w:tcPr>
            <w:tcW w:w="853" w:type="dxa"/>
            <w:tcBorders>
              <w:top w:val="nil"/>
              <w:left w:val="nil"/>
              <w:bottom w:val="single" w:sz="4" w:space="0" w:color="auto"/>
              <w:right w:val="single" w:sz="4" w:space="0" w:color="auto"/>
            </w:tcBorders>
            <w:shd w:val="clear" w:color="auto" w:fill="auto"/>
            <w:noWrap/>
            <w:vAlign w:val="center"/>
            <w:hideMark/>
          </w:tcPr>
          <w:p w:rsidR="00E84002" w:rsidRPr="00FE6BDF" w:rsidRDefault="00E84002" w:rsidP="00FE6BDF">
            <w:pPr>
              <w:spacing w:after="0" w:line="240" w:lineRule="auto"/>
              <w:ind w:left="0"/>
              <w:rPr>
                <w:rFonts w:ascii="Arial Narrow" w:eastAsia="Times New Roman" w:hAnsi="Arial Narrow"/>
                <w:color w:val="000000"/>
                <w:sz w:val="18"/>
                <w:szCs w:val="18"/>
                <w:lang w:val="es-CO" w:eastAsia="es-CO"/>
              </w:rPr>
            </w:pPr>
            <w:r w:rsidRPr="00FE6BDF">
              <w:rPr>
                <w:rFonts w:ascii="Arial Narrow" w:eastAsia="Times New Roman" w:hAnsi="Arial Narrow"/>
                <w:color w:val="000000" w:themeColor="text1"/>
                <w:sz w:val="18"/>
                <w:szCs w:val="18"/>
                <w:lang w:eastAsia="es-CO"/>
              </w:rPr>
              <w:t>994</w:t>
            </w:r>
          </w:p>
        </w:tc>
      </w:tr>
    </w:tbl>
    <w:p w:rsidR="005203DC" w:rsidRPr="00FE6BDF" w:rsidRDefault="005203DC"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w:t>
      </w:r>
      <w:r w:rsidR="00121F16" w:rsidRPr="00FE6BDF">
        <w:rPr>
          <w:rFonts w:ascii="Arial Narrow" w:hAnsi="Arial Narrow"/>
          <w:color w:val="000000" w:themeColor="text1"/>
          <w:sz w:val="20"/>
          <w:szCs w:val="20"/>
        </w:rPr>
        <w:t>: Bienestar Institucional</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color w:val="000000" w:themeColor="text1"/>
          <w:sz w:val="24"/>
          <w:szCs w:val="24"/>
        </w:rPr>
        <w:t>Programa Jóvenes en Acción</w:t>
      </w:r>
    </w:p>
    <w:p w:rsidR="005203DC" w:rsidRPr="00FE6BDF" w:rsidRDefault="005203DC" w:rsidP="00FE6BDF">
      <w:pPr>
        <w:spacing w:after="0" w:line="240" w:lineRule="auto"/>
        <w:jc w:val="both"/>
        <w:rPr>
          <w:rFonts w:ascii="Arial Narrow" w:hAnsi="Arial Narrow"/>
          <w:b/>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En el marco del convenio interadministrativo No 249 de 2014 con el Departamento de Prosperidad Social y la Universidad Distrital Francisco José de Caldas, contempla el programa “Jóvenes en Acción” para las Instituciones de Educación Superior (IES) que consiste en el mecanismo de Transferencias Monetarias Condicionadas –TMC-. En este sentido, los jóvenes que hacen parte del programa reciben un incentivo económico mensual de $200.000, siempre y cuando hayan cumplido co</w:t>
      </w:r>
      <w:r w:rsidR="002501BF">
        <w:rPr>
          <w:rFonts w:ascii="Arial Narrow" w:hAnsi="Arial Narrow"/>
          <w:color w:val="000000" w:themeColor="text1"/>
          <w:sz w:val="24"/>
          <w:szCs w:val="24"/>
        </w:rPr>
        <w:t>n los compromisos del Programa.</w:t>
      </w:r>
      <w:r w:rsidRPr="00FE6BDF">
        <w:rPr>
          <w:rFonts w:ascii="Arial Narrow" w:hAnsi="Arial Narrow"/>
          <w:color w:val="000000" w:themeColor="text1"/>
          <w:sz w:val="24"/>
          <w:szCs w:val="24"/>
        </w:rPr>
        <w:t xml:space="preserve"> A partir del 08 de Septiembre de 2014 se estableció por parte de Rectoría que Bienestar Institucional debía ser la dependencia promotora de este programa al interior de la Universidad.</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rPr>
          <w:rFonts w:ascii="Arial Narrow" w:hAnsi="Arial Narrow" w:cs="Arial"/>
          <w:color w:val="000000" w:themeColor="text1"/>
          <w:sz w:val="20"/>
          <w:szCs w:val="20"/>
        </w:rPr>
      </w:pPr>
      <w:bookmarkStart w:id="326" w:name="_Toc445915179"/>
      <w:r w:rsidRPr="00FE6BDF">
        <w:rPr>
          <w:rFonts w:ascii="Arial Narrow" w:hAnsi="Arial Narrow"/>
          <w:sz w:val="20"/>
          <w:szCs w:val="20"/>
        </w:rPr>
        <w:t xml:space="preserve">Tabla </w:t>
      </w:r>
      <w:r w:rsidR="00E84002" w:rsidRPr="00FE6BDF">
        <w:rPr>
          <w:rFonts w:ascii="Arial Narrow" w:hAnsi="Arial Narrow"/>
          <w:sz w:val="20"/>
          <w:szCs w:val="20"/>
        </w:rPr>
        <w:t>N°</w:t>
      </w:r>
      <w:r w:rsidRPr="00FE6BDF">
        <w:rPr>
          <w:rFonts w:ascii="Arial Narrow" w:hAnsi="Arial Narrow" w:cs="Arial"/>
          <w:color w:val="000000" w:themeColor="text1"/>
          <w:sz w:val="20"/>
          <w:szCs w:val="20"/>
        </w:rPr>
        <w:t xml:space="preserve"> Estudiantes beneficiados por Facultad programa Jóvenes en Acción.</w:t>
      </w:r>
      <w:bookmarkEnd w:id="326"/>
    </w:p>
    <w:tbl>
      <w:tblPr>
        <w:tblW w:w="8680" w:type="dxa"/>
        <w:tblInd w:w="53" w:type="dxa"/>
        <w:tblCellMar>
          <w:left w:w="70" w:type="dxa"/>
          <w:right w:w="70" w:type="dxa"/>
        </w:tblCellMar>
        <w:tblLook w:val="04A0" w:firstRow="1" w:lastRow="0" w:firstColumn="1" w:lastColumn="0" w:noHBand="0" w:noVBand="1"/>
      </w:tblPr>
      <w:tblGrid>
        <w:gridCol w:w="2285"/>
        <w:gridCol w:w="851"/>
        <w:gridCol w:w="992"/>
        <w:gridCol w:w="1134"/>
        <w:gridCol w:w="1134"/>
        <w:gridCol w:w="1418"/>
        <w:gridCol w:w="866"/>
      </w:tblGrid>
      <w:tr w:rsidR="00E84002" w:rsidRPr="00FE6BDF" w:rsidTr="00121F16">
        <w:trPr>
          <w:trHeight w:val="20"/>
        </w:trPr>
        <w:tc>
          <w:tcPr>
            <w:tcW w:w="2285" w:type="dxa"/>
            <w:tcBorders>
              <w:top w:val="single" w:sz="4" w:space="0" w:color="auto"/>
              <w:left w:val="single" w:sz="4" w:space="0" w:color="auto"/>
              <w:bottom w:val="single" w:sz="4" w:space="0" w:color="auto"/>
              <w:right w:val="single" w:sz="4" w:space="0" w:color="auto"/>
            </w:tcBorders>
            <w:shd w:val="clear" w:color="auto" w:fill="0070C0"/>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Incentivo</w:t>
            </w:r>
          </w:p>
        </w:tc>
        <w:tc>
          <w:tcPr>
            <w:tcW w:w="851"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ASAB</w:t>
            </w:r>
          </w:p>
        </w:tc>
        <w:tc>
          <w:tcPr>
            <w:tcW w:w="992"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CIENCIAS</w:t>
            </w:r>
          </w:p>
        </w:tc>
        <w:tc>
          <w:tcPr>
            <w:tcW w:w="1134"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INGENIERÍA</w:t>
            </w:r>
          </w:p>
        </w:tc>
        <w:tc>
          <w:tcPr>
            <w:tcW w:w="1134"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MEDIO AMBIENTE</w:t>
            </w:r>
          </w:p>
        </w:tc>
        <w:tc>
          <w:tcPr>
            <w:tcW w:w="1418"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TECNOLÓGICA</w:t>
            </w:r>
          </w:p>
        </w:tc>
        <w:tc>
          <w:tcPr>
            <w:tcW w:w="866" w:type="dxa"/>
            <w:tcBorders>
              <w:top w:val="single" w:sz="4" w:space="0" w:color="auto"/>
              <w:left w:val="nil"/>
              <w:bottom w:val="single" w:sz="4" w:space="0" w:color="auto"/>
              <w:right w:val="single" w:sz="4" w:space="0" w:color="auto"/>
            </w:tcBorders>
            <w:shd w:val="clear" w:color="auto" w:fill="0070C0"/>
            <w:noWrap/>
            <w:vAlign w:val="bottom"/>
            <w:hideMark/>
          </w:tcPr>
          <w:p w:rsidR="00E84002" w:rsidRPr="00FE6BDF" w:rsidRDefault="00E84002" w:rsidP="00FE6BDF">
            <w:pPr>
              <w:spacing w:after="0" w:line="240" w:lineRule="auto"/>
              <w:ind w:left="0"/>
              <w:rPr>
                <w:rFonts w:ascii="Arial Narrow" w:eastAsia="Times New Roman" w:hAnsi="Arial Narrow"/>
                <w:b/>
                <w:color w:val="FFFFFF" w:themeColor="background1"/>
                <w:sz w:val="20"/>
                <w:szCs w:val="20"/>
                <w:lang w:val="es-CO" w:eastAsia="es-CO"/>
              </w:rPr>
            </w:pPr>
            <w:r w:rsidRPr="00FE6BDF">
              <w:rPr>
                <w:rFonts w:ascii="Arial Narrow" w:eastAsia="Times New Roman" w:hAnsi="Arial Narrow"/>
                <w:b/>
                <w:color w:val="FFFFFF" w:themeColor="background1"/>
                <w:sz w:val="20"/>
                <w:szCs w:val="20"/>
                <w:lang w:eastAsia="es-CO"/>
              </w:rPr>
              <w:t>TOTAL</w:t>
            </w:r>
          </w:p>
        </w:tc>
      </w:tr>
      <w:tr w:rsidR="00E84002" w:rsidRPr="00FE6BDF" w:rsidTr="00121F16">
        <w:trPr>
          <w:trHeight w:val="20"/>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Primer Reporte Matriculados 2014-2</w:t>
            </w:r>
          </w:p>
        </w:tc>
        <w:tc>
          <w:tcPr>
            <w:tcW w:w="851"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30</w:t>
            </w:r>
          </w:p>
        </w:tc>
        <w:tc>
          <w:tcPr>
            <w:tcW w:w="992"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372</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162</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162</w:t>
            </w:r>
          </w:p>
        </w:tc>
        <w:tc>
          <w:tcPr>
            <w:tcW w:w="1418"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200</w:t>
            </w:r>
          </w:p>
        </w:tc>
        <w:tc>
          <w:tcPr>
            <w:tcW w:w="866"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926</w:t>
            </w:r>
          </w:p>
        </w:tc>
      </w:tr>
      <w:tr w:rsidR="00E84002" w:rsidRPr="00FE6BDF" w:rsidTr="00121F16">
        <w:trPr>
          <w:trHeight w:val="20"/>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Segundo Reporte Permanencia y Desempeño 2014-2</w:t>
            </w:r>
          </w:p>
        </w:tc>
        <w:tc>
          <w:tcPr>
            <w:tcW w:w="851"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29</w:t>
            </w:r>
          </w:p>
        </w:tc>
        <w:tc>
          <w:tcPr>
            <w:tcW w:w="992"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334</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183</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113</w:t>
            </w:r>
          </w:p>
        </w:tc>
        <w:tc>
          <w:tcPr>
            <w:tcW w:w="1418"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146</w:t>
            </w:r>
          </w:p>
        </w:tc>
        <w:tc>
          <w:tcPr>
            <w:tcW w:w="866"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805</w:t>
            </w:r>
          </w:p>
        </w:tc>
      </w:tr>
      <w:tr w:rsidR="00E84002" w:rsidRPr="00FE6BDF" w:rsidTr="00121F16">
        <w:trPr>
          <w:trHeight w:val="20"/>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Primer Reporte Matriculados 2015-1</w:t>
            </w:r>
          </w:p>
        </w:tc>
        <w:tc>
          <w:tcPr>
            <w:tcW w:w="851"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48</w:t>
            </w:r>
          </w:p>
        </w:tc>
        <w:tc>
          <w:tcPr>
            <w:tcW w:w="992"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180</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228</w:t>
            </w:r>
          </w:p>
        </w:tc>
        <w:tc>
          <w:tcPr>
            <w:tcW w:w="1418"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185</w:t>
            </w:r>
          </w:p>
        </w:tc>
        <w:tc>
          <w:tcPr>
            <w:tcW w:w="866"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1050</w:t>
            </w:r>
          </w:p>
        </w:tc>
      </w:tr>
      <w:tr w:rsidR="00E84002" w:rsidRPr="00FE6BDF" w:rsidTr="00121F16">
        <w:trPr>
          <w:trHeight w:val="20"/>
        </w:trPr>
        <w:tc>
          <w:tcPr>
            <w:tcW w:w="2285" w:type="dxa"/>
            <w:tcBorders>
              <w:top w:val="nil"/>
              <w:left w:val="single" w:sz="4" w:space="0" w:color="auto"/>
              <w:bottom w:val="single" w:sz="4" w:space="0" w:color="auto"/>
              <w:right w:val="single" w:sz="4" w:space="0" w:color="auto"/>
            </w:tcBorders>
            <w:shd w:val="clear" w:color="auto" w:fill="auto"/>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Segundo Reporte Permanencia y Desempeño 2015-1</w:t>
            </w:r>
          </w:p>
        </w:tc>
        <w:tc>
          <w:tcPr>
            <w:tcW w:w="851"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45</w:t>
            </w:r>
          </w:p>
        </w:tc>
        <w:tc>
          <w:tcPr>
            <w:tcW w:w="992"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380</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233</w:t>
            </w:r>
          </w:p>
        </w:tc>
        <w:tc>
          <w:tcPr>
            <w:tcW w:w="1134"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174</w:t>
            </w:r>
          </w:p>
        </w:tc>
        <w:tc>
          <w:tcPr>
            <w:tcW w:w="1418"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64</w:t>
            </w:r>
          </w:p>
        </w:tc>
        <w:tc>
          <w:tcPr>
            <w:tcW w:w="866" w:type="dxa"/>
            <w:tcBorders>
              <w:top w:val="nil"/>
              <w:left w:val="nil"/>
              <w:bottom w:val="single" w:sz="4" w:space="0" w:color="auto"/>
              <w:right w:val="single" w:sz="4" w:space="0" w:color="auto"/>
            </w:tcBorders>
            <w:shd w:val="clear" w:color="auto" w:fill="auto"/>
            <w:noWrap/>
            <w:vAlign w:val="bottom"/>
            <w:hideMark/>
          </w:tcPr>
          <w:p w:rsidR="00E84002" w:rsidRPr="00FE6BDF" w:rsidRDefault="00E84002" w:rsidP="00FE6BDF">
            <w:pPr>
              <w:spacing w:after="0" w:line="240" w:lineRule="auto"/>
              <w:ind w:left="0"/>
              <w:jc w:val="both"/>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896</w:t>
            </w:r>
          </w:p>
        </w:tc>
      </w:tr>
    </w:tbl>
    <w:p w:rsidR="00E84002" w:rsidRDefault="00121F16" w:rsidP="00FE6BDF">
      <w:pPr>
        <w:spacing w:after="0"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Bienestar Institucional</w:t>
      </w:r>
    </w:p>
    <w:p w:rsidR="002501BF" w:rsidRPr="00FE6BDF" w:rsidRDefault="002501BF" w:rsidP="00FE6BDF">
      <w:pPr>
        <w:spacing w:after="0" w:line="240" w:lineRule="auto"/>
        <w:rPr>
          <w:rFonts w:ascii="Arial Narrow" w:hAnsi="Arial Narrow" w:cs="Arial"/>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Grupo funcional de desarrollo humano</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bCs/>
          <w:color w:val="000000" w:themeColor="text1"/>
          <w:sz w:val="24"/>
          <w:szCs w:val="24"/>
        </w:rPr>
      </w:pPr>
      <w:r w:rsidRPr="00FE6BDF">
        <w:rPr>
          <w:rFonts w:ascii="Arial Narrow" w:hAnsi="Arial Narrow" w:cs="Arial"/>
          <w:color w:val="000000" w:themeColor="text1"/>
          <w:sz w:val="24"/>
          <w:szCs w:val="24"/>
        </w:rPr>
        <w:t xml:space="preserve">Los servicios que Bienestar Institucional presta desde éste Grupo Funcional son avalados por la Secretaría Distrital de Salud para prestar servicios médicos de primer nivel en atención en medicina, odontología y enfermería, con un horario extendido de las 8:00 AM hasta las 8:00 PM en las Facultades de Ciencias y Educación, Ingeniería, Medio Ambiente y Recursos Naturales, Artes A.S.A.B., y Tecnológica permitiendo que los estudiantes y la comunidad universitaria en general puedan acceder a ellos fácilmente. </w:t>
      </w:r>
      <w:r w:rsidRPr="00FE6BDF">
        <w:rPr>
          <w:rFonts w:ascii="Arial Narrow" w:hAnsi="Arial Narrow"/>
          <w:color w:val="000000" w:themeColor="text1"/>
          <w:sz w:val="24"/>
          <w:szCs w:val="24"/>
        </w:rPr>
        <w:t>Asimismo se desarrollan en conjunto con los demás grupos funcionales, una serie de programas de Prevención y Promoción los cuales buscan constituir unas políticas de educación y atención integral a la comunidad universitaria sobre planificación familiar, ETS como: VIH, SIDA, entre otras, generando una coordinación con laboratorios farmacéuticos (Schering, Wyeth, Organón) y Profamilia.</w:t>
      </w:r>
    </w:p>
    <w:p w:rsidR="005203DC" w:rsidRDefault="005203DC" w:rsidP="00FE6BDF">
      <w:pPr>
        <w:spacing w:after="0" w:line="240" w:lineRule="auto"/>
        <w:jc w:val="both"/>
        <w:rPr>
          <w:rFonts w:ascii="Arial Narrow" w:hAnsi="Arial Narrow"/>
          <w:bCs/>
          <w:color w:val="000000" w:themeColor="text1"/>
          <w:sz w:val="24"/>
          <w:szCs w:val="24"/>
        </w:rPr>
      </w:pPr>
    </w:p>
    <w:p w:rsidR="00FD2191" w:rsidRDefault="00FD2191" w:rsidP="00FE6BDF">
      <w:pPr>
        <w:spacing w:after="0" w:line="240" w:lineRule="auto"/>
        <w:jc w:val="both"/>
        <w:rPr>
          <w:rFonts w:ascii="Arial Narrow" w:hAnsi="Arial Narrow"/>
          <w:bCs/>
          <w:color w:val="000000" w:themeColor="text1"/>
          <w:sz w:val="24"/>
          <w:szCs w:val="24"/>
        </w:rPr>
      </w:pPr>
    </w:p>
    <w:p w:rsidR="00FD2191" w:rsidRDefault="00FD2191" w:rsidP="00FE6BDF">
      <w:pPr>
        <w:spacing w:after="0" w:line="240" w:lineRule="auto"/>
        <w:jc w:val="both"/>
        <w:rPr>
          <w:rFonts w:ascii="Arial Narrow" w:hAnsi="Arial Narrow"/>
          <w:bCs/>
          <w:color w:val="000000" w:themeColor="text1"/>
          <w:sz w:val="24"/>
          <w:szCs w:val="24"/>
        </w:rPr>
      </w:pPr>
    </w:p>
    <w:p w:rsidR="00FD2191" w:rsidRPr="00FE6BDF" w:rsidRDefault="00FD2191"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Área de Psicología</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El área de psicología realiza asesoría y orientación en psicología individual, pareja y familiar, beneficiando a </w:t>
      </w:r>
      <w:r w:rsidRPr="00FD2191">
        <w:rPr>
          <w:rFonts w:ascii="Arial Narrow" w:hAnsi="Arial Narrow"/>
          <w:color w:val="000000" w:themeColor="text1"/>
          <w:sz w:val="24"/>
          <w:szCs w:val="24"/>
        </w:rPr>
        <w:t>estudiantes, profesores y trabajadores. El comportamiento y estadísticas de atención en los últimos c</w:t>
      </w:r>
      <w:r w:rsidR="002501BF" w:rsidRPr="00FD2191">
        <w:rPr>
          <w:rFonts w:ascii="Arial Narrow" w:hAnsi="Arial Narrow"/>
          <w:color w:val="000000" w:themeColor="text1"/>
          <w:sz w:val="24"/>
          <w:szCs w:val="24"/>
        </w:rPr>
        <w:t>inco</w:t>
      </w:r>
      <w:r w:rsidRPr="00FD2191">
        <w:rPr>
          <w:rFonts w:ascii="Arial Narrow" w:hAnsi="Arial Narrow"/>
          <w:color w:val="000000" w:themeColor="text1"/>
          <w:sz w:val="24"/>
          <w:szCs w:val="24"/>
        </w:rPr>
        <w:t xml:space="preserve"> año</w:t>
      </w:r>
      <w:r w:rsidRPr="00FE6BDF">
        <w:rPr>
          <w:rFonts w:ascii="Arial Narrow" w:hAnsi="Arial Narrow"/>
          <w:color w:val="000000" w:themeColor="text1"/>
          <w:sz w:val="24"/>
          <w:szCs w:val="24"/>
        </w:rPr>
        <w:t>s se relacionan a continuación:</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Descripcin"/>
        <w:spacing w:after="0"/>
        <w:rPr>
          <w:rFonts w:ascii="Arial Narrow" w:hAnsi="Arial Narrow"/>
          <w:i w:val="0"/>
          <w:color w:val="000000" w:themeColor="text1"/>
          <w:sz w:val="20"/>
          <w:szCs w:val="20"/>
        </w:rPr>
      </w:pPr>
      <w:bookmarkStart w:id="327" w:name="_Toc444594743"/>
      <w:bookmarkStart w:id="328" w:name="_Toc445915180"/>
      <w:r w:rsidRPr="00FE6BDF">
        <w:rPr>
          <w:rFonts w:ascii="Arial Narrow" w:hAnsi="Arial Narrow"/>
          <w:i w:val="0"/>
          <w:color w:val="000000" w:themeColor="text1"/>
          <w:sz w:val="20"/>
          <w:szCs w:val="20"/>
        </w:rPr>
        <w:t xml:space="preserve">Tabla </w:t>
      </w:r>
      <w:r w:rsidR="00121F16" w:rsidRPr="00FE6BDF">
        <w:rPr>
          <w:rFonts w:ascii="Arial Narrow" w:hAnsi="Arial Narrow"/>
          <w:i w:val="0"/>
          <w:color w:val="000000" w:themeColor="text1"/>
          <w:sz w:val="20"/>
          <w:szCs w:val="20"/>
        </w:rPr>
        <w:t>N°</w:t>
      </w:r>
      <w:r w:rsidRPr="00FE6BDF">
        <w:rPr>
          <w:rFonts w:ascii="Arial Narrow" w:hAnsi="Arial Narrow"/>
          <w:i w:val="0"/>
          <w:color w:val="000000" w:themeColor="text1"/>
          <w:sz w:val="20"/>
          <w:szCs w:val="20"/>
        </w:rPr>
        <w:t xml:space="preserve"> Cobertura Programa de Psicología últimos cinco años</w:t>
      </w:r>
      <w:bookmarkEnd w:id="327"/>
      <w:bookmarkEnd w:id="328"/>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627"/>
        <w:gridCol w:w="627"/>
        <w:gridCol w:w="627"/>
        <w:gridCol w:w="627"/>
        <w:gridCol w:w="627"/>
      </w:tblGrid>
      <w:tr w:rsidR="005203DC" w:rsidRPr="00FE6BDF" w:rsidTr="00121F1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0070C0"/>
            <w:noWrap/>
            <w:vAlign w:val="center"/>
            <w:hideMark/>
          </w:tcPr>
          <w:p w:rsidR="005203DC" w:rsidRPr="00FE6BDF" w:rsidRDefault="005203DC" w:rsidP="00FE6BDF">
            <w:pPr>
              <w:spacing w:line="240" w:lineRule="auto"/>
              <w:ind w:left="0"/>
              <w:jc w:val="both"/>
              <w:rPr>
                <w:rFonts w:ascii="Arial Narrow" w:eastAsia="Times New Roman" w:hAnsi="Arial Narrow"/>
                <w:bCs w:val="0"/>
                <w:sz w:val="20"/>
                <w:szCs w:val="24"/>
              </w:rPr>
            </w:pPr>
            <w:r w:rsidRPr="00FE6BDF">
              <w:rPr>
                <w:rFonts w:ascii="Arial Narrow" w:eastAsia="Times New Roman" w:hAnsi="Arial Narrow"/>
                <w:bCs w:val="0"/>
                <w:sz w:val="20"/>
                <w:szCs w:val="24"/>
              </w:rPr>
              <w:t>Facultades</w:t>
            </w:r>
          </w:p>
        </w:tc>
        <w:tc>
          <w:tcPr>
            <w:tcW w:w="0" w:type="auto"/>
            <w:shd w:val="clear" w:color="auto" w:fill="0070C0"/>
            <w:noWrap/>
            <w:vAlign w:val="center"/>
            <w:hideMark/>
          </w:tcPr>
          <w:p w:rsidR="005203DC" w:rsidRPr="00FE6BDF" w:rsidRDefault="005203DC"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4"/>
              </w:rPr>
            </w:pPr>
            <w:r w:rsidRPr="00FE6BDF">
              <w:rPr>
                <w:rFonts w:ascii="Arial Narrow" w:eastAsia="Times New Roman" w:hAnsi="Arial Narrow"/>
                <w:bCs w:val="0"/>
                <w:sz w:val="20"/>
                <w:szCs w:val="24"/>
              </w:rPr>
              <w:t>2.011</w:t>
            </w:r>
          </w:p>
        </w:tc>
        <w:tc>
          <w:tcPr>
            <w:tcW w:w="0" w:type="auto"/>
            <w:shd w:val="clear" w:color="auto" w:fill="0070C0"/>
            <w:noWrap/>
            <w:vAlign w:val="center"/>
            <w:hideMark/>
          </w:tcPr>
          <w:p w:rsidR="005203DC" w:rsidRPr="00FE6BDF" w:rsidRDefault="005203DC"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4"/>
              </w:rPr>
            </w:pPr>
            <w:r w:rsidRPr="00FE6BDF">
              <w:rPr>
                <w:rFonts w:ascii="Arial Narrow" w:eastAsia="Times New Roman" w:hAnsi="Arial Narrow"/>
                <w:bCs w:val="0"/>
                <w:sz w:val="20"/>
                <w:szCs w:val="24"/>
              </w:rPr>
              <w:t>2.012</w:t>
            </w:r>
          </w:p>
        </w:tc>
        <w:tc>
          <w:tcPr>
            <w:tcW w:w="0" w:type="auto"/>
            <w:shd w:val="clear" w:color="auto" w:fill="0070C0"/>
            <w:noWrap/>
            <w:vAlign w:val="center"/>
            <w:hideMark/>
          </w:tcPr>
          <w:p w:rsidR="005203DC" w:rsidRPr="00FE6BDF" w:rsidRDefault="005203DC"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4"/>
              </w:rPr>
            </w:pPr>
            <w:r w:rsidRPr="00FE6BDF">
              <w:rPr>
                <w:rFonts w:ascii="Arial Narrow" w:eastAsia="Times New Roman" w:hAnsi="Arial Narrow"/>
                <w:bCs w:val="0"/>
                <w:sz w:val="20"/>
                <w:szCs w:val="24"/>
              </w:rPr>
              <w:t>2.013</w:t>
            </w:r>
          </w:p>
        </w:tc>
        <w:tc>
          <w:tcPr>
            <w:tcW w:w="0" w:type="auto"/>
            <w:shd w:val="clear" w:color="auto" w:fill="0070C0"/>
            <w:noWrap/>
            <w:vAlign w:val="center"/>
            <w:hideMark/>
          </w:tcPr>
          <w:p w:rsidR="005203DC" w:rsidRPr="00FE6BDF" w:rsidRDefault="005203DC"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4"/>
              </w:rPr>
            </w:pPr>
            <w:r w:rsidRPr="00FE6BDF">
              <w:rPr>
                <w:rFonts w:ascii="Arial Narrow" w:eastAsia="Times New Roman" w:hAnsi="Arial Narrow"/>
                <w:bCs w:val="0"/>
                <w:sz w:val="20"/>
                <w:szCs w:val="24"/>
              </w:rPr>
              <w:t>2.014</w:t>
            </w:r>
          </w:p>
        </w:tc>
        <w:tc>
          <w:tcPr>
            <w:tcW w:w="0" w:type="auto"/>
            <w:shd w:val="clear" w:color="auto" w:fill="0070C0"/>
            <w:vAlign w:val="center"/>
          </w:tcPr>
          <w:p w:rsidR="005203DC" w:rsidRPr="00FE6BDF" w:rsidRDefault="005203DC" w:rsidP="00FE6BDF">
            <w:pPr>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4"/>
              </w:rPr>
            </w:pPr>
            <w:r w:rsidRPr="00FE6BDF">
              <w:rPr>
                <w:rFonts w:ascii="Arial Narrow" w:eastAsia="Times New Roman" w:hAnsi="Arial Narrow"/>
                <w:bCs w:val="0"/>
                <w:sz w:val="20"/>
                <w:szCs w:val="24"/>
              </w:rPr>
              <w:t>2.015</w:t>
            </w:r>
          </w:p>
        </w:tc>
      </w:tr>
      <w:tr w:rsidR="005203DC" w:rsidRPr="00FE6BDF" w:rsidTr="00121F1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Artes ASAB</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812</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223</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276</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303</w:t>
            </w:r>
          </w:p>
        </w:tc>
        <w:tc>
          <w:tcPr>
            <w:tcW w:w="0" w:type="auto"/>
            <w:tcBorders>
              <w:top w:val="none" w:sz="0" w:space="0" w:color="auto"/>
              <w:bottom w:val="none" w:sz="0"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213</w:t>
            </w:r>
          </w:p>
        </w:tc>
      </w:tr>
      <w:tr w:rsidR="005203DC" w:rsidRPr="00FE6BDF" w:rsidTr="00121F1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Ciencias y Educación</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594</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486</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193</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2.590</w:t>
            </w:r>
          </w:p>
        </w:tc>
        <w:tc>
          <w:tcPr>
            <w:tcW w:w="0" w:type="auto"/>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3.022</w:t>
            </w:r>
          </w:p>
        </w:tc>
      </w:tr>
      <w:tr w:rsidR="005203DC" w:rsidRPr="00FE6BDF" w:rsidTr="00121F1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Ingeniería</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396</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319</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700</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346</w:t>
            </w:r>
          </w:p>
        </w:tc>
        <w:tc>
          <w:tcPr>
            <w:tcW w:w="0" w:type="auto"/>
            <w:tcBorders>
              <w:top w:val="none" w:sz="0" w:space="0" w:color="auto"/>
              <w:bottom w:val="none" w:sz="0"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111</w:t>
            </w:r>
          </w:p>
        </w:tc>
      </w:tr>
      <w:tr w:rsidR="005203DC" w:rsidRPr="00FE6BDF" w:rsidTr="00121F1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Medio Ambiente y Recursos Naturales</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471</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582</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612</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575</w:t>
            </w:r>
          </w:p>
        </w:tc>
        <w:tc>
          <w:tcPr>
            <w:tcW w:w="0" w:type="auto"/>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689</w:t>
            </w:r>
          </w:p>
        </w:tc>
      </w:tr>
      <w:tr w:rsidR="005203DC" w:rsidRPr="00FE6BDF" w:rsidTr="00121F1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Tecnológica</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709</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698</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1.333</w:t>
            </w:r>
          </w:p>
        </w:tc>
        <w:tc>
          <w:tcPr>
            <w:tcW w:w="0" w:type="auto"/>
            <w:tcBorders>
              <w:top w:val="none" w:sz="0" w:space="0" w:color="auto"/>
              <w:bottom w:val="none" w:sz="0"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640</w:t>
            </w:r>
          </w:p>
        </w:tc>
        <w:tc>
          <w:tcPr>
            <w:tcW w:w="0" w:type="auto"/>
            <w:tcBorders>
              <w:top w:val="none" w:sz="0" w:space="0" w:color="auto"/>
              <w:bottom w:val="none" w:sz="0"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4"/>
              </w:rPr>
            </w:pPr>
            <w:r w:rsidRPr="00FE6BDF">
              <w:rPr>
                <w:rFonts w:ascii="Arial Narrow" w:eastAsia="Times New Roman" w:hAnsi="Arial Narrow"/>
                <w:bCs/>
                <w:color w:val="000000" w:themeColor="text1"/>
                <w:sz w:val="20"/>
                <w:szCs w:val="24"/>
              </w:rPr>
              <w:t>1.942</w:t>
            </w:r>
          </w:p>
        </w:tc>
      </w:tr>
      <w:tr w:rsidR="005203DC" w:rsidRPr="00FE6BDF" w:rsidTr="00121F16">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4"/>
              </w:rPr>
            </w:pPr>
            <w:r w:rsidRPr="00FE6BDF">
              <w:rPr>
                <w:rFonts w:ascii="Arial Narrow" w:eastAsia="Times New Roman" w:hAnsi="Arial Narrow"/>
                <w:b w:val="0"/>
                <w:color w:val="000000" w:themeColor="text1"/>
                <w:sz w:val="20"/>
                <w:szCs w:val="24"/>
              </w:rPr>
              <w:t>TOTAL</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2.982</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2.308</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3.114</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4.454</w:t>
            </w:r>
          </w:p>
        </w:tc>
        <w:tc>
          <w:tcPr>
            <w:tcW w:w="0" w:type="auto"/>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4"/>
              </w:rPr>
            </w:pPr>
            <w:r w:rsidRPr="00FE6BDF">
              <w:rPr>
                <w:rFonts w:ascii="Arial Narrow" w:eastAsia="Times New Roman" w:hAnsi="Arial Narrow"/>
                <w:color w:val="000000" w:themeColor="text1"/>
                <w:sz w:val="20"/>
                <w:szCs w:val="24"/>
              </w:rPr>
              <w:t>5.977</w:t>
            </w:r>
          </w:p>
        </w:tc>
      </w:tr>
    </w:tbl>
    <w:p w:rsidR="005203DC" w:rsidRPr="00FE6BDF" w:rsidRDefault="005203DC"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hAnsi="Arial Narrow"/>
          <w:bCs/>
          <w:color w:val="000000" w:themeColor="text1"/>
          <w:sz w:val="20"/>
          <w:szCs w:val="20"/>
        </w:rPr>
        <w:t xml:space="preserve">Fuente: </w:t>
      </w:r>
      <w:r w:rsidRPr="00FE6BDF">
        <w:rPr>
          <w:rFonts w:ascii="Arial Narrow" w:eastAsia="Times New Roman" w:hAnsi="Arial Narrow"/>
          <w:color w:val="000000" w:themeColor="text1"/>
          <w:sz w:val="20"/>
          <w:szCs w:val="20"/>
        </w:rPr>
        <w:t>Registros Centro de Bienestar Institucional</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Área de odontología.</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Prestar el servicio de Odontología de primer nivel a estudiantes, funcionarios administrativos y docentes, como: aplicación de resinas, amalgamas, cemento temporal, superficies, profilaxis, detertrajes, cuadrantes, urgencias, entre otras, en cada Facultad, con su respectivo asesoramiento en salud e higiene oral (técnicas de cepillado e higiene oral, etc.) a partir de la realización de talleres permanentes de prevención en función de los buenos hábitos de la salud oral entre los miembros de la comunidad universitaria. A continuación se relacionan las estadísticas de las atenciones prestadas en odontología en los últimos </w:t>
      </w:r>
      <w:r w:rsidR="002501BF" w:rsidRPr="00FD2191">
        <w:rPr>
          <w:rFonts w:ascii="Arial Narrow" w:hAnsi="Arial Narrow"/>
          <w:color w:val="000000" w:themeColor="text1"/>
          <w:sz w:val="24"/>
          <w:szCs w:val="24"/>
        </w:rPr>
        <w:t>cinco</w:t>
      </w:r>
      <w:r w:rsidRPr="00FD2191">
        <w:rPr>
          <w:rFonts w:ascii="Arial Narrow" w:hAnsi="Arial Narrow"/>
          <w:color w:val="000000" w:themeColor="text1"/>
          <w:sz w:val="24"/>
          <w:szCs w:val="24"/>
        </w:rPr>
        <w:t xml:space="preserve"> (</w:t>
      </w:r>
      <w:r w:rsidR="002501BF" w:rsidRPr="00FD2191">
        <w:rPr>
          <w:rFonts w:ascii="Arial Narrow" w:hAnsi="Arial Narrow"/>
          <w:color w:val="000000" w:themeColor="text1"/>
          <w:sz w:val="24"/>
          <w:szCs w:val="24"/>
        </w:rPr>
        <w:t>5</w:t>
      </w:r>
      <w:r w:rsidRPr="00FD2191">
        <w:rPr>
          <w:rFonts w:ascii="Arial Narrow" w:hAnsi="Arial Narrow"/>
          <w:color w:val="000000" w:themeColor="text1"/>
          <w:sz w:val="24"/>
          <w:szCs w:val="24"/>
        </w:rPr>
        <w:t>) años.</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Descripcin"/>
        <w:spacing w:after="0"/>
        <w:rPr>
          <w:rFonts w:ascii="Arial Narrow" w:hAnsi="Arial Narrow"/>
          <w:i w:val="0"/>
          <w:color w:val="000000" w:themeColor="text1"/>
          <w:sz w:val="20"/>
          <w:szCs w:val="20"/>
        </w:rPr>
      </w:pPr>
      <w:bookmarkStart w:id="329" w:name="_Toc444594744"/>
      <w:bookmarkStart w:id="330" w:name="_Toc445915181"/>
      <w:r w:rsidRPr="00FE6BDF">
        <w:rPr>
          <w:rFonts w:ascii="Arial Narrow" w:hAnsi="Arial Narrow"/>
          <w:i w:val="0"/>
          <w:color w:val="000000" w:themeColor="text1"/>
          <w:sz w:val="20"/>
          <w:szCs w:val="20"/>
        </w:rPr>
        <w:t xml:space="preserve">Tabla </w:t>
      </w:r>
      <w:r w:rsidR="00FC0A1A" w:rsidRPr="00FE6BDF">
        <w:rPr>
          <w:rFonts w:ascii="Arial Narrow" w:hAnsi="Arial Narrow"/>
          <w:i w:val="0"/>
          <w:color w:val="000000" w:themeColor="text1"/>
          <w:sz w:val="20"/>
          <w:szCs w:val="20"/>
        </w:rPr>
        <w:t>N°</w:t>
      </w:r>
      <w:r w:rsidRPr="00FE6BDF">
        <w:rPr>
          <w:rFonts w:ascii="Arial Narrow" w:hAnsi="Arial Narrow"/>
          <w:i w:val="0"/>
          <w:color w:val="000000" w:themeColor="text1"/>
          <w:sz w:val="20"/>
          <w:szCs w:val="20"/>
        </w:rPr>
        <w:t xml:space="preserve"> Cobertura Programa de Odontología últimos cinco años</w:t>
      </w:r>
      <w:bookmarkEnd w:id="329"/>
      <w:bookmarkEnd w:id="330"/>
    </w:p>
    <w:tbl>
      <w:tblPr>
        <w:tblStyle w:val="Tablaconcuadrcula4"/>
        <w:tblW w:w="9049" w:type="dxa"/>
        <w:tblLook w:val="04A0" w:firstRow="1" w:lastRow="0" w:firstColumn="1" w:lastColumn="0" w:noHBand="0" w:noVBand="1"/>
      </w:tblPr>
      <w:tblGrid>
        <w:gridCol w:w="5099"/>
        <w:gridCol w:w="790"/>
        <w:gridCol w:w="790"/>
        <w:gridCol w:w="790"/>
        <w:gridCol w:w="790"/>
        <w:gridCol w:w="790"/>
      </w:tblGrid>
      <w:tr w:rsidR="005203DC" w:rsidRPr="00FE6BDF" w:rsidTr="00FC0A1A">
        <w:trPr>
          <w:trHeight w:val="340"/>
        </w:trPr>
        <w:tc>
          <w:tcPr>
            <w:tcW w:w="5099" w:type="dxa"/>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Facultad</w:t>
            </w:r>
          </w:p>
        </w:tc>
        <w:tc>
          <w:tcPr>
            <w:tcW w:w="790" w:type="dxa"/>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2.011</w:t>
            </w:r>
          </w:p>
        </w:tc>
        <w:tc>
          <w:tcPr>
            <w:tcW w:w="790" w:type="dxa"/>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2.012</w:t>
            </w:r>
          </w:p>
        </w:tc>
        <w:tc>
          <w:tcPr>
            <w:tcW w:w="790" w:type="dxa"/>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2.013</w:t>
            </w:r>
          </w:p>
        </w:tc>
        <w:tc>
          <w:tcPr>
            <w:tcW w:w="790" w:type="dxa"/>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2.014</w:t>
            </w:r>
          </w:p>
        </w:tc>
        <w:tc>
          <w:tcPr>
            <w:tcW w:w="790" w:type="dxa"/>
            <w:shd w:val="clear" w:color="auto" w:fill="0070C0"/>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2.015</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Artes ASAB</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858</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504</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970</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671</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344</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Ciencias y Educación</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2.012</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1.269</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1.059</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1.227</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1.234</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Ingeniería</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1.837</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1.206</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1.305</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1.330</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1.526</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Medio Ambiente y Recursos Naturales</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472</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1.475</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1.349</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1.297</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1.389</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Tecnológica</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1.092</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1.125</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999</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1.159</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1.471</w:t>
            </w:r>
          </w:p>
        </w:tc>
      </w:tr>
      <w:tr w:rsidR="005203DC" w:rsidRPr="00FE6BDF" w:rsidTr="00FC0A1A">
        <w:trPr>
          <w:trHeight w:val="340"/>
        </w:trPr>
        <w:tc>
          <w:tcPr>
            <w:tcW w:w="5099"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TOTAL</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6.271</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5.579</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5.682</w:t>
            </w:r>
          </w:p>
        </w:tc>
        <w:tc>
          <w:tcPr>
            <w:tcW w:w="790" w:type="dxa"/>
            <w:noWrap/>
            <w:hideMark/>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5.684</w:t>
            </w:r>
          </w:p>
        </w:tc>
        <w:tc>
          <w:tcPr>
            <w:tcW w:w="790" w:type="dxa"/>
          </w:tcPr>
          <w:p w:rsidR="005203DC" w:rsidRPr="00FE6BDF" w:rsidRDefault="005203DC" w:rsidP="00FE6BDF">
            <w:pPr>
              <w:spacing w:line="240" w:lineRule="auto"/>
              <w:ind w:left="0"/>
              <w:jc w:val="both"/>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5.964</w:t>
            </w:r>
          </w:p>
        </w:tc>
      </w:tr>
    </w:tbl>
    <w:p w:rsidR="005203DC" w:rsidRPr="00FE6BDF" w:rsidRDefault="005203DC"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eastAsia="Times New Roman" w:hAnsi="Arial Narrow"/>
          <w:color w:val="000000" w:themeColor="text1"/>
          <w:sz w:val="20"/>
          <w:szCs w:val="20"/>
        </w:rPr>
        <w:t xml:space="preserve">Fuente: Registros Centro de Bienestar Institucional </w:t>
      </w:r>
    </w:p>
    <w:p w:rsidR="00215668" w:rsidRPr="00FE6BDF" w:rsidRDefault="00215668" w:rsidP="00FE6BDF">
      <w:pPr>
        <w:spacing w:after="0" w:line="240" w:lineRule="auto"/>
        <w:jc w:val="both"/>
        <w:rPr>
          <w:rFonts w:ascii="Arial Narrow" w:hAnsi="Arial Narrow"/>
          <w:b/>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Área de medicina</w:t>
      </w: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El objetivo del área de medicina es prestar el servicio de medicina de primer nivel a estudiantes, funcionarios administrativos y docentes, de la UDFJC.A continuación se relacionan las estadísticas de las atenciones prestadas en medicina en los </w:t>
      </w:r>
      <w:r w:rsidRPr="00FD2191">
        <w:rPr>
          <w:rFonts w:ascii="Arial Narrow" w:hAnsi="Arial Narrow"/>
          <w:color w:val="000000" w:themeColor="text1"/>
          <w:sz w:val="24"/>
          <w:szCs w:val="24"/>
        </w:rPr>
        <w:t xml:space="preserve">últimos </w:t>
      </w:r>
      <w:r w:rsidR="002501BF" w:rsidRPr="00FD2191">
        <w:rPr>
          <w:rFonts w:ascii="Arial Narrow" w:hAnsi="Arial Narrow"/>
          <w:color w:val="000000" w:themeColor="text1"/>
          <w:sz w:val="24"/>
          <w:szCs w:val="24"/>
        </w:rPr>
        <w:t>cinco</w:t>
      </w:r>
      <w:r w:rsidRPr="00FD2191">
        <w:rPr>
          <w:rFonts w:ascii="Arial Narrow" w:hAnsi="Arial Narrow"/>
          <w:color w:val="000000" w:themeColor="text1"/>
          <w:sz w:val="24"/>
          <w:szCs w:val="24"/>
        </w:rPr>
        <w:t xml:space="preserve"> (</w:t>
      </w:r>
      <w:r w:rsidR="002501BF" w:rsidRPr="00FD2191">
        <w:rPr>
          <w:rFonts w:ascii="Arial Narrow" w:hAnsi="Arial Narrow"/>
          <w:color w:val="000000" w:themeColor="text1"/>
          <w:sz w:val="24"/>
          <w:szCs w:val="24"/>
        </w:rPr>
        <w:t>5</w:t>
      </w:r>
      <w:r w:rsidRPr="00FD2191">
        <w:rPr>
          <w:rFonts w:ascii="Arial Narrow" w:hAnsi="Arial Narrow"/>
          <w:color w:val="000000" w:themeColor="text1"/>
          <w:sz w:val="24"/>
          <w:szCs w:val="24"/>
        </w:rPr>
        <w:t>) años.</w:t>
      </w:r>
    </w:p>
    <w:p w:rsidR="005203DC" w:rsidRPr="00FE6BDF" w:rsidRDefault="005203DC" w:rsidP="00FE6BDF">
      <w:pPr>
        <w:pStyle w:val="Descripcin"/>
        <w:spacing w:after="0"/>
        <w:jc w:val="both"/>
        <w:rPr>
          <w:rFonts w:ascii="Arial Narrow" w:hAnsi="Arial Narrow"/>
          <w:b/>
          <w:color w:val="000000" w:themeColor="text1"/>
          <w:sz w:val="24"/>
          <w:szCs w:val="24"/>
        </w:rPr>
      </w:pPr>
      <w:bookmarkStart w:id="331" w:name="_Toc444594745"/>
    </w:p>
    <w:p w:rsidR="005203DC" w:rsidRPr="00FE6BDF" w:rsidRDefault="005203DC" w:rsidP="00FE6BDF">
      <w:pPr>
        <w:pStyle w:val="Descripcin"/>
        <w:spacing w:after="0"/>
        <w:rPr>
          <w:rFonts w:ascii="Arial Narrow" w:hAnsi="Arial Narrow"/>
          <w:i w:val="0"/>
          <w:color w:val="000000" w:themeColor="text1"/>
          <w:sz w:val="20"/>
          <w:szCs w:val="20"/>
        </w:rPr>
      </w:pPr>
      <w:bookmarkStart w:id="332" w:name="_Toc445915182"/>
      <w:r w:rsidRPr="00FE6BDF">
        <w:rPr>
          <w:rFonts w:ascii="Arial Narrow" w:hAnsi="Arial Narrow"/>
          <w:i w:val="0"/>
          <w:color w:val="000000" w:themeColor="text1"/>
          <w:sz w:val="20"/>
          <w:szCs w:val="20"/>
        </w:rPr>
        <w:t xml:space="preserve">Tabla </w:t>
      </w:r>
      <w:r w:rsidR="00575F04" w:rsidRPr="00FE6BDF">
        <w:rPr>
          <w:rFonts w:ascii="Arial Narrow" w:hAnsi="Arial Narrow"/>
          <w:i w:val="0"/>
          <w:color w:val="000000" w:themeColor="text1"/>
          <w:sz w:val="20"/>
          <w:szCs w:val="20"/>
        </w:rPr>
        <w:t xml:space="preserve">N° </w:t>
      </w:r>
      <w:r w:rsidRPr="00FE6BDF">
        <w:rPr>
          <w:rFonts w:ascii="Arial Narrow" w:hAnsi="Arial Narrow"/>
          <w:i w:val="0"/>
          <w:color w:val="000000" w:themeColor="text1"/>
          <w:sz w:val="20"/>
          <w:szCs w:val="20"/>
        </w:rPr>
        <w:t>Cobertura Programa de Medicina últimos cinco años</w:t>
      </w:r>
      <w:bookmarkEnd w:id="331"/>
      <w:bookmarkEnd w:id="332"/>
    </w:p>
    <w:tbl>
      <w:tblPr>
        <w:tblStyle w:val="Tablaconcuadrcula4"/>
        <w:tblW w:w="0" w:type="auto"/>
        <w:jc w:val="center"/>
        <w:tblLook w:val="04A0" w:firstRow="1" w:lastRow="0" w:firstColumn="1" w:lastColumn="0" w:noHBand="0" w:noVBand="1"/>
      </w:tblPr>
      <w:tblGrid>
        <w:gridCol w:w="3575"/>
        <w:gridCol w:w="709"/>
        <w:gridCol w:w="818"/>
        <w:gridCol w:w="709"/>
        <w:gridCol w:w="709"/>
        <w:gridCol w:w="709"/>
      </w:tblGrid>
      <w:tr w:rsidR="005203DC" w:rsidRPr="00FE6BDF" w:rsidTr="00FC0A1A">
        <w:trPr>
          <w:trHeight w:val="340"/>
          <w:jc w:val="center"/>
        </w:trPr>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Facultad</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2.011</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2.012</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2.013</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2.014</w:t>
            </w:r>
          </w:p>
        </w:tc>
        <w:tc>
          <w:tcPr>
            <w:tcW w:w="0" w:type="auto"/>
            <w:shd w:val="clear" w:color="auto" w:fill="0070C0"/>
          </w:tcPr>
          <w:p w:rsidR="005203DC" w:rsidRPr="00FE6BDF" w:rsidRDefault="005203DC" w:rsidP="00FE6BDF">
            <w:pPr>
              <w:spacing w:line="240" w:lineRule="auto"/>
              <w:ind w:left="0"/>
              <w:jc w:val="both"/>
              <w:rPr>
                <w:rFonts w:ascii="Arial Narrow" w:eastAsia="Times New Roman" w:hAnsi="Arial Narrow"/>
                <w:b/>
                <w:bCs/>
                <w:color w:val="FFFFFF" w:themeColor="background1"/>
                <w:sz w:val="24"/>
                <w:szCs w:val="24"/>
              </w:rPr>
            </w:pPr>
            <w:r w:rsidRPr="00FE6BDF">
              <w:rPr>
                <w:rFonts w:ascii="Arial Narrow" w:eastAsia="Times New Roman" w:hAnsi="Arial Narrow"/>
                <w:b/>
                <w:bCs/>
                <w:color w:val="FFFFFF" w:themeColor="background1"/>
                <w:sz w:val="24"/>
                <w:szCs w:val="24"/>
              </w:rPr>
              <w:t>2.015</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Artes ASAB</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1.439</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1.190</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1.234</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1.049</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557</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Ciencias y Educación</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1.868</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3.118</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385</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1.922</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911</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Ingeniería</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1.245</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1.809</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1.779</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2.182</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2.287</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Medio Ambiente y Recursos Naturales</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1.439</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2.920</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1.796</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1.171</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695</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Tecnológica</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1.812</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3.066</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1.812</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1.739</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1.317</w:t>
            </w:r>
          </w:p>
        </w:tc>
      </w:tr>
      <w:tr w:rsidR="005203DC" w:rsidRPr="00FE6BDF" w:rsidTr="00FC0A1A">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TOTAL</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7.803</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12.103</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7.006</w:t>
            </w:r>
          </w:p>
        </w:tc>
        <w:tc>
          <w:tcPr>
            <w:tcW w:w="0" w:type="auto"/>
            <w:noWrap/>
            <w:hideMark/>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8.063</w:t>
            </w:r>
          </w:p>
        </w:tc>
        <w:tc>
          <w:tcPr>
            <w:tcW w:w="0" w:type="auto"/>
          </w:tcPr>
          <w:p w:rsidR="005203DC" w:rsidRPr="00FE6BDF" w:rsidRDefault="005203DC" w:rsidP="00FE6BDF">
            <w:pPr>
              <w:spacing w:line="240" w:lineRule="auto"/>
              <w:ind w:left="0"/>
              <w:jc w:val="both"/>
              <w:rPr>
                <w:rFonts w:ascii="Arial Narrow" w:eastAsia="Times New Roman" w:hAnsi="Arial Narrow"/>
                <w:color w:val="000000" w:themeColor="text1"/>
                <w:sz w:val="24"/>
                <w:szCs w:val="24"/>
              </w:rPr>
            </w:pPr>
            <w:r w:rsidRPr="00FE6BDF">
              <w:rPr>
                <w:rFonts w:ascii="Arial Narrow" w:eastAsia="Times New Roman" w:hAnsi="Arial Narrow"/>
                <w:color w:val="000000" w:themeColor="text1"/>
                <w:sz w:val="24"/>
                <w:szCs w:val="24"/>
              </w:rPr>
              <w:t>5.767</w:t>
            </w:r>
          </w:p>
        </w:tc>
      </w:tr>
    </w:tbl>
    <w:p w:rsidR="005203DC" w:rsidRPr="00FE6BDF" w:rsidRDefault="005203DC"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eastAsia="Times New Roman" w:hAnsi="Arial Narrow"/>
          <w:color w:val="000000" w:themeColor="text1"/>
          <w:sz w:val="20"/>
          <w:szCs w:val="20"/>
        </w:rPr>
        <w:t>Fuente: Registros Ce</w:t>
      </w:r>
      <w:r w:rsidR="00FC0A1A" w:rsidRPr="00FE6BDF">
        <w:rPr>
          <w:rFonts w:ascii="Arial Narrow" w:eastAsia="Times New Roman" w:hAnsi="Arial Narrow"/>
          <w:color w:val="000000" w:themeColor="text1"/>
          <w:sz w:val="20"/>
          <w:szCs w:val="20"/>
        </w:rPr>
        <w:t>ntro de Bienestar Institucional</w:t>
      </w:r>
    </w:p>
    <w:p w:rsidR="005203DC" w:rsidRPr="00FE6BDF" w:rsidRDefault="005203DC" w:rsidP="00FE6BDF">
      <w:pPr>
        <w:spacing w:after="0" w:line="240" w:lineRule="auto"/>
        <w:jc w:val="both"/>
        <w:rPr>
          <w:rFonts w:ascii="Arial Narrow" w:hAnsi="Arial Narrow"/>
          <w:bCs/>
          <w:color w:val="000000" w:themeColor="text1"/>
          <w:sz w:val="24"/>
          <w:szCs w:val="24"/>
        </w:rPr>
      </w:pPr>
    </w:p>
    <w:p w:rsidR="00575F04" w:rsidRPr="00FE6BDF" w:rsidRDefault="00575F04"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bCs/>
          <w:color w:val="000000" w:themeColor="text1"/>
          <w:sz w:val="24"/>
          <w:szCs w:val="24"/>
        </w:rPr>
      </w:pPr>
      <w:r w:rsidRPr="00FE6BDF">
        <w:rPr>
          <w:rFonts w:ascii="Arial Narrow" w:hAnsi="Arial Narrow"/>
          <w:b/>
          <w:bCs/>
          <w:color w:val="000000" w:themeColor="text1"/>
          <w:sz w:val="24"/>
          <w:szCs w:val="24"/>
        </w:rPr>
        <w:t>Área de Fisioterapia</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bCs/>
          <w:color w:val="000000" w:themeColor="text1"/>
          <w:sz w:val="24"/>
          <w:szCs w:val="24"/>
        </w:rPr>
        <w:t xml:space="preserve">Se cuenta con dos fisioterapeutas una que realiza sus funciones en la Facultad de Artes ASAB y otra que rota en las diferentes sedes; esta distribución se debe a la naturaleza propia de las actividades que se desarrollan en la Facultad de Artes ASAB, atendiendo un promedio de 1500 pacientes en los dos semestres académicos. </w:t>
      </w:r>
      <w:r w:rsidRPr="00FE6BDF">
        <w:rPr>
          <w:rFonts w:ascii="Arial Narrow" w:hAnsi="Arial Narrow"/>
          <w:color w:val="000000" w:themeColor="text1"/>
          <w:sz w:val="24"/>
          <w:szCs w:val="24"/>
        </w:rPr>
        <w:t xml:space="preserve">A continuación se relacionan las estadísticas de las atenciones prestadas en fisioterapia en los </w:t>
      </w:r>
      <w:r w:rsidRPr="00FD2191">
        <w:rPr>
          <w:rFonts w:ascii="Arial Narrow" w:hAnsi="Arial Narrow"/>
          <w:color w:val="000000" w:themeColor="text1"/>
          <w:sz w:val="24"/>
          <w:szCs w:val="24"/>
        </w:rPr>
        <w:t xml:space="preserve">últimos </w:t>
      </w:r>
      <w:r w:rsidR="002A646B" w:rsidRPr="00FD2191">
        <w:rPr>
          <w:rFonts w:ascii="Arial Narrow" w:hAnsi="Arial Narrow"/>
          <w:color w:val="000000" w:themeColor="text1"/>
          <w:sz w:val="24"/>
          <w:szCs w:val="24"/>
        </w:rPr>
        <w:t xml:space="preserve">cinco </w:t>
      </w:r>
      <w:r w:rsidRPr="00FD2191">
        <w:rPr>
          <w:rFonts w:ascii="Arial Narrow" w:hAnsi="Arial Narrow"/>
          <w:color w:val="000000" w:themeColor="text1"/>
          <w:sz w:val="24"/>
          <w:szCs w:val="24"/>
        </w:rPr>
        <w:t>(</w:t>
      </w:r>
      <w:r w:rsidR="002A646B" w:rsidRPr="00FD2191">
        <w:rPr>
          <w:rFonts w:ascii="Arial Narrow" w:hAnsi="Arial Narrow"/>
          <w:color w:val="000000" w:themeColor="text1"/>
          <w:sz w:val="24"/>
          <w:szCs w:val="24"/>
        </w:rPr>
        <w:t>5</w:t>
      </w:r>
      <w:r w:rsidRPr="00FD2191">
        <w:rPr>
          <w:rFonts w:ascii="Arial Narrow" w:hAnsi="Arial Narrow"/>
          <w:color w:val="000000" w:themeColor="text1"/>
          <w:sz w:val="24"/>
          <w:szCs w:val="24"/>
        </w:rPr>
        <w:t>) años</w:t>
      </w:r>
      <w:r w:rsidRPr="00FE6BDF">
        <w:rPr>
          <w:rFonts w:ascii="Arial Narrow" w:hAnsi="Arial Narrow"/>
          <w:color w:val="000000" w:themeColor="text1"/>
          <w:sz w:val="24"/>
          <w:szCs w:val="24"/>
        </w:rPr>
        <w:t>.</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Descripcin"/>
        <w:spacing w:after="0"/>
        <w:rPr>
          <w:rFonts w:ascii="Arial Narrow" w:hAnsi="Arial Narrow"/>
          <w:i w:val="0"/>
          <w:color w:val="000000" w:themeColor="text1"/>
          <w:sz w:val="20"/>
          <w:szCs w:val="20"/>
        </w:rPr>
      </w:pPr>
      <w:bookmarkStart w:id="333" w:name="_Toc444594746"/>
      <w:bookmarkStart w:id="334" w:name="_Toc445915183"/>
      <w:r w:rsidRPr="00FE6BDF">
        <w:rPr>
          <w:rFonts w:ascii="Arial Narrow" w:hAnsi="Arial Narrow"/>
          <w:i w:val="0"/>
          <w:color w:val="000000" w:themeColor="text1"/>
          <w:sz w:val="20"/>
          <w:szCs w:val="20"/>
        </w:rPr>
        <w:t xml:space="preserve">Tabla </w:t>
      </w:r>
      <w:r w:rsidR="00575F04" w:rsidRPr="00FE6BDF">
        <w:rPr>
          <w:rFonts w:ascii="Arial Narrow" w:hAnsi="Arial Narrow"/>
          <w:i w:val="0"/>
          <w:color w:val="000000" w:themeColor="text1"/>
          <w:sz w:val="20"/>
          <w:szCs w:val="20"/>
        </w:rPr>
        <w:t>N°</w:t>
      </w:r>
      <w:r w:rsidRPr="00FE6BDF">
        <w:rPr>
          <w:rFonts w:ascii="Arial Narrow" w:hAnsi="Arial Narrow"/>
          <w:i w:val="0"/>
          <w:color w:val="000000" w:themeColor="text1"/>
          <w:sz w:val="20"/>
          <w:szCs w:val="20"/>
        </w:rPr>
        <w:t xml:space="preserve"> Cobertura Programa de Fisioterapia últimos cinco años</w:t>
      </w:r>
      <w:bookmarkEnd w:id="333"/>
      <w:bookmarkEnd w:id="334"/>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627"/>
        <w:gridCol w:w="627"/>
        <w:gridCol w:w="627"/>
        <w:gridCol w:w="627"/>
        <w:gridCol w:w="668"/>
      </w:tblGrid>
      <w:tr w:rsidR="005203DC" w:rsidRPr="00FE6BDF" w:rsidTr="00575F04">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auto"/>
            </w:tcBorders>
            <w:shd w:val="clear" w:color="auto" w:fill="0070C0"/>
            <w:noWrap/>
            <w:vAlign w:val="center"/>
            <w:hideMark/>
          </w:tcPr>
          <w:p w:rsidR="005203DC" w:rsidRPr="00FE6BDF" w:rsidRDefault="005203DC" w:rsidP="00FE6BDF">
            <w:pPr>
              <w:spacing w:line="240" w:lineRule="auto"/>
              <w:ind w:left="0"/>
              <w:rPr>
                <w:rFonts w:ascii="Arial Narrow" w:eastAsia="Times New Roman" w:hAnsi="Arial Narrow"/>
                <w:bCs w:val="0"/>
                <w:sz w:val="20"/>
                <w:szCs w:val="20"/>
              </w:rPr>
            </w:pPr>
            <w:r w:rsidRPr="00FE6BDF">
              <w:rPr>
                <w:rFonts w:ascii="Arial Narrow" w:eastAsia="Times New Roman" w:hAnsi="Arial Narrow"/>
                <w:bCs w:val="0"/>
                <w:sz w:val="20"/>
                <w:szCs w:val="20"/>
              </w:rPr>
              <w:t>Facultad</w:t>
            </w:r>
          </w:p>
        </w:tc>
        <w:tc>
          <w:tcPr>
            <w:tcW w:w="0" w:type="auto"/>
            <w:tcBorders>
              <w:bottom w:val="single" w:sz="4" w:space="0" w:color="auto"/>
            </w:tcBorders>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0"/>
              </w:rPr>
            </w:pPr>
            <w:r w:rsidRPr="00FE6BDF">
              <w:rPr>
                <w:rFonts w:ascii="Arial Narrow" w:eastAsia="Times New Roman" w:hAnsi="Arial Narrow"/>
                <w:bCs w:val="0"/>
                <w:sz w:val="20"/>
                <w:szCs w:val="20"/>
              </w:rPr>
              <w:t>2.011</w:t>
            </w:r>
          </w:p>
        </w:tc>
        <w:tc>
          <w:tcPr>
            <w:tcW w:w="0" w:type="auto"/>
            <w:tcBorders>
              <w:bottom w:val="single" w:sz="4" w:space="0" w:color="auto"/>
            </w:tcBorders>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0"/>
              </w:rPr>
            </w:pPr>
            <w:r w:rsidRPr="00FE6BDF">
              <w:rPr>
                <w:rFonts w:ascii="Arial Narrow" w:eastAsia="Times New Roman" w:hAnsi="Arial Narrow"/>
                <w:bCs w:val="0"/>
                <w:sz w:val="20"/>
                <w:szCs w:val="20"/>
              </w:rPr>
              <w:t>2.012</w:t>
            </w:r>
          </w:p>
        </w:tc>
        <w:tc>
          <w:tcPr>
            <w:tcW w:w="0" w:type="auto"/>
            <w:tcBorders>
              <w:bottom w:val="single" w:sz="4" w:space="0" w:color="auto"/>
            </w:tcBorders>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0"/>
              </w:rPr>
            </w:pPr>
            <w:r w:rsidRPr="00FE6BDF">
              <w:rPr>
                <w:rFonts w:ascii="Arial Narrow" w:eastAsia="Times New Roman" w:hAnsi="Arial Narrow"/>
                <w:bCs w:val="0"/>
                <w:sz w:val="20"/>
                <w:szCs w:val="20"/>
              </w:rPr>
              <w:t>2.013</w:t>
            </w:r>
          </w:p>
        </w:tc>
        <w:tc>
          <w:tcPr>
            <w:tcW w:w="0" w:type="auto"/>
            <w:tcBorders>
              <w:bottom w:val="single" w:sz="4" w:space="0" w:color="auto"/>
            </w:tcBorders>
            <w:shd w:val="clear" w:color="auto" w:fill="0070C0"/>
            <w:noWrap/>
            <w:vAlign w:val="center"/>
            <w:hideMark/>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0"/>
              </w:rPr>
            </w:pPr>
            <w:r w:rsidRPr="00FE6BDF">
              <w:rPr>
                <w:rFonts w:ascii="Arial Narrow" w:eastAsia="Times New Roman" w:hAnsi="Arial Narrow"/>
                <w:bCs w:val="0"/>
                <w:sz w:val="20"/>
                <w:szCs w:val="20"/>
              </w:rPr>
              <w:t>2.014</w:t>
            </w:r>
          </w:p>
        </w:tc>
        <w:tc>
          <w:tcPr>
            <w:tcW w:w="668" w:type="dxa"/>
            <w:tcBorders>
              <w:bottom w:val="single" w:sz="4" w:space="0" w:color="auto"/>
            </w:tcBorders>
            <w:shd w:val="clear" w:color="auto" w:fill="0070C0"/>
            <w:vAlign w:val="center"/>
          </w:tcPr>
          <w:p w:rsidR="005203DC" w:rsidRPr="00FE6BDF" w:rsidRDefault="005203DC" w:rsidP="00FE6BDF">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Cs w:val="0"/>
                <w:sz w:val="20"/>
                <w:szCs w:val="20"/>
              </w:rPr>
            </w:pPr>
            <w:r w:rsidRPr="00FE6BDF">
              <w:rPr>
                <w:rFonts w:ascii="Arial Narrow" w:eastAsia="Times New Roman" w:hAnsi="Arial Narrow"/>
                <w:bCs w:val="0"/>
                <w:sz w:val="20"/>
                <w:szCs w:val="20"/>
              </w:rPr>
              <w:t>2.015</w:t>
            </w:r>
          </w:p>
        </w:tc>
      </w:tr>
      <w:tr w:rsidR="005203DC" w:rsidRPr="00FE6BDF" w:rsidTr="00575F0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Artes ASAB</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422</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1.095</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1.086</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1.227</w:t>
            </w:r>
          </w:p>
        </w:tc>
        <w:tc>
          <w:tcPr>
            <w:tcW w:w="668" w:type="dxa"/>
            <w:tcBorders>
              <w:top w:val="single" w:sz="4" w:space="0" w:color="auto"/>
              <w:bottom w:val="single" w:sz="4"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345</w:t>
            </w:r>
          </w:p>
        </w:tc>
      </w:tr>
      <w:tr w:rsidR="005203DC" w:rsidRPr="00FE6BDF" w:rsidTr="0069201A">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Ciencias y Educación</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198</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75</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60</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327</w:t>
            </w:r>
          </w:p>
        </w:tc>
        <w:tc>
          <w:tcPr>
            <w:tcW w:w="668" w:type="dxa"/>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78</w:t>
            </w:r>
          </w:p>
        </w:tc>
      </w:tr>
      <w:tr w:rsidR="005203DC" w:rsidRPr="00FE6BDF" w:rsidTr="00575F0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Ingeniería</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343</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364</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373</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876</w:t>
            </w:r>
          </w:p>
        </w:tc>
        <w:tc>
          <w:tcPr>
            <w:tcW w:w="668" w:type="dxa"/>
            <w:tcBorders>
              <w:top w:val="single" w:sz="4" w:space="0" w:color="auto"/>
              <w:bottom w:val="single" w:sz="4"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69</w:t>
            </w:r>
          </w:p>
        </w:tc>
      </w:tr>
      <w:tr w:rsidR="005203DC" w:rsidRPr="00FE6BDF" w:rsidTr="0069201A">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Medio Ambiente y Recursos Naturales</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291</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137</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40</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310</w:t>
            </w:r>
          </w:p>
        </w:tc>
        <w:tc>
          <w:tcPr>
            <w:tcW w:w="668" w:type="dxa"/>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55</w:t>
            </w:r>
          </w:p>
        </w:tc>
      </w:tr>
      <w:tr w:rsidR="005203DC" w:rsidRPr="00FE6BDF" w:rsidTr="00575F0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Tecnológica</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91</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92</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w:t>
            </w:r>
          </w:p>
        </w:tc>
        <w:tc>
          <w:tcPr>
            <w:tcW w:w="0" w:type="auto"/>
            <w:tcBorders>
              <w:top w:val="single" w:sz="4" w:space="0" w:color="auto"/>
              <w:bottom w:val="single" w:sz="4" w:space="0" w:color="auto"/>
            </w:tcBorders>
            <w:noWrap/>
            <w:vAlign w:val="center"/>
            <w:hideMark/>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186</w:t>
            </w:r>
          </w:p>
        </w:tc>
        <w:tc>
          <w:tcPr>
            <w:tcW w:w="668" w:type="dxa"/>
            <w:tcBorders>
              <w:top w:val="single" w:sz="4" w:space="0" w:color="auto"/>
              <w:bottom w:val="single" w:sz="4" w:space="0" w:color="auto"/>
            </w:tcBorders>
            <w:shd w:val="clear" w:color="auto" w:fill="BDD6EE" w:themeFill="accent1" w:themeFillTint="66"/>
            <w:vAlign w:val="center"/>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54</w:t>
            </w:r>
          </w:p>
        </w:tc>
      </w:tr>
      <w:tr w:rsidR="005203DC" w:rsidRPr="00FE6BDF" w:rsidTr="0069201A">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5203DC" w:rsidRPr="00FE6BDF" w:rsidRDefault="005203DC" w:rsidP="00FE6BDF">
            <w:pPr>
              <w:spacing w:line="240" w:lineRule="auto"/>
              <w:ind w:left="0"/>
              <w:jc w:val="both"/>
              <w:rPr>
                <w:rFonts w:ascii="Arial Narrow" w:eastAsia="Times New Roman" w:hAnsi="Arial Narrow"/>
                <w:b w:val="0"/>
                <w:color w:val="000000" w:themeColor="text1"/>
                <w:sz w:val="20"/>
                <w:szCs w:val="20"/>
              </w:rPr>
            </w:pPr>
            <w:r w:rsidRPr="00FE6BDF">
              <w:rPr>
                <w:rFonts w:ascii="Arial Narrow" w:eastAsia="Times New Roman" w:hAnsi="Arial Narrow"/>
                <w:b w:val="0"/>
                <w:color w:val="000000" w:themeColor="text1"/>
                <w:sz w:val="20"/>
                <w:szCs w:val="20"/>
              </w:rPr>
              <w:t>TOTAL</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1.345</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1.763</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1.564</w:t>
            </w:r>
          </w:p>
        </w:tc>
        <w:tc>
          <w:tcPr>
            <w:tcW w:w="0" w:type="auto"/>
            <w:noWrap/>
            <w:vAlign w:val="center"/>
            <w:hideMark/>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2.926</w:t>
            </w:r>
          </w:p>
        </w:tc>
        <w:tc>
          <w:tcPr>
            <w:tcW w:w="668" w:type="dxa"/>
            <w:shd w:val="clear" w:color="auto" w:fill="BDD6EE" w:themeFill="accent1" w:themeFillTint="66"/>
            <w:vAlign w:val="center"/>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601</w:t>
            </w:r>
          </w:p>
        </w:tc>
      </w:tr>
    </w:tbl>
    <w:p w:rsidR="005203DC" w:rsidRPr="00FE6BDF" w:rsidRDefault="005203DC" w:rsidP="00FE6BDF">
      <w:pPr>
        <w:autoSpaceDE w:val="0"/>
        <w:autoSpaceDN w:val="0"/>
        <w:adjustRightInd w:val="0"/>
        <w:spacing w:after="0" w:line="240" w:lineRule="auto"/>
        <w:rPr>
          <w:rFonts w:ascii="Arial Narrow" w:eastAsia="Times New Roman" w:hAnsi="Arial Narrow"/>
          <w:color w:val="000000" w:themeColor="text1"/>
          <w:sz w:val="20"/>
          <w:szCs w:val="20"/>
        </w:rPr>
      </w:pPr>
      <w:r w:rsidRPr="00FE6BDF">
        <w:rPr>
          <w:rFonts w:ascii="Arial Narrow" w:eastAsia="Times New Roman" w:hAnsi="Arial Narrow"/>
          <w:color w:val="000000" w:themeColor="text1"/>
          <w:sz w:val="20"/>
          <w:szCs w:val="20"/>
        </w:rPr>
        <w:t>Fuente: Registros Centro de Bienestar Institucional</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color w:val="000000" w:themeColor="text1"/>
          <w:sz w:val="24"/>
          <w:szCs w:val="24"/>
        </w:rPr>
        <w:t>Área de asuntos estudiantiles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El área de asuntos estudiantiles se encarga de prestar servicios a la comunidad estudiantil en asuntos referentes a situaciones académicas, a situaciones en las cuales se vean vulnerados sus derechos tanto en posiciones académicas como de carácter político o social; estas acciones se manejan con la debida reserva de acuerdo a los grados de vulnerabilidad del estudiante y se asesoran conjuntamente con la Defensoría del Pueblo, la Personería Distrital y si es el caso con el Ministerio del Interior. A su vez se creó el Observatorio Universitario de Derechos Humanos, Paz y solución de Conflictos Alfredo Correa D’Andreis, desde el cual se han desarrollado diferentes actividades y seminarios entre los que sobresalen los siguientes: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Campaña Internacional de Liberación de Presos Políticos.</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Conversatorio con el Dr. Ulrich Duchrow</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Dialogo con el Proceso de Paz, Preocupaciones Sociopolíticas y Económicas</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Conversatorios con el Dr. Franz Hinkelammert</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Diplomado Mujer y Participación Política.</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Afrocolombianidad y proceso de Paz</w:t>
      </w:r>
    </w:p>
    <w:p w:rsidR="005203DC" w:rsidRPr="00FE6BDF" w:rsidRDefault="005203DC" w:rsidP="00FE6BDF">
      <w:pPr>
        <w:pStyle w:val="Prrafodelista"/>
        <w:numPr>
          <w:ilvl w:val="0"/>
          <w:numId w:val="42"/>
        </w:numPr>
        <w:spacing w:after="0" w:line="240" w:lineRule="auto"/>
        <w:jc w:val="both"/>
        <w:rPr>
          <w:rFonts w:ascii="Arial Narrow" w:hAnsi="Arial Narrow"/>
          <w:color w:val="000000" w:themeColor="text1"/>
          <w:sz w:val="24"/>
          <w:szCs w:val="24"/>
        </w:rPr>
      </w:pPr>
      <w:r w:rsidRPr="00FE6BDF">
        <w:rPr>
          <w:rFonts w:ascii="Arial Narrow" w:hAnsi="Arial Narrow"/>
          <w:color w:val="000000" w:themeColor="text1"/>
          <w:sz w:val="24"/>
          <w:szCs w:val="24"/>
        </w:rPr>
        <w:t>Apoyo a las diferentes actividades realizadas por el Colectivo TJER en lo referente a la realización de los seminarios de la Catedra de Pensamiento Social Orlando Fals Borda.</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Los servicios del grupo funcional de desarrollo humano cubren a toda la comunidad académica de la UDFJC, en aras de prestar servicios de atención integrales para su desarrollo y el bienestar.</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rPr>
          <w:rFonts w:ascii="Arial Narrow" w:hAnsi="Arial Narrow"/>
          <w:color w:val="000000" w:themeColor="text1"/>
          <w:sz w:val="20"/>
          <w:szCs w:val="20"/>
        </w:rPr>
      </w:pPr>
      <w:bookmarkStart w:id="335" w:name="_Toc445915184"/>
      <w:r w:rsidRPr="00FE6BDF">
        <w:rPr>
          <w:rFonts w:ascii="Arial Narrow" w:hAnsi="Arial Narrow"/>
          <w:color w:val="000000" w:themeColor="text1"/>
          <w:sz w:val="20"/>
          <w:szCs w:val="20"/>
        </w:rPr>
        <w:t xml:space="preserve">Tabla </w:t>
      </w:r>
      <w:r w:rsidR="0091149B" w:rsidRPr="00FE6BDF">
        <w:rPr>
          <w:rFonts w:ascii="Arial Narrow" w:hAnsi="Arial Narrow"/>
          <w:color w:val="000000" w:themeColor="text1"/>
          <w:sz w:val="20"/>
          <w:szCs w:val="20"/>
        </w:rPr>
        <w:t>N°</w:t>
      </w:r>
      <w:r w:rsidRPr="00FE6BDF">
        <w:rPr>
          <w:rFonts w:ascii="Arial Narrow" w:hAnsi="Arial Narrow"/>
          <w:b/>
          <w:color w:val="000000" w:themeColor="text1"/>
          <w:sz w:val="20"/>
          <w:szCs w:val="20"/>
        </w:rPr>
        <w:t xml:space="preserve"> </w:t>
      </w:r>
      <w:r w:rsidRPr="00FE6BDF">
        <w:rPr>
          <w:rFonts w:ascii="Arial Narrow" w:hAnsi="Arial Narrow"/>
          <w:color w:val="000000" w:themeColor="text1"/>
          <w:sz w:val="20"/>
          <w:szCs w:val="20"/>
        </w:rPr>
        <w:t xml:space="preserve">Cubrimiento Servicios de Bienestar </w:t>
      </w:r>
      <w:r w:rsidRPr="00FD2191">
        <w:rPr>
          <w:rFonts w:ascii="Arial Narrow" w:hAnsi="Arial Narrow"/>
          <w:color w:val="000000" w:themeColor="text1"/>
          <w:sz w:val="20"/>
          <w:szCs w:val="20"/>
        </w:rPr>
        <w:t>Institucional 2011-201</w:t>
      </w:r>
      <w:bookmarkEnd w:id="335"/>
      <w:r w:rsidR="002A646B" w:rsidRPr="00FD2191">
        <w:rPr>
          <w:rFonts w:ascii="Arial Narrow" w:hAnsi="Arial Narrow"/>
          <w:color w:val="000000" w:themeColor="text1"/>
          <w:sz w:val="20"/>
          <w:szCs w:val="20"/>
        </w:rPr>
        <w:t>5</w:t>
      </w:r>
    </w:p>
    <w:tbl>
      <w:tblPr>
        <w:tblStyle w:val="Tabladelista3-nfasis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1"/>
        <w:gridCol w:w="1985"/>
        <w:gridCol w:w="1842"/>
        <w:gridCol w:w="2331"/>
      </w:tblGrid>
      <w:tr w:rsidR="005203DC" w:rsidRPr="00FE6BDF" w:rsidTr="009114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299" w:type="dxa"/>
            <w:gridSpan w:val="4"/>
            <w:tcBorders>
              <w:bottom w:val="none" w:sz="0" w:space="0" w:color="auto"/>
              <w:right w:val="none" w:sz="0" w:space="0" w:color="auto"/>
            </w:tcBorders>
            <w:shd w:val="clear" w:color="auto" w:fill="0070C0"/>
          </w:tcPr>
          <w:p w:rsidR="005203DC" w:rsidRPr="00FE6BDF" w:rsidRDefault="005203DC" w:rsidP="00FE6BDF">
            <w:pPr>
              <w:spacing w:line="240" w:lineRule="auto"/>
              <w:ind w:left="360"/>
              <w:jc w:val="both"/>
              <w:rPr>
                <w:rFonts w:ascii="Arial Narrow" w:hAnsi="Arial Narrow"/>
                <w:sz w:val="20"/>
                <w:szCs w:val="20"/>
              </w:rPr>
            </w:pPr>
            <w:r w:rsidRPr="00FE6BDF">
              <w:rPr>
                <w:rFonts w:ascii="Arial Narrow" w:hAnsi="Arial Narrow"/>
                <w:sz w:val="20"/>
                <w:szCs w:val="20"/>
              </w:rPr>
              <w:t>2011</w:t>
            </w:r>
          </w:p>
        </w:tc>
      </w:tr>
      <w:tr w:rsidR="005203DC" w:rsidRPr="00FE6BDF" w:rsidTr="00E05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1" w:type="dxa"/>
            <w:tcBorders>
              <w:top w:val="none" w:sz="0" w:space="0" w:color="auto"/>
              <w:bottom w:val="none" w:sz="0" w:space="0" w:color="auto"/>
              <w:right w:val="none" w:sz="0" w:space="0" w:color="auto"/>
            </w:tcBorders>
          </w:tcPr>
          <w:p w:rsidR="005203DC" w:rsidRPr="00FE6BDF" w:rsidRDefault="005203DC" w:rsidP="00FE6BDF">
            <w:pPr>
              <w:spacing w:line="240" w:lineRule="auto"/>
              <w:ind w:left="360"/>
              <w:jc w:val="both"/>
              <w:rPr>
                <w:rFonts w:ascii="Arial Narrow" w:hAnsi="Arial Narrow"/>
                <w:color w:val="000000" w:themeColor="text1"/>
                <w:sz w:val="20"/>
                <w:szCs w:val="20"/>
              </w:rPr>
            </w:pPr>
          </w:p>
        </w:tc>
        <w:tc>
          <w:tcPr>
            <w:tcW w:w="1985"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ESTUDIANTES</w:t>
            </w:r>
          </w:p>
        </w:tc>
        <w:tc>
          <w:tcPr>
            <w:tcW w:w="1842"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DOCENTES</w:t>
            </w:r>
          </w:p>
        </w:tc>
        <w:tc>
          <w:tcPr>
            <w:tcW w:w="2331"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ADMINISTRATIVOS</w:t>
            </w:r>
          </w:p>
        </w:tc>
      </w:tr>
      <w:tr w:rsidR="005203DC" w:rsidRPr="00FE6BDF" w:rsidTr="00E05EDD">
        <w:trPr>
          <w:jc w:val="center"/>
        </w:trPr>
        <w:tc>
          <w:tcPr>
            <w:cnfStyle w:val="001000000000" w:firstRow="0" w:lastRow="0" w:firstColumn="1" w:lastColumn="0" w:oddVBand="0" w:evenVBand="0" w:oddHBand="0" w:evenHBand="0" w:firstRowFirstColumn="0" w:firstRowLastColumn="0" w:lastRowFirstColumn="0" w:lastRowLastColumn="0"/>
            <w:tcW w:w="2141" w:type="dxa"/>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MEDICINA Y ENFERMERIA</w:t>
            </w:r>
          </w:p>
        </w:tc>
        <w:tc>
          <w:tcPr>
            <w:tcW w:w="1985"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219.315</w:t>
            </w:r>
          </w:p>
        </w:tc>
        <w:tc>
          <w:tcPr>
            <w:tcW w:w="1842"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342</w:t>
            </w:r>
          </w:p>
        </w:tc>
        <w:tc>
          <w:tcPr>
            <w:tcW w:w="2331"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1.249</w:t>
            </w:r>
          </w:p>
        </w:tc>
      </w:tr>
      <w:tr w:rsidR="005203DC" w:rsidRPr="00FE6BDF" w:rsidTr="00E05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1" w:type="dxa"/>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ODONTOLOGÍA</w:t>
            </w:r>
          </w:p>
        </w:tc>
        <w:tc>
          <w:tcPr>
            <w:tcW w:w="1985"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5.064</w:t>
            </w:r>
          </w:p>
        </w:tc>
        <w:tc>
          <w:tcPr>
            <w:tcW w:w="1842"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218</w:t>
            </w:r>
          </w:p>
        </w:tc>
        <w:tc>
          <w:tcPr>
            <w:tcW w:w="2331"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1.131</w:t>
            </w:r>
          </w:p>
        </w:tc>
      </w:tr>
      <w:tr w:rsidR="005203DC" w:rsidRPr="00FE6BDF" w:rsidTr="00E05EDD">
        <w:trPr>
          <w:jc w:val="center"/>
        </w:trPr>
        <w:tc>
          <w:tcPr>
            <w:cnfStyle w:val="001000000000" w:firstRow="0" w:lastRow="0" w:firstColumn="1" w:lastColumn="0" w:oddVBand="0" w:evenVBand="0" w:oddHBand="0" w:evenHBand="0" w:firstRowFirstColumn="0" w:firstRowLastColumn="0" w:lastRowFirstColumn="0" w:lastRowLastColumn="0"/>
            <w:tcW w:w="2141" w:type="dxa"/>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FISIOTERAPIA</w:t>
            </w:r>
          </w:p>
        </w:tc>
        <w:tc>
          <w:tcPr>
            <w:tcW w:w="1985"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1.077</w:t>
            </w:r>
          </w:p>
        </w:tc>
        <w:tc>
          <w:tcPr>
            <w:tcW w:w="1842"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67</w:t>
            </w:r>
          </w:p>
        </w:tc>
        <w:tc>
          <w:tcPr>
            <w:tcW w:w="2331" w:type="dxa"/>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200</w:t>
            </w:r>
          </w:p>
        </w:tc>
      </w:tr>
      <w:tr w:rsidR="005203DC" w:rsidRPr="00FE6BDF" w:rsidTr="00E05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1" w:type="dxa"/>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PSICOLOGIA</w:t>
            </w:r>
          </w:p>
        </w:tc>
        <w:tc>
          <w:tcPr>
            <w:tcW w:w="1985"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2.951</w:t>
            </w:r>
          </w:p>
        </w:tc>
        <w:tc>
          <w:tcPr>
            <w:tcW w:w="1842"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w:t>
            </w:r>
          </w:p>
        </w:tc>
        <w:tc>
          <w:tcPr>
            <w:tcW w:w="2331" w:type="dxa"/>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21</w:t>
            </w:r>
          </w:p>
        </w:tc>
      </w:tr>
    </w:tbl>
    <w:p w:rsidR="005203DC" w:rsidRPr="00FE6BDF" w:rsidRDefault="005203DC" w:rsidP="00FE6BDF">
      <w:pPr>
        <w:pStyle w:val="Prrafodelista"/>
        <w:spacing w:after="0" w:line="240" w:lineRule="auto"/>
        <w:jc w:val="both"/>
        <w:rPr>
          <w:rFonts w:ascii="Arial Narrow" w:hAnsi="Arial Narrow"/>
          <w:color w:val="000000" w:themeColor="text1"/>
          <w:sz w:val="20"/>
          <w:szCs w:val="20"/>
        </w:rPr>
      </w:pPr>
    </w:p>
    <w:tbl>
      <w:tblPr>
        <w:tblStyle w:val="Tabladelista3-nfasis21"/>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196"/>
        <w:gridCol w:w="1889"/>
        <w:gridCol w:w="2216"/>
      </w:tblGrid>
      <w:tr w:rsidR="005203DC" w:rsidRPr="00FE6BDF" w:rsidTr="009114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000" w:type="pct"/>
            <w:gridSpan w:val="4"/>
            <w:tcBorders>
              <w:bottom w:val="none" w:sz="0" w:space="0" w:color="auto"/>
              <w:right w:val="none" w:sz="0" w:space="0" w:color="auto"/>
            </w:tcBorders>
            <w:shd w:val="clear" w:color="auto" w:fill="0070C0"/>
          </w:tcPr>
          <w:p w:rsidR="005203DC" w:rsidRPr="00FE6BDF" w:rsidRDefault="005203DC" w:rsidP="00FE6BDF">
            <w:pPr>
              <w:tabs>
                <w:tab w:val="center" w:pos="2807"/>
                <w:tab w:val="right" w:pos="5254"/>
              </w:tabs>
              <w:spacing w:line="240" w:lineRule="auto"/>
              <w:ind w:left="360"/>
              <w:jc w:val="both"/>
              <w:rPr>
                <w:rFonts w:ascii="Arial Narrow" w:hAnsi="Arial Narrow"/>
                <w:sz w:val="20"/>
                <w:szCs w:val="20"/>
              </w:rPr>
            </w:pPr>
            <w:r w:rsidRPr="00FE6BDF">
              <w:rPr>
                <w:rFonts w:ascii="Arial Narrow" w:hAnsi="Arial Narrow"/>
                <w:sz w:val="20"/>
                <w:szCs w:val="20"/>
              </w:rPr>
              <w:t>2012</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4" w:type="pct"/>
            <w:tcBorders>
              <w:top w:val="none" w:sz="0" w:space="0" w:color="auto"/>
              <w:bottom w:val="none" w:sz="0" w:space="0" w:color="auto"/>
              <w:right w:val="none" w:sz="0" w:space="0" w:color="auto"/>
            </w:tcBorders>
          </w:tcPr>
          <w:p w:rsidR="005203DC" w:rsidRPr="00FE6BDF" w:rsidRDefault="005203DC" w:rsidP="00FE6BDF">
            <w:pPr>
              <w:spacing w:line="240" w:lineRule="auto"/>
              <w:ind w:left="360"/>
              <w:jc w:val="both"/>
              <w:rPr>
                <w:rFonts w:ascii="Arial Narrow" w:hAnsi="Arial Narrow"/>
                <w:color w:val="000000" w:themeColor="text1"/>
                <w:sz w:val="20"/>
                <w:szCs w:val="20"/>
              </w:rPr>
            </w:pP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ESTUDIANTES</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DOCENTES</w:t>
            </w:r>
          </w:p>
        </w:tc>
        <w:tc>
          <w:tcPr>
            <w:tcW w:w="1334"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ADMINISTRATIVOS</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4"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MEDICINA Y ENFERMERIA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10.546</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212</w:t>
            </w:r>
          </w:p>
        </w:tc>
        <w:tc>
          <w:tcPr>
            <w:tcW w:w="1334"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1.326</w:t>
            </w:r>
          </w:p>
        </w:tc>
      </w:tr>
      <w:tr w:rsidR="005203DC" w:rsidRPr="00FE6BDF" w:rsidTr="00CF2735">
        <w:trPr>
          <w:cnfStyle w:val="000000100000" w:firstRow="0" w:lastRow="0" w:firstColumn="0" w:lastColumn="0" w:oddVBand="0" w:evenVBand="0" w:oddHBand="1"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1204"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ODONTOLOGÍA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4.845</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174</w:t>
            </w:r>
          </w:p>
        </w:tc>
        <w:tc>
          <w:tcPr>
            <w:tcW w:w="1334"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485</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4"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FISIOTERAPIA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1.514</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108</w:t>
            </w:r>
          </w:p>
        </w:tc>
        <w:tc>
          <w:tcPr>
            <w:tcW w:w="1334"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141</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4"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PSICOLOGIA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124</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24</w:t>
            </w:r>
          </w:p>
        </w:tc>
        <w:tc>
          <w:tcPr>
            <w:tcW w:w="1334"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18</w:t>
            </w:r>
          </w:p>
        </w:tc>
      </w:tr>
    </w:tbl>
    <w:p w:rsidR="005203DC" w:rsidRPr="00FE6BDF" w:rsidRDefault="005203DC" w:rsidP="00FE6BDF">
      <w:pPr>
        <w:spacing w:after="0" w:line="240" w:lineRule="auto"/>
        <w:ind w:left="360"/>
        <w:jc w:val="both"/>
        <w:rPr>
          <w:rFonts w:ascii="Arial Narrow" w:hAnsi="Arial Narrow"/>
          <w:color w:val="000000" w:themeColor="text1"/>
          <w:sz w:val="20"/>
          <w:szCs w:val="20"/>
        </w:rPr>
      </w:pPr>
    </w:p>
    <w:tbl>
      <w:tblPr>
        <w:tblStyle w:val="Tabladelista3-nfasis21"/>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196"/>
        <w:gridCol w:w="1889"/>
        <w:gridCol w:w="2213"/>
      </w:tblGrid>
      <w:tr w:rsidR="005203DC" w:rsidRPr="00FE6BDF" w:rsidTr="009114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000" w:type="pct"/>
            <w:gridSpan w:val="4"/>
            <w:tcBorders>
              <w:bottom w:val="none" w:sz="0" w:space="0" w:color="auto"/>
              <w:right w:val="none" w:sz="0" w:space="0" w:color="auto"/>
            </w:tcBorders>
            <w:shd w:val="clear" w:color="auto" w:fill="0070C0"/>
          </w:tcPr>
          <w:p w:rsidR="005203DC" w:rsidRPr="00FE6BDF" w:rsidRDefault="005203DC" w:rsidP="00FE6BDF">
            <w:pPr>
              <w:spacing w:line="240" w:lineRule="auto"/>
              <w:ind w:left="360"/>
              <w:jc w:val="both"/>
              <w:rPr>
                <w:rFonts w:ascii="Arial Narrow" w:hAnsi="Arial Narrow"/>
                <w:sz w:val="20"/>
                <w:szCs w:val="20"/>
              </w:rPr>
            </w:pPr>
            <w:r w:rsidRPr="00FE6BDF">
              <w:rPr>
                <w:rFonts w:ascii="Arial Narrow" w:hAnsi="Arial Narrow"/>
                <w:sz w:val="20"/>
                <w:szCs w:val="20"/>
              </w:rPr>
              <w:t>2013</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360"/>
              <w:jc w:val="both"/>
              <w:rPr>
                <w:rFonts w:ascii="Arial Narrow" w:hAnsi="Arial Narrow"/>
                <w:color w:val="000000" w:themeColor="text1"/>
                <w:sz w:val="20"/>
                <w:szCs w:val="20"/>
              </w:rPr>
            </w:pP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ESTUDIANTES</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DOCENTES</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ADMINISTRATIVOS</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6"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MEDICINA Y ENFERMERIA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16.153</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369</w:t>
            </w:r>
          </w:p>
        </w:tc>
        <w:tc>
          <w:tcPr>
            <w:tcW w:w="133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1.605</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ODONTOLOGÍA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5.000</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124</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535</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6"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FISIOTERAPIA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1.374</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60</w:t>
            </w:r>
          </w:p>
        </w:tc>
        <w:tc>
          <w:tcPr>
            <w:tcW w:w="133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119</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PSICOLOGIA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3.069</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7</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31</w:t>
            </w:r>
          </w:p>
        </w:tc>
      </w:tr>
    </w:tbl>
    <w:p w:rsidR="005203DC" w:rsidRPr="00FE6BDF" w:rsidRDefault="005203DC" w:rsidP="00FE6BDF">
      <w:pPr>
        <w:pStyle w:val="Prrafodelista"/>
        <w:spacing w:after="0" w:line="240" w:lineRule="auto"/>
        <w:jc w:val="both"/>
        <w:rPr>
          <w:rFonts w:ascii="Arial Narrow" w:hAnsi="Arial Narrow"/>
          <w:color w:val="000000" w:themeColor="text1"/>
          <w:sz w:val="20"/>
          <w:szCs w:val="20"/>
        </w:rPr>
      </w:pPr>
    </w:p>
    <w:tbl>
      <w:tblPr>
        <w:tblStyle w:val="Tabladelista3-nfasis21"/>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196"/>
        <w:gridCol w:w="1889"/>
        <w:gridCol w:w="2213"/>
      </w:tblGrid>
      <w:tr w:rsidR="005203DC" w:rsidRPr="00FE6BDF" w:rsidTr="009114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000" w:type="pct"/>
            <w:gridSpan w:val="4"/>
            <w:tcBorders>
              <w:bottom w:val="none" w:sz="0" w:space="0" w:color="auto"/>
              <w:right w:val="none" w:sz="0" w:space="0" w:color="auto"/>
            </w:tcBorders>
            <w:shd w:val="clear" w:color="auto" w:fill="0070C0"/>
          </w:tcPr>
          <w:p w:rsidR="005203DC" w:rsidRPr="00FE6BDF" w:rsidRDefault="005203DC" w:rsidP="00FE6BDF">
            <w:pPr>
              <w:spacing w:line="240" w:lineRule="auto"/>
              <w:ind w:left="360"/>
              <w:jc w:val="both"/>
              <w:rPr>
                <w:rFonts w:ascii="Arial Narrow" w:hAnsi="Arial Narrow"/>
                <w:sz w:val="20"/>
                <w:szCs w:val="20"/>
              </w:rPr>
            </w:pPr>
            <w:r w:rsidRPr="00FE6BDF">
              <w:rPr>
                <w:rFonts w:ascii="Arial Narrow" w:hAnsi="Arial Narrow"/>
                <w:sz w:val="20"/>
                <w:szCs w:val="20"/>
              </w:rPr>
              <w:t>2014</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360"/>
              <w:jc w:val="both"/>
              <w:rPr>
                <w:rFonts w:ascii="Arial Narrow" w:hAnsi="Arial Narrow"/>
                <w:color w:val="000000" w:themeColor="text1"/>
                <w:sz w:val="20"/>
                <w:szCs w:val="20"/>
              </w:rPr>
            </w:pP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ESTUDIANTES</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DOCENTES</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ADMINISTRATIVOS</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6"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MEDICINA Y ENFERMERIA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17665</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417</w:t>
            </w:r>
          </w:p>
        </w:tc>
        <w:tc>
          <w:tcPr>
            <w:tcW w:w="133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1602</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ODONTOLOGÍA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4.919</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162</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603</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206"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FISIOTERAPIA</w:t>
            </w:r>
          </w:p>
        </w:tc>
        <w:tc>
          <w:tcPr>
            <w:tcW w:w="132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2.482</w:t>
            </w:r>
          </w:p>
        </w:tc>
        <w:tc>
          <w:tcPr>
            <w:tcW w:w="1138"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122</w:t>
            </w:r>
          </w:p>
        </w:tc>
        <w:tc>
          <w:tcPr>
            <w:tcW w:w="1333"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322</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PSICOLOGIA</w:t>
            </w:r>
          </w:p>
        </w:tc>
        <w:tc>
          <w:tcPr>
            <w:tcW w:w="132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4.382</w:t>
            </w:r>
          </w:p>
        </w:tc>
        <w:tc>
          <w:tcPr>
            <w:tcW w:w="1138"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w:t>
            </w:r>
          </w:p>
        </w:tc>
        <w:tc>
          <w:tcPr>
            <w:tcW w:w="1333"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67</w:t>
            </w:r>
          </w:p>
        </w:tc>
      </w:tr>
    </w:tbl>
    <w:p w:rsidR="005203DC" w:rsidRPr="00FE6BDF" w:rsidRDefault="005203DC" w:rsidP="00FE6BDF">
      <w:pPr>
        <w:spacing w:after="0" w:line="240" w:lineRule="auto"/>
        <w:jc w:val="both"/>
        <w:rPr>
          <w:rFonts w:ascii="Arial Narrow" w:hAnsi="Arial Narrow"/>
          <w:color w:val="000000" w:themeColor="text1"/>
          <w:sz w:val="20"/>
          <w:szCs w:val="20"/>
        </w:rPr>
      </w:pPr>
    </w:p>
    <w:tbl>
      <w:tblPr>
        <w:tblStyle w:val="Tabladelista3-nfasis21"/>
        <w:tblW w:w="46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197"/>
        <w:gridCol w:w="1889"/>
        <w:gridCol w:w="2411"/>
      </w:tblGrid>
      <w:tr w:rsidR="005203DC" w:rsidRPr="00FE6BDF" w:rsidTr="0091149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000" w:type="pct"/>
            <w:gridSpan w:val="4"/>
            <w:tcBorders>
              <w:bottom w:val="none" w:sz="0" w:space="0" w:color="auto"/>
              <w:right w:val="none" w:sz="0" w:space="0" w:color="auto"/>
            </w:tcBorders>
            <w:shd w:val="clear" w:color="auto" w:fill="0070C0"/>
          </w:tcPr>
          <w:p w:rsidR="005203DC" w:rsidRPr="00FE6BDF" w:rsidRDefault="005203DC" w:rsidP="00FE6BDF">
            <w:pPr>
              <w:spacing w:line="240" w:lineRule="auto"/>
              <w:ind w:left="360"/>
              <w:jc w:val="both"/>
              <w:rPr>
                <w:rFonts w:ascii="Arial Narrow" w:hAnsi="Arial Narrow"/>
                <w:sz w:val="20"/>
                <w:szCs w:val="20"/>
              </w:rPr>
            </w:pPr>
            <w:r w:rsidRPr="00FE6BDF">
              <w:rPr>
                <w:rFonts w:ascii="Arial Narrow" w:hAnsi="Arial Narrow"/>
                <w:sz w:val="20"/>
                <w:szCs w:val="20"/>
              </w:rPr>
              <w:t>2015</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1" w:type="pct"/>
            <w:tcBorders>
              <w:top w:val="none" w:sz="0" w:space="0" w:color="auto"/>
              <w:bottom w:val="none" w:sz="0" w:space="0" w:color="auto"/>
              <w:right w:val="none" w:sz="0" w:space="0" w:color="auto"/>
            </w:tcBorders>
          </w:tcPr>
          <w:p w:rsidR="005203DC" w:rsidRPr="00FE6BDF" w:rsidRDefault="005203DC" w:rsidP="00FE6BDF">
            <w:pPr>
              <w:spacing w:line="240" w:lineRule="auto"/>
              <w:ind w:left="360"/>
              <w:jc w:val="both"/>
              <w:rPr>
                <w:rFonts w:ascii="Arial Narrow" w:hAnsi="Arial Narrow"/>
                <w:color w:val="000000" w:themeColor="text1"/>
                <w:sz w:val="20"/>
                <w:szCs w:val="20"/>
              </w:rPr>
            </w:pPr>
          </w:p>
        </w:tc>
        <w:tc>
          <w:tcPr>
            <w:tcW w:w="1305"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ESTUDIANTES</w:t>
            </w:r>
          </w:p>
        </w:tc>
        <w:tc>
          <w:tcPr>
            <w:tcW w:w="112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DOCENTES</w:t>
            </w:r>
          </w:p>
        </w:tc>
        <w:tc>
          <w:tcPr>
            <w:tcW w:w="143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ADMINISTRATIVOS</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141"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MEDICINA Y ENFERMERIA</w:t>
            </w:r>
          </w:p>
        </w:tc>
        <w:tc>
          <w:tcPr>
            <w:tcW w:w="1305"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15187</w:t>
            </w:r>
          </w:p>
        </w:tc>
        <w:tc>
          <w:tcPr>
            <w:tcW w:w="1122"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378</w:t>
            </w:r>
          </w:p>
        </w:tc>
        <w:tc>
          <w:tcPr>
            <w:tcW w:w="1432"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1538</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1"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ODONTOLOGÍA</w:t>
            </w:r>
          </w:p>
        </w:tc>
        <w:tc>
          <w:tcPr>
            <w:tcW w:w="1305"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6000</w:t>
            </w:r>
          </w:p>
        </w:tc>
        <w:tc>
          <w:tcPr>
            <w:tcW w:w="112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166</w:t>
            </w:r>
          </w:p>
        </w:tc>
        <w:tc>
          <w:tcPr>
            <w:tcW w:w="143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1557</w:t>
            </w:r>
          </w:p>
        </w:tc>
      </w:tr>
      <w:tr w:rsidR="005203DC" w:rsidRPr="00FE6BDF" w:rsidTr="0069201A">
        <w:trPr>
          <w:jc w:val="center"/>
        </w:trPr>
        <w:tc>
          <w:tcPr>
            <w:cnfStyle w:val="001000000000" w:firstRow="0" w:lastRow="0" w:firstColumn="1" w:lastColumn="0" w:oddVBand="0" w:evenVBand="0" w:oddHBand="0" w:evenHBand="0" w:firstRowFirstColumn="0" w:firstRowLastColumn="0" w:lastRowFirstColumn="0" w:lastRowLastColumn="0"/>
            <w:tcW w:w="1141" w:type="pct"/>
            <w:tcBorders>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FISIOTERAPIA</w:t>
            </w:r>
          </w:p>
        </w:tc>
        <w:tc>
          <w:tcPr>
            <w:tcW w:w="1305"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599</w:t>
            </w:r>
          </w:p>
        </w:tc>
        <w:tc>
          <w:tcPr>
            <w:tcW w:w="1122"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60</w:t>
            </w:r>
          </w:p>
        </w:tc>
        <w:tc>
          <w:tcPr>
            <w:tcW w:w="1432" w:type="pct"/>
          </w:tcPr>
          <w:p w:rsidR="005203DC" w:rsidRPr="00FE6BDF" w:rsidRDefault="005203DC" w:rsidP="00FE6BDF">
            <w:pPr>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671</w:t>
            </w:r>
          </w:p>
        </w:tc>
      </w:tr>
      <w:tr w:rsidR="005203DC" w:rsidRPr="00FE6BDF" w:rsidTr="00692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1" w:type="pct"/>
            <w:tcBorders>
              <w:top w:val="none" w:sz="0" w:space="0" w:color="auto"/>
              <w:bottom w:val="none" w:sz="0" w:space="0" w:color="auto"/>
              <w:right w:val="none" w:sz="0" w:space="0" w:color="auto"/>
            </w:tcBorders>
          </w:tcPr>
          <w:p w:rsidR="005203DC" w:rsidRPr="00FE6BDF" w:rsidRDefault="005203DC" w:rsidP="00FE6BDF">
            <w:pPr>
              <w:spacing w:line="240" w:lineRule="auto"/>
              <w:ind w:left="0"/>
              <w:jc w:val="both"/>
              <w:rPr>
                <w:rFonts w:ascii="Arial Narrow" w:hAnsi="Arial Narrow"/>
                <w:color w:val="000000" w:themeColor="text1"/>
                <w:sz w:val="20"/>
                <w:szCs w:val="20"/>
              </w:rPr>
            </w:pPr>
            <w:r w:rsidRPr="00FE6BDF">
              <w:rPr>
                <w:rFonts w:ascii="Arial Narrow" w:hAnsi="Arial Narrow"/>
                <w:color w:val="000000" w:themeColor="text1"/>
                <w:sz w:val="20"/>
                <w:szCs w:val="20"/>
              </w:rPr>
              <w:t>PSICOLOGIA</w:t>
            </w:r>
          </w:p>
        </w:tc>
        <w:tc>
          <w:tcPr>
            <w:tcW w:w="1305"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6003</w:t>
            </w:r>
          </w:p>
        </w:tc>
        <w:tc>
          <w:tcPr>
            <w:tcW w:w="112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23</w:t>
            </w:r>
          </w:p>
        </w:tc>
        <w:tc>
          <w:tcPr>
            <w:tcW w:w="1432" w:type="pct"/>
            <w:tcBorders>
              <w:top w:val="none" w:sz="0" w:space="0" w:color="auto"/>
              <w:bottom w:val="none" w:sz="0" w:space="0" w:color="auto"/>
            </w:tcBorders>
          </w:tcPr>
          <w:p w:rsidR="005203DC" w:rsidRPr="00FE6BDF" w:rsidRDefault="005203DC" w:rsidP="00FE6BDF">
            <w:pPr>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FE6BDF">
              <w:rPr>
                <w:rFonts w:ascii="Arial Narrow" w:hAnsi="Arial Narrow"/>
                <w:color w:val="000000" w:themeColor="text1"/>
                <w:sz w:val="20"/>
                <w:szCs w:val="20"/>
              </w:rPr>
              <w:t>20</w:t>
            </w:r>
          </w:p>
        </w:tc>
      </w:tr>
    </w:tbl>
    <w:p w:rsidR="005203DC" w:rsidRPr="00FE6BDF" w:rsidRDefault="005203DC" w:rsidP="00FE6BDF">
      <w:pPr>
        <w:pStyle w:val="Prrafodelista"/>
        <w:spacing w:line="240" w:lineRule="auto"/>
        <w:rPr>
          <w:rFonts w:ascii="Arial Narrow" w:hAnsi="Arial Narrow"/>
          <w:color w:val="000000" w:themeColor="text1"/>
          <w:sz w:val="20"/>
          <w:szCs w:val="20"/>
        </w:rPr>
      </w:pPr>
      <w:r w:rsidRPr="00FE6BDF">
        <w:rPr>
          <w:rFonts w:ascii="Arial Narrow" w:hAnsi="Arial Narrow"/>
          <w:color w:val="000000" w:themeColor="text1"/>
          <w:sz w:val="20"/>
          <w:szCs w:val="20"/>
        </w:rPr>
        <w:t>Fuente: Bienestar Institucional (2016)</w:t>
      </w: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Grupo Funcional de Deportes</w:t>
      </w:r>
    </w:p>
    <w:p w:rsidR="005203DC" w:rsidRPr="00FE6BDF" w:rsidRDefault="005203DC" w:rsidP="00FE6BDF">
      <w:pPr>
        <w:spacing w:after="0" w:line="240" w:lineRule="auto"/>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Su objetivo es el mejoramiento de la calidad de vida de la comunidad universitaria a través de la actividad física, la recreación y el deporte. La Universidad a través del Grupo Funcional de Recreación y Deporte tiene discriminada la práctica recreo deportiva en tres grandes ramas: Deporte Recreativo – Deporte Formativo y Deporte Competitivo. Por tal motivo y con el ánimo de promocionar la actividad física y el deporte se realizaron las siguientes actividades en las sedes de la Universidad y escenarios contratados para tal fin.</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jc w:val="both"/>
        <w:rPr>
          <w:rFonts w:ascii="Arial Narrow" w:eastAsia="Times New Roman" w:hAnsi="Arial Narrow"/>
          <w:color w:val="000000" w:themeColor="text1"/>
          <w:sz w:val="24"/>
          <w:szCs w:val="24"/>
          <w:lang w:eastAsia="es-ES"/>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Grupo Funcional Artístico y Cultural</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spacing w:after="0" w:line="240" w:lineRule="auto"/>
        <w:ind w:left="0"/>
        <w:jc w:val="both"/>
        <w:rPr>
          <w:rFonts w:ascii="Arial Narrow" w:hAnsi="Arial Narrow" w:cs="Arial"/>
          <w:color w:val="000000" w:themeColor="text1"/>
          <w:sz w:val="24"/>
          <w:szCs w:val="24"/>
        </w:rPr>
      </w:pPr>
      <w:r w:rsidRPr="00FE6BDF">
        <w:rPr>
          <w:rFonts w:ascii="Arial Narrow" w:hAnsi="Arial Narrow"/>
          <w:bCs/>
          <w:color w:val="000000" w:themeColor="text1"/>
          <w:sz w:val="24"/>
          <w:szCs w:val="24"/>
        </w:rPr>
        <w:t xml:space="preserve">Su objetivo es propender por una cultura para la democracia, hacia la consolidación de un proyecto artístico y cultural en la UDFJC. </w:t>
      </w:r>
      <w:r w:rsidRPr="00FE6BDF">
        <w:rPr>
          <w:rFonts w:ascii="Arial Narrow" w:hAnsi="Arial Narrow"/>
          <w:color w:val="000000" w:themeColor="text1"/>
          <w:sz w:val="24"/>
          <w:szCs w:val="24"/>
        </w:rPr>
        <w:t xml:space="preserve">Busca generar herramientas para el despliegue de potencialidades creativas de la comunidad universitaria que favorezcan la construcción de ciudadanía, en donde las actividades artísticas y culturales son una alternativa de uso del tiempo libre, un eje determinante en la manera de relacionar visiones diversas del entorno, crean sentido de pertenencia, consolidan una red de cultura, apoyan la divulgación e incrementan la participación de la Universidad en otros espacios. La Universidad a través de las políticas de Bienestar Institucional ofrece a la comunidad universitaria, talleres y presentaciones en expresiones artísticas y culturales como apoyo a la formación integral y aprovechamiento del tiempo libre. Dentro de las actividades que se ofrecen por parte del Centro de Bienestar Institucional, sobresalen las siguientes: </w:t>
      </w:r>
      <w:r w:rsidRPr="00FE6BDF">
        <w:rPr>
          <w:rFonts w:ascii="Arial Narrow" w:hAnsi="Arial Narrow" w:cs="Arial"/>
          <w:color w:val="000000" w:themeColor="text1"/>
          <w:sz w:val="24"/>
          <w:szCs w:val="24"/>
        </w:rPr>
        <w:t>Danzas folclóricas, Taller de salsa, Taller de percusión, Taller de narración oral, Taller de teatro y Taller de acrobacia y circo.</w:t>
      </w:r>
    </w:p>
    <w:p w:rsidR="005203DC" w:rsidRPr="00FE6BDF" w:rsidRDefault="005203DC" w:rsidP="00FE6BDF">
      <w:pPr>
        <w:spacing w:after="0" w:line="240" w:lineRule="auto"/>
        <w:jc w:val="both"/>
        <w:rPr>
          <w:rFonts w:ascii="Arial Narrow" w:hAnsi="Arial Narrow"/>
          <w:bCs/>
          <w:color w:val="000000" w:themeColor="text1"/>
          <w:sz w:val="24"/>
          <w:szCs w:val="24"/>
        </w:rPr>
      </w:pPr>
    </w:p>
    <w:p w:rsidR="005203DC" w:rsidRPr="00FE6BDF" w:rsidRDefault="005203DC" w:rsidP="00FE6BDF">
      <w:pPr>
        <w:pStyle w:val="Descripcin"/>
        <w:tabs>
          <w:tab w:val="left" w:pos="1162"/>
          <w:tab w:val="center" w:pos="4419"/>
        </w:tabs>
        <w:spacing w:after="0"/>
        <w:jc w:val="both"/>
        <w:rPr>
          <w:rFonts w:ascii="Arial Narrow" w:hAnsi="Arial Narrow"/>
          <w:b/>
          <w:color w:val="000000" w:themeColor="text1"/>
          <w:sz w:val="24"/>
          <w:szCs w:val="24"/>
        </w:rPr>
      </w:pPr>
      <w:bookmarkStart w:id="336" w:name="_Toc444594748"/>
    </w:p>
    <w:p w:rsidR="005203DC" w:rsidRPr="00FE6BDF" w:rsidRDefault="005203DC" w:rsidP="00FE6BDF">
      <w:pPr>
        <w:pStyle w:val="Descripcin"/>
        <w:tabs>
          <w:tab w:val="left" w:pos="1162"/>
          <w:tab w:val="center" w:pos="4419"/>
        </w:tabs>
        <w:spacing w:after="0"/>
        <w:rPr>
          <w:rFonts w:ascii="Arial Narrow" w:hAnsi="Arial Narrow"/>
          <w:i w:val="0"/>
          <w:color w:val="000000" w:themeColor="text1"/>
          <w:sz w:val="20"/>
          <w:szCs w:val="20"/>
        </w:rPr>
      </w:pPr>
      <w:bookmarkStart w:id="337" w:name="_Toc445915186"/>
      <w:r w:rsidRPr="00FE6BDF">
        <w:rPr>
          <w:rFonts w:ascii="Arial Narrow" w:hAnsi="Arial Narrow"/>
          <w:i w:val="0"/>
          <w:color w:val="000000" w:themeColor="text1"/>
          <w:sz w:val="20"/>
          <w:szCs w:val="20"/>
        </w:rPr>
        <w:t xml:space="preserve">Tabla </w:t>
      </w:r>
      <w:r w:rsidR="00091AEE" w:rsidRPr="00FE6BDF">
        <w:rPr>
          <w:rFonts w:ascii="Arial Narrow" w:hAnsi="Arial Narrow"/>
          <w:i w:val="0"/>
          <w:color w:val="000000" w:themeColor="text1"/>
          <w:sz w:val="20"/>
          <w:szCs w:val="20"/>
        </w:rPr>
        <w:t>N°</w:t>
      </w:r>
      <w:r w:rsidRPr="00FE6BDF">
        <w:rPr>
          <w:rFonts w:ascii="Arial Narrow" w:hAnsi="Arial Narrow"/>
          <w:i w:val="0"/>
          <w:color w:val="000000" w:themeColor="text1"/>
          <w:sz w:val="20"/>
          <w:szCs w:val="20"/>
        </w:rPr>
        <w:t xml:space="preserve"> Cobertura Grupo Funcional Artístico y Cultural últimos cuatro años</w:t>
      </w:r>
      <w:bookmarkEnd w:id="336"/>
      <w:bookmarkEnd w:id="337"/>
    </w:p>
    <w:tbl>
      <w:tblPr>
        <w:tblStyle w:val="Tablaconcuadrcula4"/>
        <w:tblW w:w="0" w:type="auto"/>
        <w:jc w:val="center"/>
        <w:tblLook w:val="04A0" w:firstRow="1" w:lastRow="0" w:firstColumn="1" w:lastColumn="0" w:noHBand="0" w:noVBand="1"/>
      </w:tblPr>
      <w:tblGrid>
        <w:gridCol w:w="3206"/>
        <w:gridCol w:w="627"/>
        <w:gridCol w:w="627"/>
        <w:gridCol w:w="627"/>
        <w:gridCol w:w="627"/>
      </w:tblGrid>
      <w:tr w:rsidR="005203DC" w:rsidRPr="00FE6BDF" w:rsidTr="00091AEE">
        <w:trPr>
          <w:trHeight w:val="340"/>
          <w:jc w:val="center"/>
        </w:trPr>
        <w:tc>
          <w:tcPr>
            <w:tcW w:w="0" w:type="auto"/>
            <w:shd w:val="clear" w:color="auto" w:fill="0070C0"/>
            <w:noWrap/>
            <w:hideMark/>
          </w:tcPr>
          <w:p w:rsidR="005203DC" w:rsidRPr="00FE6BDF" w:rsidRDefault="005203DC" w:rsidP="00FE6BDF">
            <w:pPr>
              <w:spacing w:line="240" w:lineRule="auto"/>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Facultad</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2.012</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2.013</w:t>
            </w:r>
          </w:p>
        </w:tc>
        <w:tc>
          <w:tcPr>
            <w:tcW w:w="0" w:type="auto"/>
            <w:shd w:val="clear" w:color="auto" w:fill="0070C0"/>
            <w:noWrap/>
            <w:hideMark/>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2.014</w:t>
            </w:r>
          </w:p>
        </w:tc>
        <w:tc>
          <w:tcPr>
            <w:tcW w:w="0" w:type="auto"/>
            <w:shd w:val="clear" w:color="auto" w:fill="0070C0"/>
          </w:tcPr>
          <w:p w:rsidR="005203DC" w:rsidRPr="00FE6BDF" w:rsidRDefault="005203DC" w:rsidP="00FE6BDF">
            <w:pPr>
              <w:spacing w:line="240" w:lineRule="auto"/>
              <w:ind w:left="0"/>
              <w:jc w:val="both"/>
              <w:rPr>
                <w:rFonts w:ascii="Arial Narrow" w:eastAsia="Times New Roman" w:hAnsi="Arial Narrow"/>
                <w:b/>
                <w:bCs/>
                <w:color w:val="FFFFFF" w:themeColor="background1"/>
                <w:sz w:val="20"/>
                <w:szCs w:val="20"/>
              </w:rPr>
            </w:pPr>
            <w:r w:rsidRPr="00FE6BDF">
              <w:rPr>
                <w:rFonts w:ascii="Arial Narrow" w:eastAsia="Times New Roman" w:hAnsi="Arial Narrow"/>
                <w:b/>
                <w:bCs/>
                <w:color w:val="FFFFFF" w:themeColor="background1"/>
                <w:sz w:val="20"/>
                <w:szCs w:val="20"/>
              </w:rPr>
              <w:t>2.015</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Artes ASAB</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494</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326</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50</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28</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Ciencias y Educación</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516</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1.435</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860</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1.074</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Ingeniería</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355</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553</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164</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50</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Medio Ambiente y Recursos Naturales</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426</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442</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273</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142</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Tecnológica</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197</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309</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82</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189</w:t>
            </w:r>
          </w:p>
        </w:tc>
      </w:tr>
      <w:tr w:rsidR="005203DC" w:rsidRPr="00FE6BDF" w:rsidTr="00091AEE">
        <w:trPr>
          <w:trHeight w:val="340"/>
          <w:jc w:val="center"/>
        </w:trPr>
        <w:tc>
          <w:tcPr>
            <w:tcW w:w="0" w:type="auto"/>
            <w:noWrap/>
            <w:hideMark/>
          </w:tcPr>
          <w:p w:rsidR="005203DC" w:rsidRPr="00FE6BDF" w:rsidRDefault="005203DC" w:rsidP="00FE6BDF">
            <w:pPr>
              <w:spacing w:line="240" w:lineRule="auto"/>
              <w:ind w:left="0"/>
              <w:jc w:val="both"/>
              <w:rPr>
                <w:rFonts w:ascii="Arial Narrow" w:eastAsia="Times New Roman" w:hAnsi="Arial Narrow"/>
                <w:b/>
                <w:color w:val="000000" w:themeColor="text1"/>
                <w:sz w:val="20"/>
                <w:szCs w:val="20"/>
              </w:rPr>
            </w:pPr>
            <w:r w:rsidRPr="00FE6BDF">
              <w:rPr>
                <w:rFonts w:ascii="Arial Narrow" w:eastAsia="Times New Roman" w:hAnsi="Arial Narrow"/>
                <w:b/>
                <w:color w:val="000000" w:themeColor="text1"/>
                <w:sz w:val="20"/>
                <w:szCs w:val="20"/>
              </w:rPr>
              <w:t>TOTAL</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1.988</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3.065</w:t>
            </w:r>
          </w:p>
        </w:tc>
        <w:tc>
          <w:tcPr>
            <w:tcW w:w="0" w:type="auto"/>
            <w:noWrap/>
            <w:hideMark/>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1.429</w:t>
            </w:r>
          </w:p>
        </w:tc>
        <w:tc>
          <w:tcPr>
            <w:tcW w:w="0" w:type="auto"/>
          </w:tcPr>
          <w:p w:rsidR="005203DC" w:rsidRPr="00FE6BDF" w:rsidRDefault="005203DC" w:rsidP="00FE6BDF">
            <w:pPr>
              <w:spacing w:line="240" w:lineRule="auto"/>
              <w:ind w:left="0"/>
              <w:jc w:val="both"/>
              <w:rPr>
                <w:rFonts w:ascii="Arial Narrow" w:eastAsia="Times New Roman" w:hAnsi="Arial Narrow"/>
                <w:bCs/>
                <w:color w:val="000000" w:themeColor="text1"/>
                <w:sz w:val="20"/>
                <w:szCs w:val="20"/>
              </w:rPr>
            </w:pPr>
            <w:r w:rsidRPr="00FE6BDF">
              <w:rPr>
                <w:rFonts w:ascii="Arial Narrow" w:eastAsia="Times New Roman" w:hAnsi="Arial Narrow"/>
                <w:bCs/>
                <w:color w:val="000000" w:themeColor="text1"/>
                <w:sz w:val="20"/>
                <w:szCs w:val="20"/>
              </w:rPr>
              <w:t>1.483</w:t>
            </w:r>
          </w:p>
        </w:tc>
      </w:tr>
    </w:tbl>
    <w:p w:rsidR="005203DC" w:rsidRPr="00FE6BDF" w:rsidRDefault="005203DC" w:rsidP="00FE6BDF">
      <w:pPr>
        <w:autoSpaceDE w:val="0"/>
        <w:autoSpaceDN w:val="0"/>
        <w:adjustRightInd w:val="0"/>
        <w:spacing w:after="0" w:line="240" w:lineRule="auto"/>
        <w:rPr>
          <w:rFonts w:ascii="Arial Narrow" w:hAnsi="Arial Narrow"/>
          <w:color w:val="000000" w:themeColor="text1"/>
          <w:sz w:val="20"/>
          <w:szCs w:val="20"/>
        </w:rPr>
      </w:pPr>
      <w:r w:rsidRPr="00FE6BDF">
        <w:rPr>
          <w:rFonts w:ascii="Arial Narrow" w:eastAsia="Times New Roman" w:hAnsi="Arial Narrow"/>
          <w:color w:val="000000" w:themeColor="text1"/>
          <w:sz w:val="20"/>
          <w:szCs w:val="20"/>
        </w:rPr>
        <w:t xml:space="preserve">Fuente: Registros Centro de Bienestar Institucional </w:t>
      </w:r>
    </w:p>
    <w:p w:rsidR="005203DC" w:rsidRDefault="005203DC" w:rsidP="00FE6BDF">
      <w:pPr>
        <w:spacing w:after="0" w:line="240" w:lineRule="auto"/>
        <w:jc w:val="both"/>
        <w:rPr>
          <w:rFonts w:ascii="Arial Narrow" w:eastAsia="Times New Roman" w:hAnsi="Arial Narrow"/>
          <w:color w:val="000000" w:themeColor="text1"/>
          <w:sz w:val="24"/>
          <w:szCs w:val="24"/>
        </w:rPr>
      </w:pPr>
    </w:p>
    <w:p w:rsidR="002A646B" w:rsidRDefault="002A646B" w:rsidP="00FE6BDF">
      <w:pPr>
        <w:spacing w:after="0" w:line="240" w:lineRule="auto"/>
        <w:jc w:val="both"/>
        <w:rPr>
          <w:rFonts w:ascii="Arial Narrow" w:eastAsia="Times New Roman" w:hAnsi="Arial Narrow"/>
          <w:color w:val="000000" w:themeColor="text1"/>
          <w:sz w:val="24"/>
          <w:szCs w:val="24"/>
        </w:rPr>
      </w:pPr>
    </w:p>
    <w:p w:rsidR="002A646B" w:rsidRDefault="002A646B" w:rsidP="00FE6BDF">
      <w:pPr>
        <w:spacing w:after="0" w:line="240" w:lineRule="auto"/>
        <w:jc w:val="both"/>
        <w:rPr>
          <w:rFonts w:ascii="Arial Narrow" w:eastAsia="Times New Roman" w:hAnsi="Arial Narrow"/>
          <w:color w:val="000000" w:themeColor="text1"/>
          <w:sz w:val="24"/>
          <w:szCs w:val="24"/>
        </w:rPr>
      </w:pPr>
    </w:p>
    <w:p w:rsidR="00FD2191" w:rsidRDefault="00FD2191" w:rsidP="00FE6BDF">
      <w:pPr>
        <w:spacing w:after="0" w:line="240" w:lineRule="auto"/>
        <w:jc w:val="both"/>
        <w:rPr>
          <w:rFonts w:ascii="Arial Narrow" w:eastAsia="Times New Roman" w:hAnsi="Arial Narrow"/>
          <w:color w:val="000000" w:themeColor="text1"/>
          <w:sz w:val="24"/>
          <w:szCs w:val="24"/>
        </w:rPr>
      </w:pPr>
    </w:p>
    <w:p w:rsidR="00FD2191" w:rsidRDefault="00FD2191" w:rsidP="00FE6BDF">
      <w:pPr>
        <w:spacing w:after="0" w:line="240" w:lineRule="auto"/>
        <w:jc w:val="both"/>
        <w:rPr>
          <w:rFonts w:ascii="Arial Narrow" w:eastAsia="Times New Roman" w:hAnsi="Arial Narrow"/>
          <w:color w:val="000000" w:themeColor="text1"/>
          <w:sz w:val="24"/>
          <w:szCs w:val="24"/>
        </w:rPr>
      </w:pPr>
    </w:p>
    <w:p w:rsidR="00FD2191" w:rsidRDefault="00FD2191" w:rsidP="00FE6BDF">
      <w:pPr>
        <w:spacing w:after="0" w:line="240" w:lineRule="auto"/>
        <w:jc w:val="both"/>
        <w:rPr>
          <w:rFonts w:ascii="Arial Narrow" w:eastAsia="Times New Roman" w:hAnsi="Arial Narrow"/>
          <w:color w:val="000000" w:themeColor="text1"/>
          <w:sz w:val="24"/>
          <w:szCs w:val="24"/>
        </w:rPr>
      </w:pPr>
    </w:p>
    <w:p w:rsidR="00FD2191" w:rsidRDefault="00FD2191" w:rsidP="00FE6BDF">
      <w:pPr>
        <w:spacing w:after="0" w:line="240" w:lineRule="auto"/>
        <w:jc w:val="both"/>
        <w:rPr>
          <w:rFonts w:ascii="Arial Narrow" w:eastAsia="Times New Roman" w:hAnsi="Arial Narrow"/>
          <w:color w:val="000000" w:themeColor="text1"/>
          <w:sz w:val="24"/>
          <w:szCs w:val="24"/>
        </w:rPr>
      </w:pPr>
    </w:p>
    <w:p w:rsidR="002A646B" w:rsidRDefault="002A646B" w:rsidP="00FE6BDF">
      <w:pPr>
        <w:spacing w:after="0" w:line="240" w:lineRule="auto"/>
        <w:jc w:val="both"/>
        <w:rPr>
          <w:rFonts w:ascii="Arial Narrow" w:eastAsia="Times New Roman" w:hAnsi="Arial Narrow"/>
          <w:color w:val="000000" w:themeColor="text1"/>
          <w:sz w:val="24"/>
          <w:szCs w:val="24"/>
        </w:rPr>
      </w:pPr>
    </w:p>
    <w:p w:rsidR="002A646B" w:rsidRDefault="002A646B" w:rsidP="00FE6BDF">
      <w:pPr>
        <w:spacing w:after="0" w:line="240" w:lineRule="auto"/>
        <w:jc w:val="both"/>
        <w:rPr>
          <w:rFonts w:ascii="Arial Narrow" w:eastAsia="Times New Roman" w:hAnsi="Arial Narrow"/>
          <w:color w:val="000000" w:themeColor="text1"/>
          <w:sz w:val="24"/>
          <w:szCs w:val="24"/>
        </w:rPr>
      </w:pPr>
    </w:p>
    <w:p w:rsidR="002A646B" w:rsidRPr="00FE6BDF" w:rsidRDefault="002A646B" w:rsidP="00FE6BDF">
      <w:pPr>
        <w:spacing w:after="0" w:line="240" w:lineRule="auto"/>
        <w:jc w:val="both"/>
        <w:rPr>
          <w:rFonts w:ascii="Arial Narrow" w:eastAsia="Times New Roman" w:hAnsi="Arial Narrow"/>
          <w:color w:val="000000" w:themeColor="text1"/>
          <w:sz w:val="24"/>
          <w:szCs w:val="24"/>
        </w:rPr>
      </w:pPr>
    </w:p>
    <w:p w:rsidR="005203DC" w:rsidRPr="00FE6BDF" w:rsidRDefault="005203DC" w:rsidP="00FE6BDF">
      <w:pPr>
        <w:pStyle w:val="Prrafodelista"/>
        <w:numPr>
          <w:ilvl w:val="0"/>
          <w:numId w:val="55"/>
        </w:numPr>
        <w:spacing w:after="0" w:line="240" w:lineRule="auto"/>
        <w:jc w:val="both"/>
        <w:rPr>
          <w:rFonts w:ascii="Arial Narrow" w:hAnsi="Arial Narrow"/>
          <w:b/>
          <w:color w:val="000000" w:themeColor="text1"/>
          <w:sz w:val="24"/>
          <w:szCs w:val="24"/>
        </w:rPr>
      </w:pPr>
      <w:r w:rsidRPr="00FE6BDF">
        <w:rPr>
          <w:rFonts w:ascii="Arial Narrow" w:hAnsi="Arial Narrow"/>
          <w:b/>
          <w:bCs/>
          <w:color w:val="000000" w:themeColor="text1"/>
          <w:sz w:val="24"/>
          <w:szCs w:val="24"/>
        </w:rPr>
        <w:t>Grupo Funcional Egresados</w:t>
      </w:r>
    </w:p>
    <w:p w:rsidR="005203DC" w:rsidRPr="00FE6BDF" w:rsidRDefault="005203DC" w:rsidP="00FE6BDF">
      <w:pPr>
        <w:spacing w:after="0" w:line="240" w:lineRule="auto"/>
        <w:jc w:val="both"/>
        <w:rPr>
          <w:rFonts w:ascii="Arial Narrow" w:hAnsi="Arial Narrow"/>
          <w:bCs/>
          <w:color w:val="000000" w:themeColor="text1"/>
          <w:sz w:val="24"/>
          <w:szCs w:val="24"/>
        </w:rPr>
      </w:pPr>
    </w:p>
    <w:p w:rsidR="00DA1F26"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bCs/>
          <w:color w:val="000000" w:themeColor="text1"/>
          <w:sz w:val="24"/>
          <w:szCs w:val="24"/>
        </w:rPr>
        <w:t>Para Bienestar Institucional, el Egresado y Graduado</w:t>
      </w:r>
      <w:r w:rsidRPr="00FE6BDF">
        <w:rPr>
          <w:rStyle w:val="Refdenotaalpie"/>
          <w:rFonts w:ascii="Arial Narrow" w:hAnsi="Arial Narrow"/>
          <w:color w:val="000000" w:themeColor="text1"/>
          <w:sz w:val="24"/>
          <w:szCs w:val="24"/>
        </w:rPr>
        <w:footnoteReference w:id="75"/>
      </w:r>
      <w:r w:rsidRPr="00FE6BDF">
        <w:rPr>
          <w:rFonts w:ascii="Arial Narrow" w:hAnsi="Arial Narrow"/>
          <w:bCs/>
          <w:color w:val="000000" w:themeColor="text1"/>
          <w:sz w:val="24"/>
          <w:szCs w:val="24"/>
        </w:rPr>
        <w:t xml:space="preserve"> es la principal carta de presentación que tiene la UDFJC, pues éste al ser el desenlace de una concatenación de componentes académicos y humanos, es el producto que refleja la eficiencia y calidad educativa con la que cuenta la Institución. En consecuencia, el egresado pasa a ser el sujeto ideal en torno a un proceso de Autoevaluación constante y efectivo que permite establecer el impacto que está teniendo la Universidad a través de sus egresados en el medio, así como el nivel de adaptación a los constantes avances tecnológicos y teóricos que se dan en el mundo.</w:t>
      </w:r>
    </w:p>
    <w:p w:rsidR="00DA1F26" w:rsidRPr="00FE6BDF" w:rsidRDefault="00DA1F26"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s="Arial"/>
          <w:bCs/>
          <w:color w:val="000000" w:themeColor="text1"/>
          <w:sz w:val="24"/>
          <w:szCs w:val="24"/>
        </w:rPr>
        <w:t xml:space="preserve">El Grupo Funcional de Egresados de la UDFJC orienta su labor al establecimiento de estrategias encaminadas a generar permanente contacto con los graduados a través de la administración de información, el seguimiento, los aportes académicos y los servicios de asesoría. La intención permanente es la de promover en la comunidad de egresados la cultura de construcción de comunidad y sentido de pertenencia. </w:t>
      </w:r>
    </w:p>
    <w:p w:rsidR="00DA1F26" w:rsidRPr="00FE6BDF" w:rsidRDefault="00DA1F26" w:rsidP="00FE6BDF">
      <w:pPr>
        <w:spacing w:after="0" w:line="240" w:lineRule="auto"/>
        <w:ind w:left="0"/>
        <w:jc w:val="both"/>
        <w:rPr>
          <w:rFonts w:ascii="Arial Narrow" w:hAnsi="Arial Narrow" w:cs="Arial"/>
          <w:b/>
          <w:bCs/>
          <w:sz w:val="24"/>
          <w:szCs w:val="24"/>
        </w:rPr>
      </w:pPr>
    </w:p>
    <w:p w:rsidR="002A646B"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En general se encuentra que el Centro de Bienestar tiene los siguientes espacios destinados para sus programas: Facultad de Ingeniería 119,99 m</w:t>
      </w:r>
      <w:r w:rsidRPr="00FE6BDF">
        <w:rPr>
          <w:rFonts w:ascii="Arial Narrow" w:hAnsi="Arial Narrow"/>
          <w:color w:val="000000" w:themeColor="text1"/>
          <w:sz w:val="24"/>
          <w:szCs w:val="24"/>
          <w:vertAlign w:val="superscript"/>
        </w:rPr>
        <w:t>2</w:t>
      </w:r>
      <w:r w:rsidRPr="00FE6BDF">
        <w:rPr>
          <w:rFonts w:ascii="Arial Narrow" w:hAnsi="Arial Narrow"/>
          <w:color w:val="000000" w:themeColor="text1"/>
          <w:sz w:val="24"/>
          <w:szCs w:val="24"/>
        </w:rPr>
        <w:t>, Facultad de Artes 90m</w:t>
      </w:r>
      <w:r w:rsidRPr="00FE6BDF">
        <w:rPr>
          <w:rFonts w:ascii="Arial Narrow" w:hAnsi="Arial Narrow"/>
          <w:color w:val="000000" w:themeColor="text1"/>
          <w:sz w:val="24"/>
          <w:szCs w:val="24"/>
          <w:vertAlign w:val="superscript"/>
        </w:rPr>
        <w:t>2</w:t>
      </w:r>
      <w:r w:rsidRPr="00FE6BDF">
        <w:rPr>
          <w:rFonts w:ascii="Arial Narrow" w:hAnsi="Arial Narrow"/>
          <w:color w:val="000000" w:themeColor="text1"/>
          <w:sz w:val="24"/>
          <w:szCs w:val="24"/>
        </w:rPr>
        <w:t>, Facultad de Ciencias y Educación 197,06 m</w:t>
      </w:r>
      <w:r w:rsidRPr="00FE6BDF">
        <w:rPr>
          <w:rFonts w:ascii="Arial Narrow" w:hAnsi="Arial Narrow"/>
          <w:color w:val="000000" w:themeColor="text1"/>
          <w:sz w:val="24"/>
          <w:szCs w:val="24"/>
          <w:vertAlign w:val="superscript"/>
        </w:rPr>
        <w:t>2</w:t>
      </w:r>
      <w:r w:rsidRPr="00FE6BDF">
        <w:rPr>
          <w:rFonts w:ascii="Arial Narrow" w:hAnsi="Arial Narrow"/>
          <w:color w:val="000000" w:themeColor="text1"/>
          <w:sz w:val="24"/>
          <w:szCs w:val="24"/>
        </w:rPr>
        <w:t>, Facultad de Medio Ambiente 144 m</w:t>
      </w:r>
      <w:r w:rsidRPr="00FE6BDF">
        <w:rPr>
          <w:rFonts w:ascii="Arial Narrow" w:hAnsi="Arial Narrow"/>
          <w:color w:val="000000" w:themeColor="text1"/>
          <w:sz w:val="24"/>
          <w:szCs w:val="24"/>
          <w:vertAlign w:val="superscript"/>
        </w:rPr>
        <w:t>2</w:t>
      </w:r>
      <w:r w:rsidRPr="00FE6BDF">
        <w:rPr>
          <w:rFonts w:ascii="Arial Narrow" w:hAnsi="Arial Narrow"/>
          <w:color w:val="000000" w:themeColor="text1"/>
          <w:sz w:val="24"/>
          <w:szCs w:val="24"/>
        </w:rPr>
        <w:t xml:space="preserve"> y la Facultad Tecnológica 823,94 m</w:t>
      </w:r>
      <w:r w:rsidRPr="00FE6BDF">
        <w:rPr>
          <w:rFonts w:ascii="Arial Narrow" w:hAnsi="Arial Narrow"/>
          <w:color w:val="000000" w:themeColor="text1"/>
          <w:sz w:val="24"/>
          <w:szCs w:val="24"/>
          <w:vertAlign w:val="superscript"/>
        </w:rPr>
        <w:t>2</w:t>
      </w:r>
      <w:r w:rsidR="00FD2191">
        <w:rPr>
          <w:rFonts w:ascii="Arial Narrow" w:hAnsi="Arial Narrow"/>
          <w:color w:val="000000" w:themeColor="text1"/>
          <w:sz w:val="24"/>
          <w:szCs w:val="24"/>
        </w:rPr>
        <w:t>.</w:t>
      </w:r>
    </w:p>
    <w:p w:rsidR="002A646B" w:rsidRDefault="002A646B"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spacing w:after="0" w:line="240" w:lineRule="auto"/>
        <w:ind w:left="0"/>
        <w:jc w:val="both"/>
        <w:rPr>
          <w:rFonts w:ascii="Arial Narrow" w:hAnsi="Arial Narrow"/>
          <w:color w:val="000000" w:themeColor="text1"/>
          <w:sz w:val="24"/>
          <w:szCs w:val="24"/>
        </w:rPr>
      </w:pPr>
      <w:r w:rsidRPr="00FE6BDF">
        <w:rPr>
          <w:rFonts w:ascii="Arial Narrow" w:hAnsi="Arial Narrow"/>
          <w:color w:val="000000" w:themeColor="text1"/>
          <w:sz w:val="24"/>
          <w:szCs w:val="24"/>
        </w:rPr>
        <w:t xml:space="preserve"> Para su funcionamiento el Centro de Bienestar Institucional recibe un presupuesto asignado de los rubros generales de la Universidad, con el fin de cubrir tres gastos específicos: funcionamiento, apoyo alimentario y egresados. Durante los últimos años las asignaciones presupuestales para Bienestar Institucionales han sido:</w:t>
      </w:r>
    </w:p>
    <w:p w:rsidR="00215668" w:rsidRPr="00FE6BDF" w:rsidRDefault="00215668" w:rsidP="00FE6BDF">
      <w:pPr>
        <w:spacing w:after="0" w:line="240" w:lineRule="auto"/>
        <w:ind w:left="0"/>
        <w:jc w:val="both"/>
        <w:rPr>
          <w:rFonts w:ascii="Arial Narrow" w:hAnsi="Arial Narrow"/>
          <w:color w:val="000000" w:themeColor="text1"/>
          <w:sz w:val="24"/>
          <w:szCs w:val="24"/>
        </w:rPr>
      </w:pPr>
    </w:p>
    <w:p w:rsidR="005203DC" w:rsidRPr="00FE6BDF" w:rsidRDefault="005203DC" w:rsidP="00FE6BDF">
      <w:pPr>
        <w:pStyle w:val="Descripcin"/>
        <w:spacing w:after="0"/>
        <w:rPr>
          <w:rFonts w:ascii="Arial Narrow" w:hAnsi="Arial Narrow"/>
          <w:color w:val="000000" w:themeColor="text1"/>
          <w:sz w:val="20"/>
          <w:szCs w:val="20"/>
        </w:rPr>
      </w:pPr>
      <w:bookmarkStart w:id="338" w:name="_Toc444594749"/>
      <w:bookmarkStart w:id="339" w:name="_Toc445915187"/>
      <w:r w:rsidRPr="00FE6BDF">
        <w:rPr>
          <w:rFonts w:ascii="Arial Narrow" w:hAnsi="Arial Narrow"/>
          <w:color w:val="000000" w:themeColor="text1"/>
          <w:sz w:val="20"/>
          <w:szCs w:val="20"/>
        </w:rPr>
        <w:t xml:space="preserve">Tabla </w:t>
      </w:r>
      <w:r w:rsidR="00091AEE" w:rsidRPr="00FE6BDF">
        <w:rPr>
          <w:rFonts w:ascii="Arial Narrow" w:hAnsi="Arial Narrow"/>
          <w:b/>
          <w:color w:val="000000" w:themeColor="text1"/>
          <w:sz w:val="20"/>
          <w:szCs w:val="20"/>
        </w:rPr>
        <w:t>N°</w:t>
      </w:r>
      <w:r w:rsidRPr="00FE6BDF">
        <w:rPr>
          <w:rFonts w:ascii="Arial Narrow" w:hAnsi="Arial Narrow"/>
          <w:color w:val="000000" w:themeColor="text1"/>
          <w:sz w:val="20"/>
          <w:szCs w:val="20"/>
        </w:rPr>
        <w:t xml:space="preserve"> Presupuesto Bienestar Institucional</w:t>
      </w:r>
      <w:bookmarkEnd w:id="338"/>
      <w:bookmarkEnd w:id="339"/>
    </w:p>
    <w:tbl>
      <w:tblPr>
        <w:tblW w:w="9580" w:type="dxa"/>
        <w:tblInd w:w="53" w:type="dxa"/>
        <w:tblCellMar>
          <w:left w:w="70" w:type="dxa"/>
          <w:right w:w="70" w:type="dxa"/>
        </w:tblCellMar>
        <w:tblLook w:val="04A0" w:firstRow="1" w:lastRow="0" w:firstColumn="1" w:lastColumn="0" w:noHBand="0" w:noVBand="1"/>
      </w:tblPr>
      <w:tblGrid>
        <w:gridCol w:w="2002"/>
        <w:gridCol w:w="1799"/>
        <w:gridCol w:w="1409"/>
        <w:gridCol w:w="1409"/>
        <w:gridCol w:w="1500"/>
        <w:gridCol w:w="1461"/>
      </w:tblGrid>
      <w:tr w:rsidR="00091AEE" w:rsidRPr="00FE6BDF" w:rsidTr="00091AEE">
        <w:trPr>
          <w:trHeight w:val="780"/>
        </w:trPr>
        <w:tc>
          <w:tcPr>
            <w:tcW w:w="2002"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Presupuesto Bienestar Institucional</w:t>
            </w:r>
          </w:p>
        </w:tc>
        <w:tc>
          <w:tcPr>
            <w:tcW w:w="1799" w:type="dxa"/>
            <w:tcBorders>
              <w:top w:val="single" w:sz="4" w:space="0" w:color="auto"/>
              <w:left w:val="nil"/>
              <w:bottom w:val="single" w:sz="4" w:space="0" w:color="auto"/>
              <w:right w:val="single" w:sz="4" w:space="0" w:color="auto"/>
            </w:tcBorders>
            <w:shd w:val="clear" w:color="auto" w:fill="0070C0"/>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2011</w:t>
            </w:r>
          </w:p>
        </w:tc>
        <w:tc>
          <w:tcPr>
            <w:tcW w:w="1409" w:type="dxa"/>
            <w:tcBorders>
              <w:top w:val="single" w:sz="4" w:space="0" w:color="auto"/>
              <w:left w:val="nil"/>
              <w:bottom w:val="single" w:sz="4" w:space="0" w:color="auto"/>
              <w:right w:val="single" w:sz="4" w:space="0" w:color="auto"/>
            </w:tcBorders>
            <w:shd w:val="clear" w:color="auto" w:fill="0070C0"/>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2012</w:t>
            </w:r>
          </w:p>
        </w:tc>
        <w:tc>
          <w:tcPr>
            <w:tcW w:w="1409" w:type="dxa"/>
            <w:tcBorders>
              <w:top w:val="single" w:sz="4" w:space="0" w:color="auto"/>
              <w:left w:val="nil"/>
              <w:bottom w:val="single" w:sz="4" w:space="0" w:color="auto"/>
              <w:right w:val="single" w:sz="4" w:space="0" w:color="auto"/>
            </w:tcBorders>
            <w:shd w:val="clear" w:color="auto" w:fill="0070C0"/>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2013</w:t>
            </w:r>
          </w:p>
        </w:tc>
        <w:tc>
          <w:tcPr>
            <w:tcW w:w="1500" w:type="dxa"/>
            <w:tcBorders>
              <w:top w:val="single" w:sz="4" w:space="0" w:color="auto"/>
              <w:left w:val="nil"/>
              <w:bottom w:val="single" w:sz="4" w:space="0" w:color="auto"/>
              <w:right w:val="single" w:sz="4" w:space="0" w:color="auto"/>
            </w:tcBorders>
            <w:shd w:val="clear" w:color="auto" w:fill="0070C0"/>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2014</w:t>
            </w:r>
          </w:p>
        </w:tc>
        <w:tc>
          <w:tcPr>
            <w:tcW w:w="1461" w:type="dxa"/>
            <w:tcBorders>
              <w:top w:val="single" w:sz="4" w:space="0" w:color="auto"/>
              <w:left w:val="nil"/>
              <w:bottom w:val="single" w:sz="4" w:space="0" w:color="auto"/>
              <w:right w:val="single" w:sz="4" w:space="0" w:color="auto"/>
            </w:tcBorders>
            <w:shd w:val="clear" w:color="auto" w:fill="0070C0"/>
            <w:vAlign w:val="center"/>
            <w:hideMark/>
          </w:tcPr>
          <w:p w:rsidR="00091AEE" w:rsidRPr="00FE6BDF" w:rsidRDefault="00091AEE" w:rsidP="00FE6BDF">
            <w:pPr>
              <w:spacing w:after="0" w:line="240" w:lineRule="auto"/>
              <w:ind w:left="0"/>
              <w:rPr>
                <w:rFonts w:ascii="Arial Narrow" w:eastAsia="Times New Roman" w:hAnsi="Arial Narrow"/>
                <w:b/>
                <w:bCs/>
                <w:color w:val="FFFFFF" w:themeColor="background1"/>
                <w:sz w:val="20"/>
                <w:szCs w:val="20"/>
                <w:lang w:val="es-CO" w:eastAsia="es-CO"/>
              </w:rPr>
            </w:pPr>
            <w:r w:rsidRPr="00FE6BDF">
              <w:rPr>
                <w:rFonts w:ascii="Arial Narrow" w:eastAsia="Times New Roman" w:hAnsi="Arial Narrow"/>
                <w:b/>
                <w:bCs/>
                <w:color w:val="FFFFFF" w:themeColor="background1"/>
                <w:sz w:val="20"/>
                <w:szCs w:val="20"/>
                <w:lang w:eastAsia="es-CO"/>
              </w:rPr>
              <w:t>2015</w:t>
            </w:r>
          </w:p>
        </w:tc>
      </w:tr>
      <w:tr w:rsidR="00091AEE" w:rsidRPr="00FE6BDF" w:rsidTr="00091AEE">
        <w:trPr>
          <w:trHeight w:val="525"/>
        </w:trPr>
        <w:tc>
          <w:tcPr>
            <w:tcW w:w="2002" w:type="dxa"/>
            <w:tcBorders>
              <w:top w:val="nil"/>
              <w:left w:val="single" w:sz="4" w:space="0" w:color="auto"/>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Apropiación Funcionamiento</w:t>
            </w:r>
          </w:p>
        </w:tc>
        <w:tc>
          <w:tcPr>
            <w:tcW w:w="1799" w:type="dxa"/>
            <w:tcBorders>
              <w:top w:val="nil"/>
              <w:left w:val="nil"/>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$ 2.629.880.702</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$ 2.950.987.150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$ 2.934.226.636</w:t>
            </w:r>
          </w:p>
        </w:tc>
        <w:tc>
          <w:tcPr>
            <w:tcW w:w="1500"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$ 2.912.724.568</w:t>
            </w:r>
          </w:p>
        </w:tc>
        <w:tc>
          <w:tcPr>
            <w:tcW w:w="1461"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3.589.631.477</w:t>
            </w:r>
          </w:p>
        </w:tc>
      </w:tr>
      <w:tr w:rsidR="00091AEE" w:rsidRPr="00FE6BDF" w:rsidTr="00091AEE">
        <w:trPr>
          <w:trHeight w:val="525"/>
        </w:trPr>
        <w:tc>
          <w:tcPr>
            <w:tcW w:w="2002" w:type="dxa"/>
            <w:tcBorders>
              <w:top w:val="nil"/>
              <w:left w:val="single" w:sz="4" w:space="0" w:color="auto"/>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Programa de Apoyo Alimentario</w:t>
            </w:r>
          </w:p>
        </w:tc>
        <w:tc>
          <w:tcPr>
            <w:tcW w:w="1799" w:type="dxa"/>
            <w:tcBorders>
              <w:top w:val="nil"/>
              <w:left w:val="nil"/>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$ 1.613.000.200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$ 1.480.376.000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$ 1.539.591.040</w:t>
            </w:r>
          </w:p>
        </w:tc>
        <w:tc>
          <w:tcPr>
            <w:tcW w:w="1500"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$ 1.593.476.726</w:t>
            </w:r>
          </w:p>
        </w:tc>
        <w:tc>
          <w:tcPr>
            <w:tcW w:w="1461"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1.649.248.000</w:t>
            </w:r>
          </w:p>
        </w:tc>
      </w:tr>
      <w:tr w:rsidR="00091AEE" w:rsidRPr="00FE6BDF" w:rsidTr="00091AEE">
        <w:trPr>
          <w:trHeight w:val="300"/>
        </w:trPr>
        <w:tc>
          <w:tcPr>
            <w:tcW w:w="2002" w:type="dxa"/>
            <w:tcBorders>
              <w:top w:val="nil"/>
              <w:left w:val="single" w:sz="4" w:space="0" w:color="auto"/>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Egresados</w:t>
            </w:r>
          </w:p>
        </w:tc>
        <w:tc>
          <w:tcPr>
            <w:tcW w:w="1799" w:type="dxa"/>
            <w:tcBorders>
              <w:top w:val="nil"/>
              <w:left w:val="nil"/>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$ 103.000.000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$ 73.000.000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$ 75.920.000</w:t>
            </w:r>
          </w:p>
        </w:tc>
        <w:tc>
          <w:tcPr>
            <w:tcW w:w="1500"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$ 78.576.705</w:t>
            </w:r>
          </w:p>
        </w:tc>
        <w:tc>
          <w:tcPr>
            <w:tcW w:w="1461"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150.327.000</w:t>
            </w:r>
          </w:p>
        </w:tc>
      </w:tr>
      <w:tr w:rsidR="00091AEE" w:rsidRPr="00FE6BDF" w:rsidTr="00091AEE">
        <w:trPr>
          <w:trHeight w:val="300"/>
        </w:trPr>
        <w:tc>
          <w:tcPr>
            <w:tcW w:w="2002" w:type="dxa"/>
            <w:tcBorders>
              <w:top w:val="nil"/>
              <w:left w:val="single" w:sz="4" w:space="0" w:color="auto"/>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Total Apropiación</w:t>
            </w:r>
          </w:p>
        </w:tc>
        <w:tc>
          <w:tcPr>
            <w:tcW w:w="1799" w:type="dxa"/>
            <w:tcBorders>
              <w:top w:val="nil"/>
              <w:left w:val="nil"/>
              <w:bottom w:val="single" w:sz="4" w:space="0" w:color="auto"/>
              <w:right w:val="single" w:sz="4" w:space="0" w:color="auto"/>
            </w:tcBorders>
            <w:shd w:val="clear" w:color="auto" w:fill="auto"/>
            <w:noWrap/>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$ 4.345.880.902</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$ 4.504.363.150</w:t>
            </w:r>
          </w:p>
        </w:tc>
        <w:tc>
          <w:tcPr>
            <w:tcW w:w="1409"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$ 4.549.737.676</w:t>
            </w:r>
          </w:p>
        </w:tc>
        <w:tc>
          <w:tcPr>
            <w:tcW w:w="1500"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$ 4.584.777.999</w:t>
            </w:r>
          </w:p>
        </w:tc>
        <w:tc>
          <w:tcPr>
            <w:tcW w:w="1461" w:type="dxa"/>
            <w:tcBorders>
              <w:top w:val="nil"/>
              <w:left w:val="nil"/>
              <w:bottom w:val="single" w:sz="4" w:space="0" w:color="auto"/>
              <w:right w:val="single" w:sz="4" w:space="0" w:color="auto"/>
            </w:tcBorders>
            <w:shd w:val="clear" w:color="auto" w:fill="auto"/>
            <w:vAlign w:val="center"/>
            <w:hideMark/>
          </w:tcPr>
          <w:p w:rsidR="00091AEE" w:rsidRPr="00FE6BDF" w:rsidRDefault="00091AEE" w:rsidP="00FE6BDF">
            <w:pPr>
              <w:spacing w:after="0" w:line="240" w:lineRule="auto"/>
              <w:ind w:left="0"/>
              <w:rPr>
                <w:rFonts w:ascii="Arial Narrow" w:eastAsia="Times New Roman" w:hAnsi="Arial Narrow"/>
                <w:color w:val="000000"/>
                <w:sz w:val="20"/>
                <w:szCs w:val="20"/>
                <w:lang w:val="es-CO" w:eastAsia="es-CO"/>
              </w:rPr>
            </w:pPr>
            <w:r w:rsidRPr="00FE6BDF">
              <w:rPr>
                <w:rFonts w:ascii="Arial Narrow" w:eastAsia="Times New Roman" w:hAnsi="Arial Narrow"/>
                <w:color w:val="000000"/>
                <w:sz w:val="20"/>
                <w:szCs w:val="20"/>
                <w:lang w:eastAsia="es-CO"/>
              </w:rPr>
              <w:t>5.389.206.477</w:t>
            </w:r>
          </w:p>
        </w:tc>
      </w:tr>
    </w:tbl>
    <w:p w:rsidR="005203DC" w:rsidRPr="00FE6BDF" w:rsidRDefault="005203DC" w:rsidP="00FE6BDF">
      <w:pPr>
        <w:spacing w:after="0" w:line="240" w:lineRule="auto"/>
        <w:rPr>
          <w:rFonts w:ascii="Arial Narrow" w:hAnsi="Arial Narrow"/>
          <w:color w:val="000000" w:themeColor="text1"/>
          <w:sz w:val="20"/>
          <w:szCs w:val="20"/>
        </w:rPr>
      </w:pPr>
      <w:r w:rsidRPr="00FE6BDF">
        <w:rPr>
          <w:rFonts w:ascii="Arial Narrow" w:eastAsia="Times New Roman" w:hAnsi="Arial Narrow" w:cs="Arial"/>
          <w:bCs/>
          <w:color w:val="000000" w:themeColor="text1"/>
          <w:kern w:val="32"/>
          <w:sz w:val="20"/>
          <w:szCs w:val="20"/>
          <w:lang w:eastAsia="es-ES"/>
        </w:rPr>
        <w:t xml:space="preserve">Fuente: Bienestar Institucional </w:t>
      </w:r>
      <w:r w:rsidRPr="00FE6BDF">
        <w:rPr>
          <w:rFonts w:ascii="Arial Narrow" w:hAnsi="Arial Narrow"/>
          <w:color w:val="000000" w:themeColor="text1"/>
          <w:sz w:val="20"/>
          <w:szCs w:val="20"/>
        </w:rPr>
        <w:t>(Ajustado: Febrero 16 de 2016)</w:t>
      </w:r>
    </w:p>
    <w:p w:rsidR="00B42FC3" w:rsidRPr="00FE6BDF" w:rsidRDefault="00B42FC3" w:rsidP="00FE6BDF">
      <w:pPr>
        <w:spacing w:line="240" w:lineRule="auto"/>
        <w:jc w:val="both"/>
        <w:rPr>
          <w:rFonts w:ascii="Arial Narrow" w:hAnsi="Arial Narrow" w:cs="Arial"/>
          <w:b/>
          <w:bCs/>
          <w:sz w:val="24"/>
          <w:szCs w:val="24"/>
          <w:lang w:val="es-CO"/>
        </w:rPr>
      </w:pPr>
    </w:p>
    <w:p w:rsidR="00B42FC3" w:rsidRPr="00FE6BDF" w:rsidRDefault="00B42FC3" w:rsidP="00FE6BDF">
      <w:pPr>
        <w:spacing w:line="240" w:lineRule="auto"/>
        <w:jc w:val="both"/>
        <w:rPr>
          <w:rFonts w:ascii="Arial Narrow" w:hAnsi="Arial Narrow" w:cs="Arial"/>
          <w:b/>
          <w:bCs/>
          <w:sz w:val="24"/>
          <w:szCs w:val="24"/>
          <w:lang w:val="es-CO"/>
        </w:rPr>
      </w:pPr>
    </w:p>
    <w:p w:rsidR="00B42FC3" w:rsidRPr="00FE6BDF" w:rsidRDefault="00215668" w:rsidP="00FE6BDF">
      <w:pPr>
        <w:spacing w:after="0" w:line="240" w:lineRule="auto"/>
        <w:rPr>
          <w:rFonts w:ascii="Arial Narrow" w:hAnsi="Arial Narrow" w:cs="Arial"/>
          <w:b/>
          <w:bCs/>
          <w:sz w:val="24"/>
          <w:szCs w:val="24"/>
          <w:lang w:val="es-CO"/>
        </w:rPr>
      </w:pPr>
      <w:r w:rsidRPr="00FE6BDF">
        <w:rPr>
          <w:rFonts w:ascii="Arial Narrow" w:hAnsi="Arial Narrow" w:cs="Arial"/>
          <w:b/>
          <w:bCs/>
          <w:sz w:val="24"/>
          <w:szCs w:val="24"/>
          <w:lang w:val="es-CO"/>
        </w:rPr>
        <w:br w:type="page"/>
      </w:r>
    </w:p>
    <w:p w:rsidR="003E4926" w:rsidRPr="003C08D7" w:rsidRDefault="003E4926" w:rsidP="003C08D7">
      <w:pPr>
        <w:pStyle w:val="Ttulo2"/>
        <w:ind w:left="0"/>
        <w:jc w:val="both"/>
      </w:pPr>
      <w:bookmarkStart w:id="340" w:name="_Toc458777768"/>
      <w:r w:rsidRPr="003C08D7">
        <w:t>15. RECURSOS FINANCIEROS SUFICIENTES</w:t>
      </w:r>
      <w:r w:rsidR="003A7D61" w:rsidRPr="003C08D7">
        <w:t>.</w:t>
      </w:r>
      <w:bookmarkEnd w:id="340"/>
    </w:p>
    <w:p w:rsidR="00215668" w:rsidRPr="00FE6BDF" w:rsidRDefault="00215668" w:rsidP="00FE6BDF">
      <w:pPr>
        <w:spacing w:line="240" w:lineRule="auto"/>
        <w:ind w:left="0"/>
        <w:jc w:val="both"/>
        <w:rPr>
          <w:rFonts w:ascii="Arial Narrow" w:hAnsi="Arial Narrow" w:cs="Arial"/>
          <w:b/>
          <w:sz w:val="24"/>
          <w:szCs w:val="24"/>
        </w:rPr>
      </w:pPr>
    </w:p>
    <w:p w:rsidR="003B7840" w:rsidRDefault="003B7840" w:rsidP="003B7840">
      <w:pPr>
        <w:pStyle w:val="Ttulo2"/>
        <w:ind w:left="0"/>
        <w:jc w:val="both"/>
      </w:pPr>
      <w:bookmarkStart w:id="341" w:name="_Toc458777769"/>
      <w:r w:rsidRPr="003B7840">
        <w:t>15.1. Recursos de la UDFJC</w:t>
      </w:r>
      <w:r>
        <w:t>.</w:t>
      </w:r>
      <w:bookmarkEnd w:id="341"/>
    </w:p>
    <w:p w:rsidR="003B7840" w:rsidRPr="003B7840" w:rsidRDefault="003B7840" w:rsidP="003B7840"/>
    <w:p w:rsidR="00193DD3" w:rsidRPr="00FE6BDF" w:rsidRDefault="00193DD3" w:rsidP="00FE6BDF">
      <w:pPr>
        <w:spacing w:line="240" w:lineRule="auto"/>
        <w:ind w:left="0"/>
        <w:jc w:val="both"/>
        <w:rPr>
          <w:rFonts w:ascii="Arial Narrow" w:hAnsi="Arial Narrow" w:cs="Arial"/>
          <w:sz w:val="24"/>
          <w:szCs w:val="24"/>
        </w:rPr>
      </w:pPr>
      <w:r w:rsidRPr="00FE6BDF">
        <w:rPr>
          <w:rFonts w:ascii="Arial Narrow" w:hAnsi="Arial Narrow" w:cs="Arial"/>
          <w:sz w:val="24"/>
          <w:szCs w:val="24"/>
        </w:rPr>
        <w:t xml:space="preserve">La financiación de la Universidad Distrital se encuentra establecida en la Ley 30 de 1992, de esta forma la principal fuente de recursos son los provenientes del Estado, en este caso a través del aporte de la Nación y el Distrito. </w:t>
      </w:r>
    </w:p>
    <w:p w:rsidR="00EF1BA3" w:rsidRPr="00FE6BDF" w:rsidRDefault="00EF1BA3" w:rsidP="00FE6BDF">
      <w:pPr>
        <w:spacing w:line="240" w:lineRule="auto"/>
        <w:ind w:left="0"/>
        <w:jc w:val="both"/>
        <w:rPr>
          <w:rFonts w:ascii="Arial Narrow" w:eastAsiaTheme="minorHAnsi" w:hAnsi="Arial Narrow"/>
          <w:sz w:val="24"/>
          <w:szCs w:val="24"/>
        </w:rPr>
      </w:pPr>
      <w:r w:rsidRPr="00FE6BDF">
        <w:rPr>
          <w:rFonts w:ascii="Arial Narrow" w:hAnsi="Arial Narrow"/>
          <w:sz w:val="24"/>
          <w:szCs w:val="24"/>
        </w:rPr>
        <w:t>El presupuesto de la Universidad está compuesto por el Presupuesto de Rentas e Ingresos y el de Gastos e Inversiones. Los principales componentes del presupuesto de ingresos y, a la vez, su participación sobre el total para los años 2013-2015, son:</w:t>
      </w:r>
    </w:p>
    <w:p w:rsidR="00EF1BA3" w:rsidRPr="00FE6BDF" w:rsidRDefault="00EF1BA3" w:rsidP="00FE6BDF">
      <w:pPr>
        <w:pStyle w:val="Prrafodelista"/>
        <w:numPr>
          <w:ilvl w:val="0"/>
          <w:numId w:val="28"/>
        </w:numPr>
        <w:spacing w:after="0" w:line="240" w:lineRule="auto"/>
        <w:jc w:val="both"/>
        <w:rPr>
          <w:rFonts w:ascii="Arial Narrow" w:hAnsi="Arial Narrow"/>
          <w:b/>
          <w:sz w:val="24"/>
          <w:szCs w:val="24"/>
        </w:rPr>
      </w:pPr>
      <w:r w:rsidRPr="00FE6BDF">
        <w:rPr>
          <w:rFonts w:ascii="Arial Narrow" w:hAnsi="Arial Narrow"/>
          <w:b/>
          <w:sz w:val="24"/>
          <w:szCs w:val="24"/>
        </w:rPr>
        <w:t>Ingresos Corrientes</w:t>
      </w:r>
    </w:p>
    <w:p w:rsidR="00EF1BA3" w:rsidRPr="00FE6BDF" w:rsidRDefault="00EF1BA3" w:rsidP="00FE6BDF">
      <w:pPr>
        <w:spacing w:after="0" w:line="240" w:lineRule="auto"/>
        <w:ind w:left="360"/>
        <w:contextualSpacing/>
        <w:jc w:val="both"/>
        <w:rPr>
          <w:rFonts w:ascii="Arial Narrow" w:hAnsi="Arial Narrow"/>
          <w:b/>
          <w:sz w:val="24"/>
          <w:szCs w:val="24"/>
        </w:rPr>
      </w:pPr>
    </w:p>
    <w:p w:rsidR="00EF1BA3" w:rsidRPr="00FE6BDF" w:rsidRDefault="00EF1BA3" w:rsidP="00FE6BDF">
      <w:pPr>
        <w:numPr>
          <w:ilvl w:val="1"/>
          <w:numId w:val="28"/>
        </w:numPr>
        <w:spacing w:after="0" w:line="240" w:lineRule="auto"/>
        <w:ind w:left="1080"/>
        <w:contextualSpacing/>
        <w:jc w:val="both"/>
        <w:rPr>
          <w:rFonts w:ascii="Arial Narrow" w:eastAsia="Batang" w:hAnsi="Arial Narrow"/>
          <w:sz w:val="24"/>
          <w:szCs w:val="24"/>
        </w:rPr>
      </w:pPr>
      <w:r w:rsidRPr="00FE6BDF">
        <w:rPr>
          <w:rFonts w:ascii="Arial Narrow" w:hAnsi="Arial Narrow"/>
          <w:sz w:val="24"/>
          <w:szCs w:val="24"/>
        </w:rPr>
        <w:t xml:space="preserve">Ingresos Corrientes Tributarios: </w:t>
      </w:r>
      <w:r w:rsidRPr="00FE6BDF">
        <w:rPr>
          <w:rFonts w:ascii="Arial Narrow" w:eastAsia="Batang" w:hAnsi="Arial Narrow"/>
          <w:sz w:val="24"/>
          <w:szCs w:val="24"/>
        </w:rPr>
        <w:t xml:space="preserve">son los ingresos que percibe la Universidad por la aplicación del Acuerdo 53 de 2002 y Ley 648 de 2001, por estampilla. </w:t>
      </w:r>
    </w:p>
    <w:p w:rsidR="00EF1BA3" w:rsidRPr="002A646B" w:rsidRDefault="00EF1BA3" w:rsidP="00FE6BDF">
      <w:pPr>
        <w:numPr>
          <w:ilvl w:val="1"/>
          <w:numId w:val="28"/>
        </w:numPr>
        <w:spacing w:after="0" w:line="240" w:lineRule="auto"/>
        <w:ind w:left="1080"/>
        <w:contextualSpacing/>
        <w:jc w:val="both"/>
        <w:rPr>
          <w:rFonts w:ascii="Arial Narrow" w:eastAsiaTheme="minorHAnsi" w:hAnsi="Arial Narrow"/>
          <w:sz w:val="24"/>
          <w:szCs w:val="24"/>
        </w:rPr>
      </w:pPr>
      <w:r w:rsidRPr="00FE6BDF">
        <w:rPr>
          <w:rFonts w:ascii="Arial Narrow" w:hAnsi="Arial Narrow"/>
          <w:sz w:val="24"/>
          <w:szCs w:val="24"/>
        </w:rPr>
        <w:t xml:space="preserve">Ingresos Corrientes NO tributarios: </w:t>
      </w:r>
      <w:r w:rsidRPr="00FE6BDF">
        <w:rPr>
          <w:rFonts w:ascii="Arial Narrow" w:eastAsia="Batang" w:hAnsi="Arial Narrow"/>
          <w:sz w:val="24"/>
          <w:szCs w:val="24"/>
        </w:rPr>
        <w:t>comprende los ingresos que percibe la entidad por la prestación de servicios, el desarrollo de actividades propias y la explotación de recursos en la respectiva vigencia fiscal.</w:t>
      </w:r>
    </w:p>
    <w:p w:rsidR="002A646B" w:rsidRPr="00FE6BDF" w:rsidRDefault="002A646B" w:rsidP="002A646B">
      <w:pPr>
        <w:spacing w:after="0" w:line="240" w:lineRule="auto"/>
        <w:ind w:left="1080"/>
        <w:contextualSpacing/>
        <w:jc w:val="both"/>
        <w:rPr>
          <w:rFonts w:ascii="Arial Narrow" w:eastAsiaTheme="minorHAnsi" w:hAnsi="Arial Narrow"/>
          <w:sz w:val="24"/>
          <w:szCs w:val="24"/>
        </w:rPr>
      </w:pPr>
    </w:p>
    <w:p w:rsidR="00EF1BA3" w:rsidRPr="00FE6BDF" w:rsidRDefault="00EF1BA3" w:rsidP="00FE6BDF">
      <w:pPr>
        <w:pStyle w:val="Prrafodelista"/>
        <w:numPr>
          <w:ilvl w:val="0"/>
          <w:numId w:val="28"/>
        </w:numPr>
        <w:spacing w:after="0" w:line="240" w:lineRule="auto"/>
        <w:jc w:val="both"/>
        <w:rPr>
          <w:rFonts w:ascii="Arial Narrow" w:hAnsi="Arial Narrow"/>
          <w:sz w:val="24"/>
          <w:szCs w:val="24"/>
        </w:rPr>
      </w:pPr>
      <w:r w:rsidRPr="00FE6BDF">
        <w:rPr>
          <w:rFonts w:ascii="Arial Narrow" w:hAnsi="Arial Narrow"/>
          <w:b/>
          <w:sz w:val="24"/>
          <w:szCs w:val="24"/>
        </w:rPr>
        <w:t>Transferencias</w:t>
      </w:r>
    </w:p>
    <w:p w:rsidR="00EF1BA3" w:rsidRPr="00FE6BDF" w:rsidRDefault="00EF1BA3" w:rsidP="00FE6BDF">
      <w:pPr>
        <w:spacing w:after="0" w:line="240" w:lineRule="auto"/>
        <w:ind w:left="360"/>
        <w:contextualSpacing/>
        <w:jc w:val="both"/>
        <w:rPr>
          <w:rFonts w:ascii="Arial Narrow" w:hAnsi="Arial Narrow"/>
          <w:sz w:val="24"/>
          <w:szCs w:val="24"/>
        </w:rPr>
      </w:pPr>
    </w:p>
    <w:p w:rsidR="00EF1BA3" w:rsidRPr="00FE6BDF" w:rsidRDefault="00EF1BA3" w:rsidP="00FE6BDF">
      <w:pPr>
        <w:spacing w:after="0" w:line="240" w:lineRule="auto"/>
        <w:ind w:left="0"/>
        <w:contextualSpacing/>
        <w:jc w:val="both"/>
        <w:rPr>
          <w:rFonts w:ascii="Arial Narrow" w:hAnsi="Arial Narrow"/>
          <w:sz w:val="24"/>
          <w:szCs w:val="24"/>
        </w:rPr>
      </w:pPr>
      <w:r w:rsidRPr="00FE6BDF">
        <w:rPr>
          <w:rFonts w:ascii="Arial Narrow" w:hAnsi="Arial Narrow"/>
          <w:sz w:val="24"/>
          <w:szCs w:val="24"/>
        </w:rPr>
        <w:t>Corresponde a las transferencias</w:t>
      </w:r>
      <w:r w:rsidRPr="00FE6BDF">
        <w:rPr>
          <w:rFonts w:ascii="Arial Narrow" w:eastAsia="Batang" w:hAnsi="Arial Narrow"/>
          <w:sz w:val="24"/>
          <w:szCs w:val="24"/>
        </w:rPr>
        <w:t xml:space="preserve"> que percibe la Universidad procedentes de entidades del orden nacional o distrital en virtud a diversos lineamientos de política económica para fortalecer la calidad de la educación pública, específicamente los aportes por el artículo 86 de la Ley 30 de 1992.</w:t>
      </w:r>
    </w:p>
    <w:p w:rsidR="00EF1BA3" w:rsidRPr="00FE6BDF" w:rsidRDefault="00EF1BA3" w:rsidP="00FE6BDF">
      <w:pPr>
        <w:numPr>
          <w:ilvl w:val="1"/>
          <w:numId w:val="28"/>
        </w:numPr>
        <w:spacing w:after="0" w:line="240" w:lineRule="auto"/>
        <w:ind w:left="1080"/>
        <w:contextualSpacing/>
        <w:jc w:val="both"/>
        <w:rPr>
          <w:rFonts w:ascii="Arial Narrow" w:hAnsi="Arial Narrow"/>
          <w:sz w:val="24"/>
          <w:szCs w:val="24"/>
        </w:rPr>
      </w:pPr>
      <w:r w:rsidRPr="00FE6BDF">
        <w:rPr>
          <w:rFonts w:ascii="Arial Narrow" w:hAnsi="Arial Narrow"/>
          <w:sz w:val="24"/>
          <w:szCs w:val="24"/>
        </w:rPr>
        <w:t xml:space="preserve">Nación </w:t>
      </w:r>
    </w:p>
    <w:p w:rsidR="00EF1BA3" w:rsidRPr="00FE6BDF" w:rsidRDefault="00EF1BA3" w:rsidP="00FE6BDF">
      <w:pPr>
        <w:numPr>
          <w:ilvl w:val="1"/>
          <w:numId w:val="28"/>
        </w:numPr>
        <w:spacing w:after="0" w:line="240" w:lineRule="auto"/>
        <w:ind w:left="1080"/>
        <w:contextualSpacing/>
        <w:jc w:val="both"/>
        <w:rPr>
          <w:rFonts w:ascii="Arial Narrow" w:hAnsi="Arial Narrow"/>
          <w:sz w:val="24"/>
          <w:szCs w:val="24"/>
        </w:rPr>
      </w:pPr>
      <w:r w:rsidRPr="00FE6BDF">
        <w:rPr>
          <w:rFonts w:ascii="Arial Narrow" w:hAnsi="Arial Narrow"/>
          <w:sz w:val="24"/>
          <w:szCs w:val="24"/>
        </w:rPr>
        <w:t>Distrito</w:t>
      </w:r>
    </w:p>
    <w:p w:rsidR="00215668" w:rsidRPr="00FE6BDF" w:rsidRDefault="00215668" w:rsidP="00FE6BDF">
      <w:pPr>
        <w:spacing w:after="0" w:line="240" w:lineRule="auto"/>
        <w:ind w:left="1080"/>
        <w:contextualSpacing/>
        <w:jc w:val="both"/>
        <w:rPr>
          <w:rFonts w:ascii="Arial Narrow" w:hAnsi="Arial Narrow"/>
          <w:sz w:val="24"/>
          <w:szCs w:val="24"/>
        </w:rPr>
      </w:pPr>
    </w:p>
    <w:p w:rsidR="00EF1BA3" w:rsidRPr="00FE6BDF" w:rsidRDefault="00EF1BA3" w:rsidP="00FE6BDF">
      <w:pPr>
        <w:pStyle w:val="Prrafodelista"/>
        <w:numPr>
          <w:ilvl w:val="0"/>
          <w:numId w:val="28"/>
        </w:numPr>
        <w:spacing w:after="0" w:line="240" w:lineRule="auto"/>
        <w:jc w:val="both"/>
        <w:rPr>
          <w:rFonts w:ascii="Arial Narrow" w:hAnsi="Arial Narrow"/>
          <w:sz w:val="24"/>
          <w:szCs w:val="24"/>
        </w:rPr>
      </w:pPr>
      <w:r w:rsidRPr="00FE6BDF">
        <w:rPr>
          <w:rFonts w:ascii="Arial Narrow" w:hAnsi="Arial Narrow"/>
          <w:b/>
          <w:sz w:val="24"/>
          <w:szCs w:val="24"/>
        </w:rPr>
        <w:t>Recursos de Capital</w:t>
      </w:r>
    </w:p>
    <w:p w:rsidR="003B7840" w:rsidRDefault="003B7840" w:rsidP="00FE6BDF">
      <w:pPr>
        <w:spacing w:after="0" w:line="240" w:lineRule="auto"/>
        <w:ind w:left="0"/>
        <w:contextualSpacing/>
        <w:jc w:val="both"/>
        <w:rPr>
          <w:rFonts w:ascii="Arial Narrow" w:eastAsia="Batang" w:hAnsi="Arial Narrow"/>
          <w:sz w:val="24"/>
          <w:szCs w:val="24"/>
        </w:rPr>
      </w:pPr>
    </w:p>
    <w:p w:rsidR="00EF1BA3" w:rsidRDefault="00EF1BA3" w:rsidP="00FE6BDF">
      <w:pPr>
        <w:spacing w:after="0" w:line="240" w:lineRule="auto"/>
        <w:ind w:left="0"/>
        <w:contextualSpacing/>
        <w:jc w:val="both"/>
        <w:rPr>
          <w:rFonts w:ascii="Arial Narrow" w:eastAsia="Batang" w:hAnsi="Arial Narrow"/>
          <w:sz w:val="24"/>
          <w:szCs w:val="24"/>
        </w:rPr>
      </w:pPr>
      <w:r w:rsidRPr="00FE6BDF">
        <w:rPr>
          <w:rFonts w:ascii="Arial Narrow" w:eastAsia="Batang" w:hAnsi="Arial Narrow"/>
          <w:sz w:val="24"/>
          <w:szCs w:val="24"/>
        </w:rPr>
        <w:t xml:space="preserve"> Comprende los ingresos que se generan en forma extraordinaria y eventuales, tales como los recursos del balance, crédito, rendimientos financieros, excedentes financieros, dividendos ETB y otros recursos de capital. </w:t>
      </w: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533C73" w:rsidRDefault="00533C73" w:rsidP="00FE6BDF">
      <w:pPr>
        <w:spacing w:after="0" w:line="240" w:lineRule="auto"/>
        <w:ind w:left="0"/>
        <w:contextualSpacing/>
        <w:jc w:val="both"/>
        <w:rPr>
          <w:rFonts w:ascii="Arial Narrow" w:eastAsia="Batang" w:hAnsi="Arial Narrow"/>
          <w:sz w:val="24"/>
          <w:szCs w:val="24"/>
        </w:rPr>
      </w:pPr>
    </w:p>
    <w:p w:rsidR="003B7840" w:rsidRPr="00533C73" w:rsidRDefault="003B7840" w:rsidP="00FE6BDF">
      <w:pPr>
        <w:spacing w:after="0" w:line="240" w:lineRule="auto"/>
        <w:ind w:left="0"/>
        <w:contextualSpacing/>
        <w:jc w:val="both"/>
        <w:rPr>
          <w:rFonts w:ascii="Arial Narrow" w:eastAsia="Batang" w:hAnsi="Arial Narrow"/>
          <w:sz w:val="20"/>
          <w:szCs w:val="20"/>
        </w:rPr>
      </w:pPr>
    </w:p>
    <w:p w:rsidR="003B7840" w:rsidRPr="00533C73" w:rsidRDefault="00533C73" w:rsidP="00533C73">
      <w:pPr>
        <w:spacing w:after="0" w:line="360" w:lineRule="auto"/>
        <w:contextualSpacing/>
        <w:rPr>
          <w:rFonts w:ascii="Arial Narrow" w:hAnsi="Arial Narrow"/>
          <w:sz w:val="20"/>
          <w:szCs w:val="20"/>
        </w:rPr>
      </w:pPr>
      <w:r w:rsidRPr="00533C73">
        <w:rPr>
          <w:rFonts w:ascii="Arial Narrow" w:hAnsi="Arial Narrow"/>
          <w:bCs/>
          <w:sz w:val="20"/>
          <w:szCs w:val="20"/>
        </w:rPr>
        <w:t>Tabla No. XX</w:t>
      </w:r>
      <w:r w:rsidR="003B7840" w:rsidRPr="00533C73">
        <w:rPr>
          <w:rFonts w:ascii="Arial Narrow" w:hAnsi="Arial Narrow"/>
          <w:bCs/>
          <w:sz w:val="20"/>
          <w:szCs w:val="20"/>
        </w:rPr>
        <w:t xml:space="preserve"> Presupuesto de Ingresos 2013 – 2015</w:t>
      </w:r>
    </w:p>
    <w:tbl>
      <w:tblPr>
        <w:tblW w:w="5000" w:type="pct"/>
        <w:tblCellMar>
          <w:left w:w="0" w:type="dxa"/>
          <w:right w:w="0" w:type="dxa"/>
        </w:tblCellMar>
        <w:tblLook w:val="04A0" w:firstRow="1" w:lastRow="0" w:firstColumn="1" w:lastColumn="0" w:noHBand="0" w:noVBand="1"/>
      </w:tblPr>
      <w:tblGrid>
        <w:gridCol w:w="721"/>
        <w:gridCol w:w="1434"/>
        <w:gridCol w:w="1303"/>
        <w:gridCol w:w="1352"/>
        <w:gridCol w:w="1016"/>
        <w:gridCol w:w="1010"/>
        <w:gridCol w:w="1016"/>
        <w:gridCol w:w="1010"/>
      </w:tblGrid>
      <w:tr w:rsidR="003B7840" w:rsidRPr="00FD2191" w:rsidTr="007067FD">
        <w:trPr>
          <w:trHeight w:val="515"/>
        </w:trPr>
        <w:tc>
          <w:tcPr>
            <w:tcW w:w="1216" w:type="pct"/>
            <w:gridSpan w:val="2"/>
            <w:vMerge w:val="restar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INGRESOS</w:t>
            </w:r>
          </w:p>
        </w:tc>
        <w:tc>
          <w:tcPr>
            <w:tcW w:w="735"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PRESUPUESTO DEFINITIVO</w:t>
            </w:r>
          </w:p>
        </w:tc>
        <w:tc>
          <w:tcPr>
            <w:tcW w:w="763"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RECAUDO DEFINITIVO</w:t>
            </w:r>
          </w:p>
        </w:tc>
        <w:tc>
          <w:tcPr>
            <w:tcW w:w="573"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PRESUPUESTO DEFINITIVO</w:t>
            </w:r>
          </w:p>
        </w:tc>
        <w:tc>
          <w:tcPr>
            <w:tcW w:w="570"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RECAUDO DEFINITIVO</w:t>
            </w:r>
          </w:p>
        </w:tc>
        <w:tc>
          <w:tcPr>
            <w:tcW w:w="573"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PRESUPUESTO DEFINITIVO</w:t>
            </w:r>
          </w:p>
        </w:tc>
        <w:tc>
          <w:tcPr>
            <w:tcW w:w="570" w:type="pct"/>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RECAUDO DEFINITIVO</w:t>
            </w:r>
          </w:p>
        </w:tc>
      </w:tr>
      <w:tr w:rsidR="003B7840" w:rsidRPr="00FD2191" w:rsidTr="007067FD">
        <w:trPr>
          <w:trHeight w:val="485"/>
        </w:trPr>
        <w:tc>
          <w:tcPr>
            <w:tcW w:w="1216" w:type="pct"/>
            <w:gridSpan w:val="2"/>
            <w:vMerge/>
            <w:tcBorders>
              <w:top w:val="single" w:sz="8" w:space="0" w:color="000000"/>
              <w:left w:val="single" w:sz="8" w:space="0" w:color="000000"/>
              <w:bottom w:val="single" w:sz="8" w:space="0" w:color="000000"/>
              <w:right w:val="single" w:sz="8" w:space="0" w:color="000000"/>
            </w:tcBorders>
            <w:shd w:val="clear" w:color="auto" w:fill="0070C0"/>
            <w:vAlign w:val="center"/>
            <w:hideMark/>
          </w:tcPr>
          <w:p w:rsidR="003B7840" w:rsidRPr="00FD2191" w:rsidRDefault="003B7840" w:rsidP="002A646B">
            <w:pPr>
              <w:rPr>
                <w:rFonts w:ascii="Arial Narrow" w:hAnsi="Arial Narrow"/>
                <w:b/>
                <w:color w:val="FFFFFF" w:themeColor="background1"/>
                <w:sz w:val="16"/>
                <w:szCs w:val="16"/>
              </w:rPr>
            </w:pPr>
          </w:p>
        </w:tc>
        <w:tc>
          <w:tcPr>
            <w:tcW w:w="1498" w:type="pct"/>
            <w:gridSpan w:val="2"/>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2013</w:t>
            </w:r>
          </w:p>
        </w:tc>
        <w:tc>
          <w:tcPr>
            <w:tcW w:w="1143" w:type="pct"/>
            <w:gridSpan w:val="2"/>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2014</w:t>
            </w:r>
          </w:p>
        </w:tc>
        <w:tc>
          <w:tcPr>
            <w:tcW w:w="1143" w:type="pct"/>
            <w:gridSpan w:val="2"/>
            <w:tcBorders>
              <w:top w:val="single" w:sz="8" w:space="0" w:color="000000"/>
              <w:left w:val="single" w:sz="8" w:space="0" w:color="000000"/>
              <w:bottom w:val="single" w:sz="8" w:space="0" w:color="000000"/>
              <w:right w:val="single" w:sz="8" w:space="0" w:color="000000"/>
            </w:tcBorders>
            <w:shd w:val="clear" w:color="auto" w:fill="0070C0"/>
            <w:tcMar>
              <w:top w:w="12" w:type="dxa"/>
              <w:left w:w="12" w:type="dxa"/>
              <w:bottom w:w="0" w:type="dxa"/>
              <w:right w:w="12" w:type="dxa"/>
            </w:tcMar>
            <w:vAlign w:val="center"/>
            <w:hideMark/>
          </w:tcPr>
          <w:p w:rsidR="003B7840" w:rsidRPr="00FD2191" w:rsidRDefault="003B7840" w:rsidP="002A646B">
            <w:pPr>
              <w:ind w:left="0"/>
              <w:rPr>
                <w:rFonts w:ascii="Arial Narrow" w:hAnsi="Arial Narrow"/>
                <w:b/>
                <w:color w:val="FFFFFF" w:themeColor="background1"/>
                <w:sz w:val="16"/>
                <w:szCs w:val="16"/>
              </w:rPr>
            </w:pPr>
            <w:r w:rsidRPr="00FD2191">
              <w:rPr>
                <w:rFonts w:ascii="Arial Narrow" w:hAnsi="Arial Narrow"/>
                <w:b/>
                <w:bCs/>
                <w:color w:val="FFFFFF" w:themeColor="background1"/>
                <w:sz w:val="16"/>
                <w:szCs w:val="16"/>
              </w:rPr>
              <w:t>2015</w:t>
            </w:r>
          </w:p>
        </w:tc>
      </w:tr>
      <w:tr w:rsidR="007067FD" w:rsidRPr="00FD2191" w:rsidTr="007067FD">
        <w:trPr>
          <w:trHeight w:val="485"/>
        </w:trPr>
        <w:tc>
          <w:tcPr>
            <w:tcW w:w="407" w:type="pct"/>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textDirection w:val="btLr"/>
            <w:vAlign w:val="center"/>
            <w:hideMark/>
          </w:tcPr>
          <w:p w:rsidR="003B7840" w:rsidRPr="00FD2191" w:rsidRDefault="007067FD" w:rsidP="007067FD">
            <w:pPr>
              <w:ind w:left="113" w:right="113"/>
              <w:jc w:val="both"/>
              <w:rPr>
                <w:rFonts w:ascii="Arial Narrow" w:hAnsi="Arial Narrow"/>
                <w:sz w:val="16"/>
                <w:szCs w:val="16"/>
              </w:rPr>
            </w:pPr>
            <w:r w:rsidRPr="00FD2191">
              <w:rPr>
                <w:rFonts w:ascii="Arial Narrow" w:hAnsi="Arial Narrow"/>
                <w:b/>
                <w:bCs/>
                <w:sz w:val="16"/>
                <w:szCs w:val="16"/>
              </w:rPr>
              <w:t xml:space="preserve">     </w:t>
            </w:r>
            <w:r w:rsidR="003B7840" w:rsidRPr="00FD2191">
              <w:rPr>
                <w:rFonts w:ascii="Arial Narrow" w:hAnsi="Arial Narrow"/>
                <w:b/>
                <w:bCs/>
                <w:sz w:val="16"/>
                <w:szCs w:val="16"/>
              </w:rPr>
              <w:t>CORRIENTES</w:t>
            </w: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TRIBUTARIOS</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33.384.157.000</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21.641.846.963</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24.933.750.000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34.896.121.859</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25.200.000.000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38.325.325.838</w:t>
            </w:r>
          </w:p>
        </w:tc>
      </w:tr>
      <w:tr w:rsidR="007067FD" w:rsidRPr="00FD2191" w:rsidTr="007067FD">
        <w:trPr>
          <w:trHeight w:val="485"/>
        </w:trPr>
        <w:tc>
          <w:tcPr>
            <w:tcW w:w="407" w:type="pct"/>
            <w:vMerge/>
            <w:tcBorders>
              <w:top w:val="single" w:sz="8" w:space="0" w:color="000000"/>
              <w:left w:val="single" w:sz="8" w:space="0" w:color="000000"/>
              <w:bottom w:val="single" w:sz="8" w:space="0" w:color="000000"/>
              <w:right w:val="single" w:sz="8" w:space="0" w:color="000000"/>
            </w:tcBorders>
            <w:vAlign w:val="center"/>
            <w:hideMark/>
          </w:tcPr>
          <w:p w:rsidR="003B7840" w:rsidRPr="00FD2191" w:rsidRDefault="003B7840" w:rsidP="00533C73">
            <w:pPr>
              <w:rPr>
                <w:rFonts w:ascii="Arial Narrow" w:hAnsi="Arial Narrow"/>
                <w:sz w:val="16"/>
                <w:szCs w:val="16"/>
              </w:rPr>
            </w:pP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NO TRIBUTARIOS</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30,326,525,098</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26.420.978.353</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28.836.635.847</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29.702.805.645</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28.464.067.259</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28.704.420.849</w:t>
            </w:r>
          </w:p>
        </w:tc>
      </w:tr>
      <w:tr w:rsidR="007067FD" w:rsidRPr="00FD2191" w:rsidTr="007067FD">
        <w:trPr>
          <w:trHeight w:val="485"/>
        </w:trPr>
        <w:tc>
          <w:tcPr>
            <w:tcW w:w="407" w:type="pct"/>
            <w:vMerge/>
            <w:tcBorders>
              <w:top w:val="single" w:sz="8" w:space="0" w:color="000000"/>
              <w:left w:val="single" w:sz="8" w:space="0" w:color="000000"/>
              <w:bottom w:val="single" w:sz="8" w:space="0" w:color="000000"/>
              <w:right w:val="single" w:sz="8" w:space="0" w:color="000000"/>
            </w:tcBorders>
            <w:vAlign w:val="center"/>
            <w:hideMark/>
          </w:tcPr>
          <w:p w:rsidR="003B7840" w:rsidRPr="00FD2191" w:rsidRDefault="003B7840" w:rsidP="00533C73">
            <w:pPr>
              <w:rPr>
                <w:rFonts w:ascii="Arial Narrow" w:hAnsi="Arial Narrow"/>
                <w:sz w:val="16"/>
                <w:szCs w:val="16"/>
              </w:rPr>
            </w:pP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SUBTOTAL</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63.710.682.098</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48.062.825.316</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53.770.385.847</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64.598.927.504</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53.664.067.259</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67.029.746.687</w:t>
            </w:r>
          </w:p>
        </w:tc>
      </w:tr>
      <w:tr w:rsidR="007067FD" w:rsidRPr="00FD2191" w:rsidTr="007067FD">
        <w:trPr>
          <w:trHeight w:val="485"/>
        </w:trPr>
        <w:tc>
          <w:tcPr>
            <w:tcW w:w="407" w:type="pct"/>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textDirection w:val="btLr"/>
            <w:vAlign w:val="center"/>
            <w:hideMark/>
          </w:tcPr>
          <w:p w:rsidR="003B7840" w:rsidRPr="00FD2191" w:rsidRDefault="003B7840" w:rsidP="007067FD">
            <w:pPr>
              <w:ind w:left="113" w:right="113"/>
              <w:jc w:val="both"/>
              <w:rPr>
                <w:rFonts w:ascii="Arial Narrow" w:hAnsi="Arial Narrow"/>
                <w:sz w:val="16"/>
                <w:szCs w:val="16"/>
              </w:rPr>
            </w:pPr>
            <w:r w:rsidRPr="00FD2191">
              <w:rPr>
                <w:rFonts w:ascii="Arial Narrow" w:hAnsi="Arial Narrow"/>
                <w:b/>
                <w:bCs/>
                <w:sz w:val="16"/>
                <w:szCs w:val="16"/>
              </w:rPr>
              <w:t>TRANSFERENCIAS</w:t>
            </w: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NACION</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15.268.828.042</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15.732.165.181</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18.103.910.697</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19.132.407.604</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32.820.355.140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32.820.354.778</w:t>
            </w:r>
          </w:p>
        </w:tc>
      </w:tr>
      <w:tr w:rsidR="007067FD" w:rsidRPr="00FD2191" w:rsidTr="007067FD">
        <w:trPr>
          <w:trHeight w:val="485"/>
        </w:trPr>
        <w:tc>
          <w:tcPr>
            <w:tcW w:w="407" w:type="pct"/>
            <w:vMerge/>
            <w:tcBorders>
              <w:top w:val="single" w:sz="8" w:space="0" w:color="000000"/>
              <w:left w:val="single" w:sz="8" w:space="0" w:color="000000"/>
              <w:bottom w:val="single" w:sz="8" w:space="0" w:color="000000"/>
              <w:right w:val="single" w:sz="8" w:space="0" w:color="000000"/>
            </w:tcBorders>
            <w:vAlign w:val="center"/>
            <w:hideMark/>
          </w:tcPr>
          <w:p w:rsidR="003B7840" w:rsidRPr="00FD2191" w:rsidRDefault="003B7840" w:rsidP="00533C73">
            <w:pPr>
              <w:rPr>
                <w:rFonts w:ascii="Arial Narrow" w:hAnsi="Arial Narrow"/>
                <w:sz w:val="16"/>
                <w:szCs w:val="16"/>
              </w:rPr>
            </w:pP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DISTRITO</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153.356.000.000</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153.356.000.000</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161.956.680.000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161.956.680.000</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170.815.380.000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170.815.380.000</w:t>
            </w:r>
          </w:p>
        </w:tc>
      </w:tr>
      <w:tr w:rsidR="007067FD" w:rsidRPr="00FD2191" w:rsidTr="007067FD">
        <w:trPr>
          <w:trHeight w:val="485"/>
        </w:trPr>
        <w:tc>
          <w:tcPr>
            <w:tcW w:w="407" w:type="pct"/>
            <w:vMerge/>
            <w:tcBorders>
              <w:top w:val="single" w:sz="8" w:space="0" w:color="000000"/>
              <w:left w:val="single" w:sz="8" w:space="0" w:color="000000"/>
              <w:bottom w:val="single" w:sz="8" w:space="0" w:color="000000"/>
              <w:right w:val="single" w:sz="8" w:space="0" w:color="000000"/>
            </w:tcBorders>
            <w:vAlign w:val="center"/>
            <w:hideMark/>
          </w:tcPr>
          <w:p w:rsidR="003B7840" w:rsidRPr="00FD2191" w:rsidRDefault="003B7840" w:rsidP="00533C73">
            <w:pPr>
              <w:rPr>
                <w:rFonts w:ascii="Arial Narrow" w:hAnsi="Arial Narrow"/>
                <w:sz w:val="16"/>
                <w:szCs w:val="16"/>
              </w:rPr>
            </w:pP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SUBTOTAL</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168.624.828.042</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169.088.165.181</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180.060.590.697</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181.089.087.604</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203.635.735.140</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203.635.734.778</w:t>
            </w:r>
          </w:p>
        </w:tc>
      </w:tr>
      <w:tr w:rsidR="007067FD" w:rsidRPr="00FD2191" w:rsidTr="007067FD">
        <w:trPr>
          <w:trHeight w:val="485"/>
        </w:trPr>
        <w:tc>
          <w:tcPr>
            <w:tcW w:w="407"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REC DE CAPITAL</w:t>
            </w:r>
          </w:p>
        </w:tc>
        <w:tc>
          <w:tcPr>
            <w:tcW w:w="80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REC. BAL - OTR</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71.446.155.984</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24.059.946.142</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6.332.295.754</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3.903.769.440</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26.515.905.688</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sz w:val="16"/>
                <w:szCs w:val="16"/>
              </w:rPr>
              <w:t>29.628.639.925</w:t>
            </w:r>
          </w:p>
        </w:tc>
      </w:tr>
      <w:tr w:rsidR="003B7840" w:rsidRPr="00FD2191" w:rsidTr="007067FD">
        <w:trPr>
          <w:trHeight w:val="485"/>
        </w:trPr>
        <w:tc>
          <w:tcPr>
            <w:tcW w:w="1216" w:type="pct"/>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533C73">
            <w:pPr>
              <w:rPr>
                <w:rFonts w:ascii="Arial Narrow" w:hAnsi="Arial Narrow"/>
                <w:sz w:val="16"/>
                <w:szCs w:val="16"/>
              </w:rPr>
            </w:pPr>
            <w:r w:rsidRPr="00FD2191">
              <w:rPr>
                <w:rFonts w:ascii="Arial Narrow" w:hAnsi="Arial Narrow"/>
                <w:b/>
                <w:bCs/>
                <w:sz w:val="16"/>
                <w:szCs w:val="16"/>
              </w:rPr>
              <w:t>TOTAL</w:t>
            </w:r>
          </w:p>
        </w:tc>
        <w:tc>
          <w:tcPr>
            <w:tcW w:w="735"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2A646B">
            <w:pPr>
              <w:ind w:left="0"/>
              <w:jc w:val="both"/>
              <w:rPr>
                <w:rFonts w:ascii="Arial Narrow" w:hAnsi="Arial Narrow"/>
                <w:sz w:val="16"/>
                <w:szCs w:val="16"/>
              </w:rPr>
            </w:pPr>
            <w:r w:rsidRPr="00FD2191">
              <w:rPr>
                <w:rFonts w:ascii="Arial Narrow" w:hAnsi="Arial Narrow"/>
                <w:b/>
                <w:bCs/>
                <w:sz w:val="16"/>
                <w:szCs w:val="16"/>
              </w:rPr>
              <w:t>303.781.666.124</w:t>
            </w:r>
          </w:p>
        </w:tc>
        <w:tc>
          <w:tcPr>
            <w:tcW w:w="76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7067FD">
            <w:pPr>
              <w:ind w:left="0"/>
              <w:jc w:val="both"/>
              <w:rPr>
                <w:rFonts w:ascii="Arial Narrow" w:hAnsi="Arial Narrow"/>
                <w:sz w:val="16"/>
                <w:szCs w:val="16"/>
              </w:rPr>
            </w:pPr>
            <w:r w:rsidRPr="00FD2191">
              <w:rPr>
                <w:rFonts w:ascii="Arial Narrow" w:hAnsi="Arial Narrow"/>
                <w:b/>
                <w:bCs/>
                <w:sz w:val="16"/>
                <w:szCs w:val="16"/>
              </w:rPr>
              <w:t>241.210.936.639</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7067FD">
            <w:pPr>
              <w:ind w:left="0"/>
              <w:jc w:val="both"/>
              <w:rPr>
                <w:rFonts w:ascii="Arial Narrow" w:hAnsi="Arial Narrow"/>
                <w:sz w:val="16"/>
                <w:szCs w:val="16"/>
              </w:rPr>
            </w:pPr>
            <w:r w:rsidRPr="00FD2191">
              <w:rPr>
                <w:rFonts w:ascii="Arial Narrow" w:hAnsi="Arial Narrow"/>
                <w:b/>
                <w:bCs/>
                <w:sz w:val="16"/>
                <w:szCs w:val="16"/>
              </w:rPr>
              <w:t>240.163.272.298</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7067FD">
            <w:pPr>
              <w:ind w:left="0"/>
              <w:jc w:val="both"/>
              <w:rPr>
                <w:rFonts w:ascii="Arial Narrow" w:hAnsi="Arial Narrow"/>
                <w:sz w:val="16"/>
                <w:szCs w:val="16"/>
              </w:rPr>
            </w:pPr>
            <w:r w:rsidRPr="00FD2191">
              <w:rPr>
                <w:rFonts w:ascii="Arial Narrow" w:hAnsi="Arial Narrow"/>
                <w:b/>
                <w:bCs/>
                <w:sz w:val="16"/>
                <w:szCs w:val="16"/>
              </w:rPr>
              <w:t>249.591.784.548</w:t>
            </w:r>
          </w:p>
        </w:tc>
        <w:tc>
          <w:tcPr>
            <w:tcW w:w="573"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7067FD">
            <w:pPr>
              <w:ind w:left="0"/>
              <w:jc w:val="both"/>
              <w:rPr>
                <w:rFonts w:ascii="Arial Narrow" w:hAnsi="Arial Narrow"/>
                <w:sz w:val="16"/>
                <w:szCs w:val="16"/>
              </w:rPr>
            </w:pPr>
            <w:r w:rsidRPr="00FD2191">
              <w:rPr>
                <w:rFonts w:ascii="Arial Narrow" w:hAnsi="Arial Narrow"/>
                <w:b/>
                <w:bCs/>
                <w:sz w:val="16"/>
                <w:szCs w:val="16"/>
              </w:rPr>
              <w:t>283.815.708.087</w:t>
            </w:r>
          </w:p>
        </w:tc>
        <w:tc>
          <w:tcPr>
            <w:tcW w:w="570"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B7840" w:rsidRPr="00FD2191" w:rsidRDefault="003B7840" w:rsidP="007067FD">
            <w:pPr>
              <w:ind w:left="0"/>
              <w:jc w:val="both"/>
              <w:rPr>
                <w:rFonts w:ascii="Arial Narrow" w:hAnsi="Arial Narrow"/>
                <w:sz w:val="16"/>
                <w:szCs w:val="16"/>
              </w:rPr>
            </w:pPr>
            <w:r w:rsidRPr="00FD2191">
              <w:rPr>
                <w:rFonts w:ascii="Arial Narrow" w:hAnsi="Arial Narrow"/>
                <w:b/>
                <w:bCs/>
                <w:sz w:val="16"/>
                <w:szCs w:val="16"/>
              </w:rPr>
              <w:t>300.294.121.390</w:t>
            </w:r>
          </w:p>
        </w:tc>
      </w:tr>
    </w:tbl>
    <w:p w:rsidR="003B7840" w:rsidRPr="00533C73" w:rsidRDefault="003B7840" w:rsidP="00533C73">
      <w:pPr>
        <w:rPr>
          <w:rFonts w:ascii="Arial Narrow" w:hAnsi="Arial Narrow"/>
          <w:sz w:val="20"/>
          <w:szCs w:val="20"/>
        </w:rPr>
      </w:pPr>
      <w:r w:rsidRPr="00533C73">
        <w:rPr>
          <w:rFonts w:ascii="Arial Narrow" w:hAnsi="Arial Narrow"/>
          <w:sz w:val="20"/>
          <w:szCs w:val="20"/>
        </w:rPr>
        <w:t>Fuente: Sección de Presupuesto – Vicerrectoría Administrativa</w:t>
      </w:r>
    </w:p>
    <w:p w:rsidR="003B7840" w:rsidRPr="00533C73" w:rsidRDefault="003B7840" w:rsidP="003B7840">
      <w:pPr>
        <w:rPr>
          <w:rFonts w:ascii="Arial Narrow" w:hAnsi="Arial Narrow"/>
          <w:bCs/>
          <w:sz w:val="24"/>
          <w:szCs w:val="24"/>
        </w:rPr>
      </w:pPr>
    </w:p>
    <w:p w:rsidR="003B7840" w:rsidRPr="00533C73" w:rsidRDefault="00533C73" w:rsidP="003B7840">
      <w:pPr>
        <w:rPr>
          <w:rFonts w:ascii="Arial Narrow" w:hAnsi="Arial Narrow"/>
          <w:sz w:val="20"/>
          <w:szCs w:val="20"/>
        </w:rPr>
      </w:pPr>
      <w:r w:rsidRPr="00533C73">
        <w:rPr>
          <w:rFonts w:ascii="Arial Narrow" w:hAnsi="Arial Narrow"/>
          <w:bCs/>
          <w:sz w:val="20"/>
          <w:szCs w:val="20"/>
        </w:rPr>
        <w:t>Tabla No. XX</w:t>
      </w:r>
      <w:r w:rsidR="003B7840" w:rsidRPr="00533C73">
        <w:rPr>
          <w:rFonts w:ascii="Arial Narrow" w:hAnsi="Arial Narrow"/>
          <w:bCs/>
          <w:sz w:val="20"/>
          <w:szCs w:val="20"/>
        </w:rPr>
        <w:t>. Presupuesto de Ingresos 2016</w:t>
      </w:r>
    </w:p>
    <w:tbl>
      <w:tblPr>
        <w:tblW w:w="5420" w:type="dxa"/>
        <w:jc w:val="center"/>
        <w:tblCellMar>
          <w:left w:w="0" w:type="dxa"/>
          <w:right w:w="0" w:type="dxa"/>
        </w:tblCellMar>
        <w:tblLook w:val="04A0" w:firstRow="1" w:lastRow="0" w:firstColumn="1" w:lastColumn="0" w:noHBand="0" w:noVBand="1"/>
      </w:tblPr>
      <w:tblGrid>
        <w:gridCol w:w="2760"/>
        <w:gridCol w:w="2660"/>
      </w:tblGrid>
      <w:tr w:rsidR="003B7840" w:rsidRPr="00533C73" w:rsidTr="00533C73">
        <w:trPr>
          <w:trHeight w:val="332"/>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0070C0"/>
            <w:tcMar>
              <w:top w:w="17" w:type="dxa"/>
              <w:left w:w="17" w:type="dxa"/>
              <w:bottom w:w="0" w:type="dxa"/>
              <w:right w:w="17" w:type="dxa"/>
            </w:tcMar>
            <w:vAlign w:val="center"/>
            <w:hideMark/>
          </w:tcPr>
          <w:p w:rsidR="003B7840" w:rsidRPr="007067FD" w:rsidRDefault="003B7840" w:rsidP="007067FD">
            <w:pPr>
              <w:ind w:left="0"/>
              <w:rPr>
                <w:rFonts w:ascii="Arial Narrow" w:hAnsi="Arial Narrow"/>
                <w:color w:val="FFFFFF" w:themeColor="background1"/>
                <w:sz w:val="20"/>
                <w:szCs w:val="20"/>
              </w:rPr>
            </w:pPr>
            <w:r w:rsidRPr="007067FD">
              <w:rPr>
                <w:rFonts w:ascii="Arial Narrow" w:hAnsi="Arial Narrow"/>
                <w:b/>
                <w:bCs/>
                <w:color w:val="FFFFFF" w:themeColor="background1"/>
                <w:sz w:val="20"/>
                <w:szCs w:val="20"/>
              </w:rPr>
              <w:t>Concepto</w:t>
            </w:r>
          </w:p>
        </w:tc>
        <w:tc>
          <w:tcPr>
            <w:tcW w:w="2660" w:type="dxa"/>
            <w:tcBorders>
              <w:top w:val="single" w:sz="4" w:space="0" w:color="000000"/>
              <w:left w:val="single" w:sz="4" w:space="0" w:color="000000"/>
              <w:bottom w:val="single" w:sz="4" w:space="0" w:color="000000"/>
              <w:right w:val="single" w:sz="4" w:space="0" w:color="000000"/>
            </w:tcBorders>
            <w:shd w:val="clear" w:color="auto" w:fill="0070C0"/>
            <w:tcMar>
              <w:top w:w="17" w:type="dxa"/>
              <w:left w:w="17" w:type="dxa"/>
              <w:bottom w:w="0" w:type="dxa"/>
              <w:right w:w="17" w:type="dxa"/>
            </w:tcMar>
            <w:vAlign w:val="center"/>
            <w:hideMark/>
          </w:tcPr>
          <w:p w:rsidR="003B7840" w:rsidRPr="007067FD" w:rsidRDefault="003B7840" w:rsidP="007067FD">
            <w:pPr>
              <w:ind w:left="0"/>
              <w:rPr>
                <w:rFonts w:ascii="Arial Narrow" w:hAnsi="Arial Narrow"/>
                <w:color w:val="FFFFFF" w:themeColor="background1"/>
                <w:sz w:val="20"/>
                <w:szCs w:val="20"/>
              </w:rPr>
            </w:pPr>
            <w:r w:rsidRPr="007067FD">
              <w:rPr>
                <w:rFonts w:ascii="Arial Narrow" w:hAnsi="Arial Narrow"/>
                <w:b/>
                <w:bCs/>
                <w:color w:val="FFFFFF" w:themeColor="background1"/>
                <w:sz w:val="20"/>
                <w:szCs w:val="20"/>
              </w:rPr>
              <w:t>Presupuesto definitivo</w:t>
            </w:r>
          </w:p>
        </w:tc>
      </w:tr>
      <w:tr w:rsidR="003B7840" w:rsidRPr="00533C73" w:rsidTr="00BF10C3">
        <w:trPr>
          <w:trHeight w:val="435"/>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CORRIENTES</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$ 54.137.889.000</w:t>
            </w:r>
          </w:p>
        </w:tc>
      </w:tr>
      <w:tr w:rsidR="003B7840" w:rsidRPr="00533C73" w:rsidTr="00BF10C3">
        <w:trPr>
          <w:trHeight w:val="375"/>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TRANSFERENCIAS</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$ 218.822.266.000</w:t>
            </w:r>
          </w:p>
        </w:tc>
      </w:tr>
      <w:tr w:rsidR="003B7840" w:rsidRPr="00533C73" w:rsidTr="00BF10C3">
        <w:trPr>
          <w:trHeight w:val="375"/>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RECURSOS CAPITAL</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$ 14.747.523.210</w:t>
            </w:r>
          </w:p>
        </w:tc>
      </w:tr>
      <w:tr w:rsidR="003B7840" w:rsidRPr="00533C73" w:rsidTr="00BF10C3">
        <w:trPr>
          <w:trHeight w:val="330"/>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TOTAL</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bottom"/>
            <w:hideMark/>
          </w:tcPr>
          <w:p w:rsidR="003B7840" w:rsidRPr="00533C73" w:rsidRDefault="003B7840" w:rsidP="007067FD">
            <w:pPr>
              <w:ind w:left="0"/>
              <w:rPr>
                <w:rFonts w:ascii="Arial Narrow" w:hAnsi="Arial Narrow"/>
                <w:sz w:val="20"/>
                <w:szCs w:val="20"/>
              </w:rPr>
            </w:pPr>
            <w:r w:rsidRPr="00533C73">
              <w:rPr>
                <w:rFonts w:ascii="Arial Narrow" w:hAnsi="Arial Narrow"/>
                <w:sz w:val="20"/>
                <w:szCs w:val="20"/>
              </w:rPr>
              <w:t>$ 284.922.298.000,00</w:t>
            </w:r>
          </w:p>
        </w:tc>
      </w:tr>
    </w:tbl>
    <w:p w:rsidR="003B7840" w:rsidRPr="00533C73" w:rsidRDefault="003B7840" w:rsidP="003B7840">
      <w:pPr>
        <w:rPr>
          <w:rFonts w:ascii="Arial Narrow" w:hAnsi="Arial Narrow"/>
          <w:sz w:val="20"/>
          <w:szCs w:val="20"/>
        </w:rPr>
      </w:pPr>
      <w:r w:rsidRPr="00533C73">
        <w:rPr>
          <w:rFonts w:ascii="Arial Narrow" w:hAnsi="Arial Narrow"/>
          <w:sz w:val="20"/>
          <w:szCs w:val="20"/>
        </w:rPr>
        <w:t xml:space="preserve">Fuente: Sección de Presupuesto – Vicerrectoría Administrativa </w:t>
      </w:r>
    </w:p>
    <w:p w:rsidR="003B7840" w:rsidRPr="00D424E1" w:rsidRDefault="003B7840" w:rsidP="003B7840">
      <w:pPr>
        <w:jc w:val="both"/>
        <w:rPr>
          <w:rFonts w:ascii="Arial Narrow"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 xml:space="preserve">La composición del presupuesto de ingresos se ve alterada por la incorporación de los recursos transitorios de estampilla que son de dedicación exclusiva para financiar la inversión, que para estos tres últimos años llegan a 20% en promedio. Otro aspecto relevante es que la principal fuente de ingresos son las transferencias del Estado que llegan a representar el 75% de los recursos de la Universidad. Finalmente, los ingresos generados por las actividades propias de la Institución representan cerca del 5%. </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Por otra parte, tenemos el Presupuesto de Gastos e Inversiones que se compone principalmente de:</w:t>
      </w: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 xml:space="preserve"> </w:t>
      </w: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Gastos de funcionamiento</w:t>
      </w: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 xml:space="preserve">Son las apropiaciones necesarias para el normal desarrollo de las actividades administrativas, técnicas y operativas de la Universidad. Comprenden la remuneración de los servicios personales, el pago de gastos generales y las erogaciones por aportes patronales. </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Servicios Personales Docentes: corresponde a todos los gastos en servicios personales relacionados con la operación de la academia.</w:t>
      </w: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Gastos Generales Docentes: corresponde a los gastos académicos, como los rubros descentralizados que administran las Facultades, Bienestar Institucional, e institutos académicos.</w:t>
      </w: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Servicios Personales Administrativos: corresponde a todos los gastos en servicios personales de administrativos que apoyan la academia.</w:t>
      </w: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Gastos Generales Administrativos: son los gastos que se causen por la adquisición de bienes y servicios necesarios para el funcionamiento de la Universidad, así como para el pago de impuestos, contribuciones tasas y multas a que se esté sometida legalmente.</w:t>
      </w:r>
    </w:p>
    <w:p w:rsidR="003B7840" w:rsidRPr="003B7840" w:rsidRDefault="003B7840" w:rsidP="003B7840">
      <w:pPr>
        <w:pStyle w:val="Prrafodelista"/>
        <w:numPr>
          <w:ilvl w:val="0"/>
          <w:numId w:val="28"/>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 xml:space="preserve">Inversión: son las erogaciones en que incurre la Universidad para el desarrollo académico, físico, social, cultural y económico de la Institución; es decir, aquellos que contribuyen a mejorar el índice de calidad de la educación y el entorno vivencial de la comunidad universitaria. </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La composición del presupuesto de gastos para los últimos tres años se aprecia a continuación:</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533C73" w:rsidRDefault="00533C73" w:rsidP="00533C73">
      <w:pPr>
        <w:spacing w:after="0" w:line="240" w:lineRule="auto"/>
        <w:ind w:left="0"/>
        <w:contextualSpacing/>
        <w:rPr>
          <w:rFonts w:ascii="Arial Narrow" w:eastAsia="Batang" w:hAnsi="Arial Narrow"/>
          <w:sz w:val="20"/>
          <w:szCs w:val="20"/>
        </w:rPr>
      </w:pPr>
      <w:r>
        <w:rPr>
          <w:rFonts w:ascii="Arial Narrow" w:eastAsia="Batang" w:hAnsi="Arial Narrow"/>
          <w:sz w:val="20"/>
          <w:szCs w:val="20"/>
        </w:rPr>
        <w:t>Tabla No XX</w:t>
      </w:r>
      <w:r w:rsidR="003B7840" w:rsidRPr="00533C73">
        <w:rPr>
          <w:rFonts w:ascii="Arial Narrow" w:eastAsia="Batang" w:hAnsi="Arial Narrow"/>
          <w:sz w:val="20"/>
          <w:szCs w:val="20"/>
        </w:rPr>
        <w:t>. Presupuesto de gastos 2013 - 2016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087"/>
        <w:gridCol w:w="1177"/>
        <w:gridCol w:w="1089"/>
        <w:gridCol w:w="1179"/>
        <w:gridCol w:w="1090"/>
        <w:gridCol w:w="1126"/>
        <w:gridCol w:w="1053"/>
      </w:tblGrid>
      <w:tr w:rsidR="003B7840" w:rsidRPr="000233CA" w:rsidTr="00533C73">
        <w:trPr>
          <w:trHeight w:val="300"/>
          <w:jc w:val="center"/>
        </w:trPr>
        <w:tc>
          <w:tcPr>
            <w:tcW w:w="1324" w:type="pct"/>
            <w:gridSpan w:val="2"/>
            <w:shd w:val="clear" w:color="auto" w:fill="0070C0"/>
            <w:noWrap/>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2013</w:t>
            </w:r>
          </w:p>
        </w:tc>
        <w:tc>
          <w:tcPr>
            <w:tcW w:w="1325" w:type="pct"/>
            <w:gridSpan w:val="2"/>
            <w:shd w:val="clear" w:color="auto" w:fill="0070C0"/>
            <w:noWrap/>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2014</w:t>
            </w:r>
          </w:p>
        </w:tc>
        <w:tc>
          <w:tcPr>
            <w:tcW w:w="1325" w:type="pct"/>
            <w:gridSpan w:val="2"/>
            <w:shd w:val="clear" w:color="auto" w:fill="0070C0"/>
            <w:noWrap/>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2015</w:t>
            </w:r>
          </w:p>
        </w:tc>
        <w:tc>
          <w:tcPr>
            <w:tcW w:w="1025" w:type="pct"/>
            <w:gridSpan w:val="2"/>
            <w:shd w:val="clear" w:color="auto" w:fill="0070C0"/>
            <w:vAlign w:val="center"/>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2016</w:t>
            </w:r>
          </w:p>
        </w:tc>
      </w:tr>
      <w:tr w:rsidR="003B7840" w:rsidRPr="000233CA" w:rsidTr="00533C73">
        <w:trPr>
          <w:trHeight w:val="540"/>
          <w:jc w:val="center"/>
        </w:trPr>
        <w:tc>
          <w:tcPr>
            <w:tcW w:w="687"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Gastos de funcionamiento</w:t>
            </w:r>
          </w:p>
        </w:tc>
        <w:tc>
          <w:tcPr>
            <w:tcW w:w="637"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Inversión</w:t>
            </w:r>
          </w:p>
        </w:tc>
        <w:tc>
          <w:tcPr>
            <w:tcW w:w="687"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Gastos de funcionamiento</w:t>
            </w:r>
          </w:p>
        </w:tc>
        <w:tc>
          <w:tcPr>
            <w:tcW w:w="638"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Inversión</w:t>
            </w:r>
          </w:p>
        </w:tc>
        <w:tc>
          <w:tcPr>
            <w:tcW w:w="688"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Gastos de funcionamiento</w:t>
            </w:r>
          </w:p>
        </w:tc>
        <w:tc>
          <w:tcPr>
            <w:tcW w:w="638" w:type="pct"/>
            <w:tcBorders>
              <w:bottom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Inversión</w:t>
            </w:r>
          </w:p>
        </w:tc>
        <w:tc>
          <w:tcPr>
            <w:tcW w:w="622" w:type="pct"/>
            <w:tcBorders>
              <w:bottom w:val="single" w:sz="4" w:space="0" w:color="auto"/>
            </w:tcBorders>
            <w:shd w:val="clear" w:color="auto" w:fill="0070C0"/>
            <w:vAlign w:val="center"/>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Gastos de funcionamiento</w:t>
            </w:r>
          </w:p>
        </w:tc>
        <w:tc>
          <w:tcPr>
            <w:tcW w:w="403" w:type="pct"/>
            <w:tcBorders>
              <w:bottom w:val="single" w:sz="4" w:space="0" w:color="auto"/>
            </w:tcBorders>
            <w:shd w:val="clear" w:color="auto" w:fill="0070C0"/>
            <w:vAlign w:val="center"/>
          </w:tcPr>
          <w:p w:rsidR="003B7840" w:rsidRPr="00FD2191" w:rsidRDefault="003B7840" w:rsidP="00533C73">
            <w:pPr>
              <w:spacing w:after="0" w:line="240" w:lineRule="auto"/>
              <w:ind w:left="0"/>
              <w:contextualSpacing/>
              <w:rPr>
                <w:rFonts w:ascii="Arial Narrow" w:eastAsia="Batang" w:hAnsi="Arial Narrow"/>
                <w:color w:val="FFFFFF" w:themeColor="background1"/>
                <w:sz w:val="16"/>
                <w:szCs w:val="16"/>
              </w:rPr>
            </w:pPr>
            <w:r w:rsidRPr="00FD2191">
              <w:rPr>
                <w:rFonts w:ascii="Arial Narrow" w:eastAsia="Batang" w:hAnsi="Arial Narrow"/>
                <w:color w:val="FFFFFF" w:themeColor="background1"/>
                <w:sz w:val="16"/>
                <w:szCs w:val="16"/>
              </w:rPr>
              <w:t>Inversión</w:t>
            </w:r>
          </w:p>
        </w:tc>
      </w:tr>
      <w:tr w:rsidR="003B7840" w:rsidRPr="000233CA" w:rsidTr="00BF10C3">
        <w:trPr>
          <w:trHeight w:val="300"/>
          <w:jc w:val="center"/>
        </w:trPr>
        <w:tc>
          <w:tcPr>
            <w:tcW w:w="68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206.865.670.051</w:t>
            </w:r>
          </w:p>
        </w:tc>
        <w:tc>
          <w:tcPr>
            <w:tcW w:w="63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96.915.996.073</w:t>
            </w:r>
          </w:p>
        </w:tc>
        <w:tc>
          <w:tcPr>
            <w:tcW w:w="68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214.962.566.298</w:t>
            </w:r>
          </w:p>
        </w:tc>
        <w:tc>
          <w:tcPr>
            <w:tcW w:w="63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25.200.706.000</w:t>
            </w:r>
          </w:p>
        </w:tc>
        <w:tc>
          <w:tcPr>
            <w:tcW w:w="68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220.839.753.441</w:t>
            </w:r>
          </w:p>
        </w:tc>
        <w:tc>
          <w:tcPr>
            <w:tcW w:w="63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24.807.840.409</w:t>
            </w:r>
          </w:p>
        </w:tc>
        <w:tc>
          <w:tcPr>
            <w:tcW w:w="622" w:type="pct"/>
            <w:shd w:val="clear" w:color="auto" w:fill="FFFFFF" w:themeFill="background1"/>
            <w:vAlign w:val="center"/>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248.077.327.647</w:t>
            </w:r>
          </w:p>
        </w:tc>
        <w:tc>
          <w:tcPr>
            <w:tcW w:w="403" w:type="pct"/>
            <w:shd w:val="clear" w:color="auto" w:fill="FFFFFF" w:themeFill="background1"/>
            <w:vAlign w:val="center"/>
          </w:tcPr>
          <w:p w:rsidR="003B7840" w:rsidRPr="00FD2191" w:rsidRDefault="003B7840" w:rsidP="003B7840">
            <w:pPr>
              <w:spacing w:after="0" w:line="240" w:lineRule="auto"/>
              <w:ind w:left="0"/>
              <w:contextualSpacing/>
              <w:jc w:val="both"/>
              <w:rPr>
                <w:rFonts w:ascii="Arial Narrow" w:eastAsia="Batang" w:hAnsi="Arial Narrow"/>
                <w:sz w:val="16"/>
                <w:szCs w:val="16"/>
              </w:rPr>
            </w:pPr>
            <w:r w:rsidRPr="00FD2191">
              <w:rPr>
                <w:rFonts w:ascii="Arial Narrow" w:eastAsia="Batang" w:hAnsi="Arial Narrow"/>
                <w:sz w:val="16"/>
                <w:szCs w:val="16"/>
              </w:rPr>
              <w:t>76.665.433.661</w:t>
            </w:r>
          </w:p>
        </w:tc>
      </w:tr>
      <w:tr w:rsidR="003B7840" w:rsidRPr="00533C73" w:rsidTr="00BF10C3">
        <w:trPr>
          <w:trHeight w:val="300"/>
          <w:jc w:val="center"/>
        </w:trPr>
        <w:tc>
          <w:tcPr>
            <w:tcW w:w="68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68,10%</w:t>
            </w:r>
          </w:p>
        </w:tc>
        <w:tc>
          <w:tcPr>
            <w:tcW w:w="63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31,90%</w:t>
            </w:r>
          </w:p>
        </w:tc>
        <w:tc>
          <w:tcPr>
            <w:tcW w:w="687"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89,51%</w:t>
            </w:r>
          </w:p>
        </w:tc>
        <w:tc>
          <w:tcPr>
            <w:tcW w:w="63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10,49%</w:t>
            </w:r>
          </w:p>
        </w:tc>
        <w:tc>
          <w:tcPr>
            <w:tcW w:w="68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89,90%</w:t>
            </w:r>
          </w:p>
        </w:tc>
        <w:tc>
          <w:tcPr>
            <w:tcW w:w="638" w:type="pct"/>
            <w:shd w:val="clear" w:color="auto" w:fill="FFFFFF" w:themeFill="background1"/>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10,10%</w:t>
            </w:r>
          </w:p>
        </w:tc>
        <w:tc>
          <w:tcPr>
            <w:tcW w:w="622" w:type="pct"/>
            <w:shd w:val="clear" w:color="auto" w:fill="FFFFFF" w:themeFill="background1"/>
            <w:vAlign w:val="center"/>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76,39%</w:t>
            </w:r>
          </w:p>
        </w:tc>
        <w:tc>
          <w:tcPr>
            <w:tcW w:w="403" w:type="pct"/>
            <w:shd w:val="clear" w:color="auto" w:fill="FFFFFF" w:themeFill="background1"/>
            <w:vAlign w:val="center"/>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23,61%</w:t>
            </w:r>
          </w:p>
        </w:tc>
      </w:tr>
    </w:tbl>
    <w:p w:rsidR="003B7840" w:rsidRPr="00533C73" w:rsidRDefault="00533C73" w:rsidP="00533C73">
      <w:pPr>
        <w:spacing w:after="0" w:line="240" w:lineRule="auto"/>
        <w:ind w:left="0"/>
        <w:contextualSpacing/>
        <w:rPr>
          <w:rFonts w:ascii="Arial Narrow" w:eastAsia="Batang" w:hAnsi="Arial Narrow"/>
          <w:sz w:val="20"/>
          <w:szCs w:val="20"/>
        </w:rPr>
      </w:pPr>
      <w:r>
        <w:rPr>
          <w:rFonts w:ascii="Arial Narrow" w:eastAsia="Batang" w:hAnsi="Arial Narrow"/>
          <w:sz w:val="20"/>
          <w:szCs w:val="20"/>
        </w:rPr>
        <w:t xml:space="preserve">Fuente: </w:t>
      </w:r>
      <w:r w:rsidR="003B7840" w:rsidRPr="00533C73">
        <w:rPr>
          <w:rFonts w:ascii="Arial Narrow" w:eastAsia="Batang" w:hAnsi="Arial Narrow"/>
          <w:sz w:val="20"/>
          <w:szCs w:val="20"/>
        </w:rPr>
        <w:t>Informe de ejecución de gastos e inversión, 2013, 2014 y 2015</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3B7840" w:rsidRPr="00533C73" w:rsidRDefault="003B7840" w:rsidP="00533C73">
      <w:pPr>
        <w:spacing w:after="0" w:line="240" w:lineRule="auto"/>
        <w:ind w:left="0"/>
        <w:contextualSpacing/>
        <w:rPr>
          <w:rFonts w:ascii="Arial Narrow" w:eastAsia="Batang" w:hAnsi="Arial Narrow"/>
          <w:sz w:val="20"/>
          <w:szCs w:val="20"/>
        </w:rPr>
      </w:pPr>
      <w:r w:rsidRPr="00533C73">
        <w:rPr>
          <w:rFonts w:ascii="Arial Narrow" w:eastAsia="Batang" w:hAnsi="Arial Narrow"/>
          <w:sz w:val="20"/>
          <w:szCs w:val="20"/>
        </w:rPr>
        <w:t>Gastos de Funcionamiento Vigencia 2016</w:t>
      </w:r>
    </w:p>
    <w:p w:rsidR="003B7840" w:rsidRPr="00533C73" w:rsidRDefault="003B7840" w:rsidP="003B7840">
      <w:pPr>
        <w:spacing w:after="0" w:line="240" w:lineRule="auto"/>
        <w:ind w:left="0"/>
        <w:contextualSpacing/>
        <w:jc w:val="both"/>
        <w:rPr>
          <w:rFonts w:ascii="Arial Narrow" w:eastAsia="Batang" w:hAnsi="Arial Narrow"/>
          <w:sz w:val="20"/>
          <w:szCs w:val="20"/>
        </w:rPr>
      </w:pPr>
      <w:r w:rsidRPr="00533C73">
        <w:rPr>
          <w:rFonts w:ascii="Arial Narrow" w:eastAsia="Batang" w:hAnsi="Arial Narrow"/>
          <w:noProof/>
          <w:sz w:val="20"/>
          <w:szCs w:val="20"/>
          <w:lang w:val="es-CO" w:eastAsia="es-CO"/>
        </w:rPr>
        <w:drawing>
          <wp:inline distT="0" distB="0" distL="0" distR="0">
            <wp:extent cx="5134840" cy="2873829"/>
            <wp:effectExtent l="19050" t="0" r="866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B7840" w:rsidRPr="00533C73" w:rsidRDefault="003B7840" w:rsidP="00533C73">
      <w:pPr>
        <w:spacing w:after="0" w:line="240" w:lineRule="auto"/>
        <w:ind w:left="0"/>
        <w:contextualSpacing/>
        <w:rPr>
          <w:rFonts w:ascii="Arial Narrow" w:eastAsia="Batang" w:hAnsi="Arial Narrow"/>
          <w:sz w:val="20"/>
          <w:szCs w:val="20"/>
        </w:rPr>
      </w:pPr>
      <w:r w:rsidRPr="00533C73">
        <w:rPr>
          <w:rFonts w:ascii="Arial Narrow" w:eastAsia="Batang" w:hAnsi="Arial Narrow"/>
          <w:sz w:val="20"/>
          <w:szCs w:val="20"/>
        </w:rPr>
        <w:t>Fuente: Vicerrectoría Administrativa</w:t>
      </w:r>
    </w:p>
    <w:p w:rsidR="003B7840" w:rsidRPr="00FE6BDF" w:rsidRDefault="003B7840" w:rsidP="00FE6BDF">
      <w:pPr>
        <w:spacing w:after="0" w:line="240" w:lineRule="auto"/>
        <w:ind w:left="0"/>
        <w:contextualSpacing/>
        <w:jc w:val="both"/>
        <w:rPr>
          <w:rFonts w:ascii="Arial Narrow" w:eastAsia="Batang" w:hAnsi="Arial Narrow"/>
          <w:sz w:val="24"/>
          <w:szCs w:val="24"/>
        </w:rPr>
      </w:pPr>
    </w:p>
    <w:p w:rsidR="003B7840" w:rsidRDefault="003B7840" w:rsidP="00533C73">
      <w:pPr>
        <w:kinsoku w:val="0"/>
        <w:overflowPunct w:val="0"/>
        <w:spacing w:before="30"/>
        <w:ind w:left="0" w:right="20"/>
        <w:jc w:val="both"/>
        <w:rPr>
          <w:rFonts w:ascii="Arial Narrow" w:hAnsi="Arial Narrow" w:cs="Arial Black"/>
          <w:b/>
          <w:bCs/>
        </w:rPr>
      </w:pPr>
    </w:p>
    <w:p w:rsidR="003B7840" w:rsidRDefault="003B7840" w:rsidP="003B7840">
      <w:pPr>
        <w:pStyle w:val="Ttulo2"/>
        <w:ind w:left="0"/>
        <w:jc w:val="both"/>
      </w:pPr>
      <w:bookmarkStart w:id="342" w:name="_Toc458777770"/>
      <w:r w:rsidRPr="003B7840">
        <w:t xml:space="preserve">15.1. </w:t>
      </w:r>
      <w:r w:rsidRPr="003B7840">
        <w:tab/>
        <w:t>Cálculo del costo por estudiante en la UDFJC</w:t>
      </w:r>
      <w:r w:rsidR="00533C73">
        <w:t>: Proyección de una cohorte</w:t>
      </w:r>
      <w:bookmarkEnd w:id="342"/>
    </w:p>
    <w:p w:rsidR="003B7840" w:rsidRPr="00E83D38" w:rsidRDefault="003B7840" w:rsidP="003B7840">
      <w:pPr>
        <w:kinsoku w:val="0"/>
        <w:overflowPunct w:val="0"/>
        <w:spacing w:before="5" w:line="180" w:lineRule="exact"/>
        <w:rPr>
          <w:rFonts w:ascii="Arial Narrow" w:hAnsi="Arial Narrow"/>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En el proceso de construcción de esta estructura se requiere establecer algunos límites a través de la determinación de algunos supuestos, construidos bajo los criterios de calidad del SUE y algunas estimaciones históricas de la ejecución del presupuesto de gastos de la Universidad Distrital:</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Se estiman 25 estudiantes por Docente.</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El 70% de los Docentes de planta y 30% de vinculación especial.</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Profesores de planta 410 puntos (Que garantiza al menos un maestría, una escalafón de profesor titular y una productividad académica de al menos 10 puntos en los últimos 5 años).</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25 puntos de productividad académica.</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60 estudiantes por un funcionario de personal administrativo.</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15 alumnos por cada volumen de biblioteca.</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1 base datos por cada área del conocimiento.</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1 servicio de vigilancia por cada 1,500 M2</w:t>
      </w:r>
    </w:p>
    <w:p w:rsidR="003B7840" w:rsidRPr="003B7840" w:rsidRDefault="003B7840" w:rsidP="003B7840">
      <w:pPr>
        <w:pStyle w:val="Prrafodelista"/>
        <w:numPr>
          <w:ilvl w:val="0"/>
          <w:numId w:val="64"/>
        </w:numPr>
        <w:spacing w:after="0" w:line="240" w:lineRule="auto"/>
        <w:jc w:val="both"/>
        <w:rPr>
          <w:rFonts w:ascii="Arial Narrow" w:eastAsia="Batang" w:hAnsi="Arial Narrow"/>
          <w:sz w:val="24"/>
          <w:szCs w:val="24"/>
        </w:rPr>
      </w:pPr>
      <w:r w:rsidRPr="003B7840">
        <w:rPr>
          <w:rFonts w:ascii="Arial Narrow" w:eastAsia="Batang" w:hAnsi="Arial Narrow"/>
          <w:sz w:val="24"/>
          <w:szCs w:val="24"/>
        </w:rPr>
        <w:t>El pago de servicios públicos se dividen en una parte fija, dependiente del área y otra variable dependiente del número de estudiantes.</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A continuación, se presenta la variable y el factor de cada uno de los rubros que se han determinado para construir la canasta de costos:</w:t>
      </w:r>
    </w:p>
    <w:p w:rsidR="003B7840" w:rsidRPr="00533C73" w:rsidRDefault="003B7840" w:rsidP="003B7840">
      <w:pPr>
        <w:spacing w:after="0" w:line="240" w:lineRule="auto"/>
        <w:ind w:left="0"/>
        <w:contextualSpacing/>
        <w:jc w:val="both"/>
        <w:rPr>
          <w:rFonts w:ascii="Arial Narrow" w:eastAsia="Batang" w:hAnsi="Arial Narrow"/>
          <w:sz w:val="20"/>
          <w:szCs w:val="20"/>
        </w:rPr>
      </w:pPr>
    </w:p>
    <w:p w:rsidR="003B7840" w:rsidRPr="00533C73" w:rsidRDefault="003B7840" w:rsidP="00533C73">
      <w:pPr>
        <w:spacing w:after="0" w:line="240" w:lineRule="auto"/>
        <w:ind w:left="0"/>
        <w:contextualSpacing/>
        <w:rPr>
          <w:rFonts w:ascii="Arial Narrow" w:eastAsia="Batang" w:hAnsi="Arial Narrow"/>
          <w:sz w:val="20"/>
          <w:szCs w:val="20"/>
        </w:rPr>
      </w:pPr>
      <w:r w:rsidRPr="00533C73">
        <w:rPr>
          <w:rFonts w:ascii="Arial Narrow" w:eastAsia="Batang" w:hAnsi="Arial Narrow"/>
          <w:sz w:val="20"/>
          <w:szCs w:val="20"/>
        </w:rPr>
        <w:t>Tabla N° Ítems para el cálculo de canasta de costos</w:t>
      </w:r>
    </w:p>
    <w:tbl>
      <w:tblPr>
        <w:tblW w:w="7790" w:type="dxa"/>
        <w:jc w:val="center"/>
        <w:tblLayout w:type="fixed"/>
        <w:tblCellMar>
          <w:left w:w="0" w:type="dxa"/>
          <w:right w:w="0" w:type="dxa"/>
        </w:tblCellMar>
        <w:tblLook w:val="0000" w:firstRow="0" w:lastRow="0" w:firstColumn="0" w:lastColumn="0" w:noHBand="0" w:noVBand="0"/>
      </w:tblPr>
      <w:tblGrid>
        <w:gridCol w:w="3118"/>
        <w:gridCol w:w="2138"/>
        <w:gridCol w:w="2534"/>
      </w:tblGrid>
      <w:tr w:rsidR="003B7840" w:rsidRPr="00533C73" w:rsidTr="00533C7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3B7840" w:rsidRPr="00533C73" w:rsidRDefault="003B7840" w:rsidP="00533C73">
            <w:pPr>
              <w:spacing w:after="0" w:line="240" w:lineRule="auto"/>
              <w:ind w:left="0"/>
              <w:contextualSpacing/>
              <w:rPr>
                <w:rFonts w:ascii="Arial Narrow" w:eastAsia="Batang" w:hAnsi="Arial Narrow"/>
                <w:color w:val="FFFFFF" w:themeColor="background1"/>
                <w:sz w:val="20"/>
                <w:szCs w:val="20"/>
              </w:rPr>
            </w:pPr>
            <w:r w:rsidRPr="00533C73">
              <w:rPr>
                <w:rFonts w:ascii="Arial Narrow" w:eastAsia="Batang" w:hAnsi="Arial Narrow"/>
                <w:color w:val="FFFFFF" w:themeColor="background1"/>
                <w:sz w:val="20"/>
                <w:szCs w:val="20"/>
              </w:rPr>
              <w:t>Item</w:t>
            </w:r>
          </w:p>
        </w:tc>
        <w:tc>
          <w:tcPr>
            <w:tcW w:w="2138"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3B7840" w:rsidRPr="00533C73" w:rsidRDefault="003B7840" w:rsidP="00533C73">
            <w:pPr>
              <w:spacing w:after="0" w:line="240" w:lineRule="auto"/>
              <w:ind w:left="0"/>
              <w:contextualSpacing/>
              <w:rPr>
                <w:rFonts w:ascii="Arial Narrow" w:eastAsia="Batang" w:hAnsi="Arial Narrow"/>
                <w:color w:val="FFFFFF" w:themeColor="background1"/>
                <w:sz w:val="20"/>
                <w:szCs w:val="20"/>
              </w:rPr>
            </w:pPr>
            <w:r w:rsidRPr="00533C73">
              <w:rPr>
                <w:rFonts w:ascii="Arial Narrow" w:eastAsia="Batang" w:hAnsi="Arial Narrow"/>
                <w:color w:val="FFFFFF" w:themeColor="background1"/>
                <w:sz w:val="20"/>
                <w:szCs w:val="20"/>
              </w:rPr>
              <w:t>Variable</w:t>
            </w:r>
          </w:p>
        </w:tc>
        <w:tc>
          <w:tcPr>
            <w:tcW w:w="2534"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3B7840" w:rsidRPr="00533C73" w:rsidRDefault="003B7840" w:rsidP="00533C73">
            <w:pPr>
              <w:spacing w:after="0" w:line="240" w:lineRule="auto"/>
              <w:ind w:left="0"/>
              <w:contextualSpacing/>
              <w:rPr>
                <w:rFonts w:ascii="Arial Narrow" w:eastAsia="Batang" w:hAnsi="Arial Narrow"/>
                <w:color w:val="FFFFFF" w:themeColor="background1"/>
                <w:sz w:val="20"/>
                <w:szCs w:val="20"/>
              </w:rPr>
            </w:pPr>
            <w:r w:rsidRPr="00533C73">
              <w:rPr>
                <w:rFonts w:ascii="Arial Narrow" w:eastAsia="Batang" w:hAnsi="Arial Narrow"/>
                <w:color w:val="FFFFFF" w:themeColor="background1"/>
                <w:sz w:val="20"/>
                <w:szCs w:val="20"/>
              </w:rPr>
              <w:t>Factor Unitario (anual)</w:t>
            </w:r>
          </w:p>
        </w:tc>
      </w:tr>
      <w:tr w:rsidR="003B7840" w:rsidRPr="00533C73" w:rsidTr="00BF10C3">
        <w:trPr>
          <w:trHeight w:hRule="exact" w:val="381"/>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Docentes Vinculación Especial</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Docentes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$50.000.000</w:t>
            </w:r>
          </w:p>
        </w:tc>
      </w:tr>
      <w:tr w:rsidR="003B7840" w:rsidRPr="00533C73" w:rsidTr="00BF10C3">
        <w:trPr>
          <w:trHeight w:hRule="exact" w:val="288"/>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Docentes Vinculación planta</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Docentes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$81.000.000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Funcionarios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Funcionarios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$38.400.000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Vigilancia</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Servicios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$46.750.000</w:t>
            </w:r>
          </w:p>
        </w:tc>
      </w:tr>
      <w:tr w:rsidR="003B7840" w:rsidRPr="00533C73" w:rsidTr="00BF10C3">
        <w:trPr>
          <w:trHeight w:hRule="exact" w:val="368"/>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Aseo y Cafetería</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metros cuadrado</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$384.000</w:t>
            </w:r>
          </w:p>
        </w:tc>
      </w:tr>
      <w:tr w:rsidR="003B7840" w:rsidRPr="00533C73" w:rsidTr="00BF10C3">
        <w:trPr>
          <w:trHeight w:hRule="exact" w:val="376"/>
          <w:jc w:val="center"/>
        </w:trPr>
        <w:tc>
          <w:tcPr>
            <w:tcW w:w="3118" w:type="dxa"/>
            <w:vMerge w:val="restart"/>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Servicios públicos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metros cuadrado</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$22.000</w:t>
            </w:r>
          </w:p>
        </w:tc>
      </w:tr>
      <w:tr w:rsidR="003B7840" w:rsidRPr="00533C73" w:rsidTr="00BF10C3">
        <w:trPr>
          <w:trHeight w:hRule="exact" w:val="310"/>
          <w:jc w:val="center"/>
        </w:trPr>
        <w:tc>
          <w:tcPr>
            <w:tcW w:w="3118" w:type="dxa"/>
            <w:vMerge/>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$65.000</w:t>
            </w:r>
          </w:p>
        </w:tc>
      </w:tr>
      <w:tr w:rsidR="003B7840" w:rsidRPr="00533C73" w:rsidTr="00BF10C3">
        <w:trPr>
          <w:trHeight w:hRule="exact" w:val="312"/>
          <w:jc w:val="center"/>
        </w:trPr>
        <w:tc>
          <w:tcPr>
            <w:tcW w:w="3118" w:type="dxa"/>
            <w:vMerge w:val="restart"/>
            <w:tcBorders>
              <w:top w:val="single" w:sz="4" w:space="0" w:color="000000"/>
              <w:left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Dotación Biblioteca</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volúmenes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$100.000</w:t>
            </w:r>
          </w:p>
        </w:tc>
      </w:tr>
      <w:tr w:rsidR="003B7840" w:rsidRPr="00533C73" w:rsidTr="00BF10C3">
        <w:trPr>
          <w:trHeight w:hRule="exact" w:val="278"/>
          <w:jc w:val="center"/>
        </w:trPr>
        <w:tc>
          <w:tcPr>
            <w:tcW w:w="3118" w:type="dxa"/>
            <w:vMerge/>
            <w:tcBorders>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base de datos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$25.000.000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Dotación laboratorios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$35.000</w:t>
            </w:r>
          </w:p>
        </w:tc>
      </w:tr>
      <w:tr w:rsidR="003B7840" w:rsidRPr="00533C73" w:rsidTr="00BF10C3">
        <w:trPr>
          <w:trHeight w:hRule="exact" w:val="669"/>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Capacitación, practicas académicas, monitorias, publicaciones, impresos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$120.000</w:t>
            </w:r>
          </w:p>
        </w:tc>
      </w:tr>
      <w:tr w:rsidR="003B7840" w:rsidRPr="00533C73" w:rsidTr="00BF10C3">
        <w:trPr>
          <w:trHeight w:hRule="exact" w:val="312"/>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Bienestar</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$200.000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Eventos académicos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Viajes y viáticos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Docentes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Asistentes académicos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$25.000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Apoyo alimentario</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$60.000</w:t>
            </w:r>
          </w:p>
        </w:tc>
      </w:tr>
      <w:tr w:rsidR="003B7840" w:rsidRPr="00533C73" w:rsidTr="00BF10C3">
        <w:trPr>
          <w:trHeight w:hRule="exact" w:val="310"/>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Productividad académica</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de puntos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$10.745</w:t>
            </w:r>
          </w:p>
        </w:tc>
      </w:tr>
      <w:tr w:rsidR="003B7840" w:rsidRPr="00533C73" w:rsidTr="00BF10C3">
        <w:trPr>
          <w:trHeight w:hRule="exact" w:val="312"/>
          <w:jc w:val="center"/>
        </w:trPr>
        <w:tc>
          <w:tcPr>
            <w:tcW w:w="311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Apoyo a investigaciones</w:t>
            </w:r>
          </w:p>
        </w:tc>
        <w:tc>
          <w:tcPr>
            <w:tcW w:w="2138"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estudiantes</w:t>
            </w:r>
          </w:p>
        </w:tc>
        <w:tc>
          <w:tcPr>
            <w:tcW w:w="2534" w:type="dxa"/>
            <w:tcBorders>
              <w:top w:val="single" w:sz="4" w:space="0" w:color="000000"/>
              <w:left w:val="single" w:sz="4" w:space="0" w:color="000000"/>
              <w:bottom w:val="single" w:sz="4" w:space="0" w:color="000000"/>
              <w:right w:val="single" w:sz="4" w:space="0" w:color="000000"/>
            </w:tcBorders>
            <w:vAlign w:val="center"/>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$60.000</w:t>
            </w:r>
          </w:p>
        </w:tc>
      </w:tr>
    </w:tbl>
    <w:p w:rsidR="003B7840" w:rsidRPr="00533C73" w:rsidRDefault="003B7840" w:rsidP="00533C73">
      <w:pPr>
        <w:spacing w:after="0" w:line="240" w:lineRule="auto"/>
        <w:ind w:left="0"/>
        <w:contextualSpacing/>
        <w:rPr>
          <w:rFonts w:ascii="Arial Narrow" w:eastAsia="Batang" w:hAnsi="Arial Narrow"/>
          <w:sz w:val="20"/>
          <w:szCs w:val="20"/>
        </w:rPr>
      </w:pPr>
      <w:r w:rsidRPr="00533C73">
        <w:rPr>
          <w:rFonts w:ascii="Arial Narrow" w:eastAsia="Batang" w:hAnsi="Arial Narrow"/>
          <w:sz w:val="20"/>
          <w:szCs w:val="20"/>
        </w:rPr>
        <w:t>Fuente OAPC</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Bajo esta nueva estructura, se calcula el valor del costo por estudiante para la Universidad Distrital (nuevos cupos), el cual corresponde a $6.476.064 equivalente a 10 SMMLV.</w:t>
      </w:r>
    </w:p>
    <w:p w:rsidR="003B7840" w:rsidRDefault="003B7840" w:rsidP="003B7840">
      <w:pPr>
        <w:spacing w:after="0" w:line="240" w:lineRule="auto"/>
        <w:ind w:left="0"/>
        <w:contextualSpacing/>
        <w:jc w:val="both"/>
        <w:rPr>
          <w:rFonts w:ascii="Arial Narrow" w:eastAsia="Batang" w:hAnsi="Arial Narrow"/>
          <w:sz w:val="24"/>
          <w:szCs w:val="24"/>
        </w:rPr>
      </w:pPr>
    </w:p>
    <w:p w:rsidR="00533C73" w:rsidRDefault="00533C73" w:rsidP="003B7840">
      <w:pPr>
        <w:spacing w:after="0" w:line="240" w:lineRule="auto"/>
        <w:ind w:left="0"/>
        <w:contextualSpacing/>
        <w:jc w:val="both"/>
        <w:rPr>
          <w:rFonts w:ascii="Arial Narrow" w:eastAsia="Batang" w:hAnsi="Arial Narrow"/>
          <w:sz w:val="24"/>
          <w:szCs w:val="24"/>
        </w:rPr>
      </w:pPr>
    </w:p>
    <w:p w:rsidR="003B7840" w:rsidRPr="00533C73" w:rsidRDefault="003B7840" w:rsidP="00533C73">
      <w:pPr>
        <w:spacing w:after="0" w:line="240" w:lineRule="auto"/>
        <w:ind w:left="0"/>
        <w:contextualSpacing/>
        <w:rPr>
          <w:rFonts w:ascii="Arial Narrow" w:eastAsia="Batang" w:hAnsi="Arial Narrow"/>
          <w:sz w:val="20"/>
          <w:szCs w:val="20"/>
        </w:rPr>
      </w:pPr>
      <w:r w:rsidRPr="00533C73">
        <w:rPr>
          <w:rFonts w:ascii="Arial Narrow" w:eastAsia="Batang" w:hAnsi="Arial Narrow"/>
          <w:sz w:val="20"/>
          <w:szCs w:val="20"/>
        </w:rPr>
        <w:t>Tabla N° Costos de funcionamiento por estudiante</w:t>
      </w:r>
    </w:p>
    <w:tbl>
      <w:tblPr>
        <w:tblW w:w="5000" w:type="pct"/>
        <w:jc w:val="center"/>
        <w:tblLayout w:type="fixed"/>
        <w:tblCellMar>
          <w:left w:w="70" w:type="dxa"/>
          <w:right w:w="70" w:type="dxa"/>
        </w:tblCellMar>
        <w:tblLook w:val="04A0" w:firstRow="1" w:lastRow="0" w:firstColumn="1" w:lastColumn="0" w:noHBand="0" w:noVBand="1"/>
      </w:tblPr>
      <w:tblGrid>
        <w:gridCol w:w="2296"/>
        <w:gridCol w:w="1034"/>
        <w:gridCol w:w="1417"/>
        <w:gridCol w:w="1135"/>
        <w:gridCol w:w="1397"/>
        <w:gridCol w:w="1699"/>
      </w:tblGrid>
      <w:tr w:rsidR="003B7840" w:rsidRPr="00533C73" w:rsidTr="00BE52D8">
        <w:trPr>
          <w:trHeight w:hRule="exact" w:val="315"/>
          <w:jc w:val="center"/>
        </w:trPr>
        <w:tc>
          <w:tcPr>
            <w:tcW w:w="5000" w:type="pct"/>
            <w:gridSpan w:val="6"/>
            <w:tcBorders>
              <w:top w:val="single" w:sz="8" w:space="0" w:color="auto"/>
              <w:left w:val="single" w:sz="8" w:space="0" w:color="auto"/>
              <w:bottom w:val="single" w:sz="8" w:space="0" w:color="auto"/>
              <w:right w:val="single" w:sz="8" w:space="0" w:color="000000"/>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COSTO DE FUNCIONAMIENTO POR ESTUDIANTE</w:t>
            </w:r>
          </w:p>
        </w:tc>
      </w:tr>
      <w:tr w:rsidR="003B7840" w:rsidRPr="00533C73" w:rsidTr="00BE52D8">
        <w:trPr>
          <w:trHeight w:hRule="exact" w:val="315"/>
          <w:jc w:val="center"/>
        </w:trPr>
        <w:tc>
          <w:tcPr>
            <w:tcW w:w="1279" w:type="pct"/>
            <w:tcBorders>
              <w:top w:val="nil"/>
              <w:left w:val="single" w:sz="8" w:space="0" w:color="auto"/>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NUEVA COBERTURA</w:t>
            </w:r>
          </w:p>
        </w:tc>
        <w:tc>
          <w:tcPr>
            <w:tcW w:w="3721" w:type="pct"/>
            <w:gridSpan w:val="5"/>
            <w:tcBorders>
              <w:top w:val="single" w:sz="8" w:space="0" w:color="auto"/>
              <w:left w:val="nil"/>
              <w:bottom w:val="single" w:sz="8" w:space="0" w:color="auto"/>
              <w:right w:val="single" w:sz="8" w:space="0" w:color="000000"/>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8854</w:t>
            </w:r>
          </w:p>
        </w:tc>
      </w:tr>
      <w:tr w:rsidR="003B7840" w:rsidRPr="00533C73" w:rsidTr="00BE52D8">
        <w:trPr>
          <w:trHeight w:hRule="exact" w:val="448"/>
          <w:jc w:val="center"/>
        </w:trPr>
        <w:tc>
          <w:tcPr>
            <w:tcW w:w="1279" w:type="pct"/>
            <w:tcBorders>
              <w:top w:val="nil"/>
              <w:left w:val="single" w:sz="8" w:space="0" w:color="auto"/>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Items</w:t>
            </w:r>
          </w:p>
        </w:tc>
        <w:tc>
          <w:tcPr>
            <w:tcW w:w="576" w:type="pct"/>
            <w:tcBorders>
              <w:top w:val="nil"/>
              <w:left w:val="nil"/>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Código</w:t>
            </w:r>
          </w:p>
        </w:tc>
        <w:tc>
          <w:tcPr>
            <w:tcW w:w="789" w:type="pct"/>
            <w:tcBorders>
              <w:top w:val="nil"/>
              <w:left w:val="nil"/>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Valores</w:t>
            </w:r>
          </w:p>
        </w:tc>
        <w:tc>
          <w:tcPr>
            <w:tcW w:w="632" w:type="pct"/>
            <w:tcBorders>
              <w:top w:val="nil"/>
              <w:left w:val="nil"/>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 según el total del gasto</w:t>
            </w:r>
          </w:p>
        </w:tc>
        <w:tc>
          <w:tcPr>
            <w:tcW w:w="778" w:type="pct"/>
            <w:tcBorders>
              <w:top w:val="nil"/>
              <w:left w:val="nil"/>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Indicadores</w:t>
            </w:r>
          </w:p>
        </w:tc>
        <w:tc>
          <w:tcPr>
            <w:tcW w:w="946" w:type="pct"/>
            <w:tcBorders>
              <w:top w:val="nil"/>
              <w:left w:val="nil"/>
              <w:bottom w:val="single" w:sz="8" w:space="0" w:color="auto"/>
              <w:right w:val="single" w:sz="8" w:space="0" w:color="auto"/>
            </w:tcBorders>
            <w:shd w:val="clear" w:color="auto" w:fill="0070C0"/>
            <w:vAlign w:val="center"/>
            <w:hideMark/>
          </w:tcPr>
          <w:p w:rsidR="003B7840" w:rsidRPr="00533C73" w:rsidRDefault="003B7840" w:rsidP="00533C73">
            <w:pPr>
              <w:spacing w:after="0" w:line="240" w:lineRule="auto"/>
              <w:ind w:left="0"/>
              <w:contextualSpacing/>
              <w:rPr>
                <w:rFonts w:ascii="Arial Narrow" w:eastAsia="Batang" w:hAnsi="Arial Narrow"/>
                <w:b/>
                <w:color w:val="FFFFFF" w:themeColor="background1"/>
                <w:sz w:val="20"/>
                <w:szCs w:val="20"/>
              </w:rPr>
            </w:pPr>
            <w:r w:rsidRPr="00533C73">
              <w:rPr>
                <w:rFonts w:ascii="Arial Narrow" w:eastAsia="Batang" w:hAnsi="Arial Narrow"/>
                <w:b/>
                <w:color w:val="FFFFFF" w:themeColor="background1"/>
                <w:sz w:val="20"/>
                <w:szCs w:val="20"/>
              </w:rPr>
              <w:t>Supuestos</w:t>
            </w:r>
          </w:p>
        </w:tc>
      </w:tr>
      <w:tr w:rsidR="003B7840" w:rsidRPr="00FD2191" w:rsidTr="00BE52D8">
        <w:trPr>
          <w:trHeight w:hRule="exact" w:val="513"/>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106 Docentes Vinculación Especial</w:t>
            </w:r>
          </w:p>
        </w:tc>
        <w:tc>
          <w:tcPr>
            <w:tcW w:w="57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w:t>
            </w:r>
          </w:p>
        </w:tc>
        <w:tc>
          <w:tcPr>
            <w:tcW w:w="789"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$ 5.148.000.000</w:t>
            </w:r>
          </w:p>
        </w:tc>
        <w:tc>
          <w:tcPr>
            <w:tcW w:w="632"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9%</w:t>
            </w:r>
          </w:p>
        </w:tc>
        <w:tc>
          <w:tcPr>
            <w:tcW w:w="778"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30% del total de docentes</w:t>
            </w:r>
          </w:p>
        </w:tc>
        <w:tc>
          <w:tcPr>
            <w:tcW w:w="94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Valor promedio 50000000 al año</w:t>
            </w:r>
          </w:p>
        </w:tc>
      </w:tr>
      <w:tr w:rsidR="003B7840" w:rsidRPr="00FD2191" w:rsidTr="00BE52D8">
        <w:trPr>
          <w:trHeight w:hRule="exact" w:val="803"/>
          <w:jc w:val="center"/>
        </w:trPr>
        <w:tc>
          <w:tcPr>
            <w:tcW w:w="127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354 Docentes Vinculación planta</w:t>
            </w:r>
          </w:p>
        </w:tc>
        <w:tc>
          <w:tcPr>
            <w:tcW w:w="57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w:t>
            </w:r>
          </w:p>
        </w:tc>
        <w:tc>
          <w:tcPr>
            <w:tcW w:w="789"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$ 27.799.200.000</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48%</w:t>
            </w:r>
          </w:p>
        </w:tc>
        <w:tc>
          <w:tcPr>
            <w:tcW w:w="778"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 * 25 estudiantes</w:t>
            </w:r>
          </w:p>
        </w:tc>
        <w:tc>
          <w:tcPr>
            <w:tcW w:w="94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Docentes de 401 puntos :81000000 al año</w:t>
            </w:r>
          </w:p>
        </w:tc>
      </w:tr>
      <w:tr w:rsidR="003B7840" w:rsidRPr="00FD2191" w:rsidTr="00BE52D8">
        <w:trPr>
          <w:trHeight w:hRule="exact" w:val="525"/>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148  Funcionarios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$ 6.020.720.000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11%</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 * 60 estudiantes</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Valor promedio $3.400.000 al año</w:t>
            </w:r>
          </w:p>
        </w:tc>
      </w:tr>
      <w:tr w:rsidR="003B7840" w:rsidRPr="00FD2191" w:rsidTr="00BE52D8">
        <w:trPr>
          <w:trHeight w:hRule="exact" w:val="448"/>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Gastos Personales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(1+2+3)=4</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$ 38.967.920.000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68%</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710"/>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Vigilancia</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$ 2.309.499.096</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4%</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 * 1,500 Mt2: 36 con arma y 4 con perro</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422"/>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Aseo y cafetería</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$ 2.116.458.595</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4%</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$64.000 *Mt2</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698"/>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Servicios públicos</w:t>
            </w:r>
          </w:p>
        </w:tc>
        <w:tc>
          <w:tcPr>
            <w:tcW w:w="57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7</w:t>
            </w:r>
          </w:p>
        </w:tc>
        <w:tc>
          <w:tcPr>
            <w:tcW w:w="789"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$ 2.698.852.000</w:t>
            </w:r>
          </w:p>
        </w:tc>
        <w:tc>
          <w:tcPr>
            <w:tcW w:w="632"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w:t>
            </w:r>
          </w:p>
        </w:tc>
        <w:tc>
          <w:tcPr>
            <w:tcW w:w="778"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$22.000 * Mt2 +$65.000 * estudiante</w:t>
            </w:r>
          </w:p>
        </w:tc>
        <w:tc>
          <w:tcPr>
            <w:tcW w:w="94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438"/>
          <w:jc w:val="center"/>
        </w:trPr>
        <w:tc>
          <w:tcPr>
            <w:tcW w:w="127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Mantenimientos</w:t>
            </w:r>
          </w:p>
        </w:tc>
        <w:tc>
          <w:tcPr>
            <w:tcW w:w="57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8</w:t>
            </w:r>
          </w:p>
        </w:tc>
        <w:tc>
          <w:tcPr>
            <w:tcW w:w="789"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$ 4.924.920.000</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9%</w:t>
            </w:r>
          </w:p>
        </w:tc>
        <w:tc>
          <w:tcPr>
            <w:tcW w:w="778"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$100.000 *Mt2</w:t>
            </w:r>
          </w:p>
        </w:tc>
        <w:tc>
          <w:tcPr>
            <w:tcW w:w="94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714"/>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Gastos Generales (Servicios Públicos, seguros, impuestos, Materiales y Suministros)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(5+6+7+8)=9</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$ 12.049.729.691</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21%</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982"/>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Dotación Biblioteca</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$ 140.000.000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0,24%</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 libro * 15 estudiante 1 base datos por área de conocimiento</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590 libros por año +bases de datos (valor del libro promedio $100.000)</w:t>
            </w:r>
          </w:p>
        </w:tc>
      </w:tr>
      <w:tr w:rsidR="003B7840" w:rsidRPr="00FD2191" w:rsidTr="00BE52D8">
        <w:trPr>
          <w:trHeight w:hRule="exact" w:val="852"/>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Laboratorios</w:t>
            </w:r>
          </w:p>
        </w:tc>
        <w:tc>
          <w:tcPr>
            <w:tcW w:w="57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11</w:t>
            </w:r>
          </w:p>
        </w:tc>
        <w:tc>
          <w:tcPr>
            <w:tcW w:w="789"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$ 400.000.000</w:t>
            </w:r>
          </w:p>
        </w:tc>
        <w:tc>
          <w:tcPr>
            <w:tcW w:w="632"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0,70%</w:t>
            </w:r>
          </w:p>
        </w:tc>
        <w:tc>
          <w:tcPr>
            <w:tcW w:w="778"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$ 35.000 *estudiante + Depreciación</w:t>
            </w:r>
          </w:p>
        </w:tc>
        <w:tc>
          <w:tcPr>
            <w:tcW w:w="94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1080"/>
          <w:jc w:val="center"/>
        </w:trPr>
        <w:tc>
          <w:tcPr>
            <w:tcW w:w="127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Apoyos a la docencia y la Investigación académicas, monitorias, publicaciones,</w:t>
            </w:r>
            <w:r w:rsidRPr="00FD2191">
              <w:rPr>
                <w:rFonts w:ascii="Arial Narrow" w:eastAsia="Batang" w:hAnsi="Arial Narrow"/>
                <w:sz w:val="20"/>
                <w:szCs w:val="20"/>
              </w:rPr>
              <w:br/>
              <w:t>impresos</w:t>
            </w:r>
          </w:p>
        </w:tc>
        <w:tc>
          <w:tcPr>
            <w:tcW w:w="57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(10+11) = 12</w:t>
            </w:r>
          </w:p>
        </w:tc>
        <w:tc>
          <w:tcPr>
            <w:tcW w:w="789"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$ 540.000.000</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0,90%</w:t>
            </w:r>
          </w:p>
        </w:tc>
        <w:tc>
          <w:tcPr>
            <w:tcW w:w="778"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c>
          <w:tcPr>
            <w:tcW w:w="94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780"/>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Capacitación, prácticas publicaciones, impresos</w:t>
            </w:r>
          </w:p>
        </w:tc>
        <w:tc>
          <w:tcPr>
            <w:tcW w:w="57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13</w:t>
            </w:r>
          </w:p>
        </w:tc>
        <w:tc>
          <w:tcPr>
            <w:tcW w:w="789"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$ 1.062.480.000</w:t>
            </w:r>
          </w:p>
        </w:tc>
        <w:tc>
          <w:tcPr>
            <w:tcW w:w="632"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1,85%</w:t>
            </w:r>
          </w:p>
        </w:tc>
        <w:tc>
          <w:tcPr>
            <w:tcW w:w="778"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$120.000 por servicios académicos</w:t>
            </w:r>
          </w:p>
        </w:tc>
        <w:tc>
          <w:tcPr>
            <w:tcW w:w="94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738"/>
          <w:jc w:val="center"/>
        </w:trPr>
        <w:tc>
          <w:tcPr>
            <w:tcW w:w="127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Bienestar</w:t>
            </w:r>
          </w:p>
        </w:tc>
        <w:tc>
          <w:tcPr>
            <w:tcW w:w="57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14</w:t>
            </w:r>
          </w:p>
        </w:tc>
        <w:tc>
          <w:tcPr>
            <w:tcW w:w="789"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$ 1.770.800.000</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3,09%</w:t>
            </w:r>
          </w:p>
        </w:tc>
        <w:tc>
          <w:tcPr>
            <w:tcW w:w="778"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$200.000 de bienestar por estudiante</w:t>
            </w:r>
          </w:p>
        </w:tc>
        <w:tc>
          <w:tcPr>
            <w:tcW w:w="94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25"/>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Eventos académicos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15</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$ 442.700.000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0,77%</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$50.000 por estudiante</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25"/>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Viajes  y viáticos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16</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$ 26.769.600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0,05%</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$60.000 por docente</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25"/>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Asistentes académicos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17</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$ 221.350.000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0,39%</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$25.000 por estudiante</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25"/>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Apoyo alimentario</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18</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$ 619.780.000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1,08%</w:t>
            </w:r>
          </w:p>
        </w:tc>
        <w:tc>
          <w:tcPr>
            <w:tcW w:w="778"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$70.000 por estudiante</w:t>
            </w:r>
          </w:p>
        </w:tc>
        <w:tc>
          <w:tcPr>
            <w:tcW w:w="94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70"/>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Productividad académica</w:t>
            </w:r>
          </w:p>
        </w:tc>
        <w:tc>
          <w:tcPr>
            <w:tcW w:w="57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19</w:t>
            </w:r>
          </w:p>
        </w:tc>
        <w:tc>
          <w:tcPr>
            <w:tcW w:w="789"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$ 1.106.305.200</w:t>
            </w:r>
          </w:p>
        </w:tc>
        <w:tc>
          <w:tcPr>
            <w:tcW w:w="632"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1,93%</w:t>
            </w:r>
          </w:p>
        </w:tc>
        <w:tc>
          <w:tcPr>
            <w:tcW w:w="778"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25 puntos por mes</w:t>
            </w:r>
          </w:p>
        </w:tc>
        <w:tc>
          <w:tcPr>
            <w:tcW w:w="946" w:type="pct"/>
            <w:tcBorders>
              <w:top w:val="nil"/>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25"/>
          <w:jc w:val="center"/>
        </w:trPr>
        <w:tc>
          <w:tcPr>
            <w:tcW w:w="127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Apoyo a investigaciones</w:t>
            </w:r>
          </w:p>
        </w:tc>
        <w:tc>
          <w:tcPr>
            <w:tcW w:w="576"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20</w:t>
            </w:r>
          </w:p>
        </w:tc>
        <w:tc>
          <w:tcPr>
            <w:tcW w:w="789"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$ 531.240.000</w:t>
            </w:r>
          </w:p>
        </w:tc>
        <w:tc>
          <w:tcPr>
            <w:tcW w:w="632"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0,93%</w:t>
            </w:r>
          </w:p>
        </w:tc>
        <w:tc>
          <w:tcPr>
            <w:tcW w:w="778" w:type="pct"/>
            <w:tcBorders>
              <w:top w:val="single" w:sz="8" w:space="0" w:color="auto"/>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$60.000 por estudiante</w:t>
            </w:r>
          </w:p>
        </w:tc>
        <w:tc>
          <w:tcPr>
            <w:tcW w:w="946" w:type="pct"/>
            <w:tcBorders>
              <w:top w:val="single" w:sz="8" w:space="0" w:color="auto"/>
              <w:left w:val="nil"/>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537"/>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Gastos Generales Académicos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(13+…+20)=21</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$ 5.781.424.800</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w:t>
            </w:r>
          </w:p>
        </w:tc>
        <w:tc>
          <w:tcPr>
            <w:tcW w:w="1724" w:type="pct"/>
            <w:gridSpan w:val="2"/>
            <w:tcBorders>
              <w:top w:val="single" w:sz="8" w:space="0" w:color="auto"/>
              <w:left w:val="nil"/>
              <w:bottom w:val="single" w:sz="8" w:space="0" w:color="auto"/>
              <w:right w:val="single" w:sz="8" w:space="0" w:color="000000"/>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hRule="exact" w:val="417"/>
          <w:jc w:val="center"/>
        </w:trPr>
        <w:tc>
          <w:tcPr>
            <w:tcW w:w="1279" w:type="pct"/>
            <w:tcBorders>
              <w:top w:val="nil"/>
              <w:left w:val="single" w:sz="8" w:space="0" w:color="auto"/>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Gastos Generales operativos</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(9+12+21)=22</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$ 18.371.154.491</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32%</w:t>
            </w:r>
          </w:p>
        </w:tc>
        <w:tc>
          <w:tcPr>
            <w:tcW w:w="1724" w:type="pct"/>
            <w:gridSpan w:val="2"/>
            <w:vMerge w:val="restart"/>
            <w:tcBorders>
              <w:top w:val="nil"/>
              <w:left w:val="single" w:sz="8" w:space="0" w:color="auto"/>
              <w:bottom w:val="nil"/>
              <w:right w:val="single" w:sz="8" w:space="0" w:color="000000"/>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FD2191" w:rsidTr="00BE52D8">
        <w:trPr>
          <w:trHeight w:val="315"/>
          <w:jc w:val="center"/>
        </w:trPr>
        <w:tc>
          <w:tcPr>
            <w:tcW w:w="1279" w:type="pct"/>
            <w:tcBorders>
              <w:top w:val="nil"/>
              <w:left w:val="single" w:sz="8" w:space="0" w:color="auto"/>
              <w:bottom w:val="nil"/>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Total funcionamiento Anual</w:t>
            </w:r>
          </w:p>
        </w:tc>
        <w:tc>
          <w:tcPr>
            <w:tcW w:w="576"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(4+22)=23</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$ 57.339.074.491</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100%</w:t>
            </w:r>
          </w:p>
        </w:tc>
        <w:tc>
          <w:tcPr>
            <w:tcW w:w="1724" w:type="pct"/>
            <w:gridSpan w:val="2"/>
            <w:vMerge/>
            <w:tcBorders>
              <w:top w:val="nil"/>
              <w:left w:val="nil"/>
              <w:bottom w:val="single" w:sz="8" w:space="0" w:color="auto"/>
              <w:right w:val="single" w:sz="8" w:space="0" w:color="auto"/>
            </w:tcBorders>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r w:rsidR="003B7840" w:rsidRPr="00533C73" w:rsidTr="00BE52D8">
        <w:trPr>
          <w:trHeight w:hRule="exact" w:val="315"/>
          <w:jc w:val="center"/>
        </w:trPr>
        <w:tc>
          <w:tcPr>
            <w:tcW w:w="185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Costos por estudiante</w:t>
            </w:r>
          </w:p>
        </w:tc>
        <w:tc>
          <w:tcPr>
            <w:tcW w:w="789"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$ 6.476.064</w:t>
            </w:r>
          </w:p>
        </w:tc>
        <w:tc>
          <w:tcPr>
            <w:tcW w:w="632" w:type="pct"/>
            <w:tcBorders>
              <w:top w:val="nil"/>
              <w:left w:val="nil"/>
              <w:bottom w:val="single" w:sz="8" w:space="0" w:color="auto"/>
              <w:right w:val="single" w:sz="8" w:space="0" w:color="auto"/>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r w:rsidRPr="00FD2191">
              <w:rPr>
                <w:rFonts w:ascii="Arial Narrow" w:eastAsia="Batang" w:hAnsi="Arial Narrow"/>
                <w:sz w:val="20"/>
                <w:szCs w:val="20"/>
              </w:rPr>
              <w:t>10 SMMLV</w:t>
            </w:r>
          </w:p>
        </w:tc>
        <w:tc>
          <w:tcPr>
            <w:tcW w:w="1724" w:type="pct"/>
            <w:gridSpan w:val="2"/>
            <w:tcBorders>
              <w:top w:val="single" w:sz="8" w:space="0" w:color="auto"/>
              <w:left w:val="nil"/>
              <w:bottom w:val="single" w:sz="8" w:space="0" w:color="auto"/>
              <w:right w:val="single" w:sz="8" w:space="0" w:color="000000"/>
            </w:tcBorders>
            <w:shd w:val="clear" w:color="auto" w:fill="auto"/>
            <w:vAlign w:val="center"/>
            <w:hideMark/>
          </w:tcPr>
          <w:p w:rsidR="003B7840" w:rsidRPr="00FD2191" w:rsidRDefault="003B7840" w:rsidP="00BE52D8">
            <w:pPr>
              <w:spacing w:after="0" w:line="240" w:lineRule="auto"/>
              <w:ind w:left="0"/>
              <w:contextualSpacing/>
              <w:rPr>
                <w:rFonts w:ascii="Arial Narrow" w:eastAsia="Batang" w:hAnsi="Arial Narrow"/>
                <w:sz w:val="20"/>
                <w:szCs w:val="20"/>
              </w:rPr>
            </w:pPr>
          </w:p>
        </w:tc>
      </w:tr>
    </w:tbl>
    <w:p w:rsidR="003B7840" w:rsidRPr="00533C73" w:rsidRDefault="003B7840" w:rsidP="003B7840">
      <w:pPr>
        <w:spacing w:after="0" w:line="240" w:lineRule="auto"/>
        <w:ind w:left="0"/>
        <w:contextualSpacing/>
        <w:jc w:val="both"/>
        <w:rPr>
          <w:rFonts w:ascii="Arial Narrow" w:eastAsia="Batang" w:hAnsi="Arial Narrow"/>
          <w:sz w:val="20"/>
          <w:szCs w:val="20"/>
        </w:rPr>
      </w:pPr>
    </w:p>
    <w:p w:rsidR="003B7840" w:rsidRPr="00533C73" w:rsidRDefault="003B7840" w:rsidP="003B7840">
      <w:pPr>
        <w:spacing w:after="0" w:line="240" w:lineRule="auto"/>
        <w:ind w:left="0"/>
        <w:contextualSpacing/>
        <w:jc w:val="both"/>
        <w:rPr>
          <w:rFonts w:ascii="Arial Narrow" w:eastAsia="Batang" w:hAnsi="Arial Narrow"/>
          <w:sz w:val="20"/>
          <w:szCs w:val="20"/>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Cálculo del costo de una cohorte.</w:t>
      </w:r>
      <w:r w:rsidR="000633FA">
        <w:rPr>
          <w:rFonts w:ascii="Arial Narrow" w:eastAsia="Batang" w:hAnsi="Arial Narrow"/>
          <w:sz w:val="24"/>
          <w:szCs w:val="24"/>
        </w:rPr>
        <w:t xml:space="preserve"> </w:t>
      </w:r>
      <w:r w:rsidR="000633FA" w:rsidRPr="000633FA">
        <w:rPr>
          <w:rFonts w:ascii="Arial Narrow" w:eastAsia="Batang" w:hAnsi="Arial Narrow"/>
          <w:b/>
          <w:color w:val="FF0000"/>
          <w:sz w:val="20"/>
          <w:szCs w:val="20"/>
        </w:rPr>
        <w:t>Por favor modificar el número de estudiantes según la propuesta del programa</w:t>
      </w:r>
      <w:r w:rsidR="000633FA">
        <w:rPr>
          <w:rFonts w:ascii="Arial Narrow" w:eastAsia="Batang" w:hAnsi="Arial Narrow"/>
          <w:b/>
          <w:color w:val="FF0000"/>
          <w:sz w:val="20"/>
          <w:szCs w:val="20"/>
        </w:rPr>
        <w:t xml:space="preserve"> y los valores respectivos</w:t>
      </w:r>
    </w:p>
    <w:p w:rsidR="003B7840" w:rsidRPr="003B7840" w:rsidRDefault="003B7840" w:rsidP="003B7840">
      <w:pPr>
        <w:spacing w:after="0" w:line="240" w:lineRule="auto"/>
        <w:ind w:left="0"/>
        <w:contextualSpacing/>
        <w:jc w:val="both"/>
        <w:rPr>
          <w:rFonts w:ascii="Arial Narrow" w:eastAsia="Batang" w:hAnsi="Arial Narrow"/>
          <w:sz w:val="24"/>
          <w:szCs w:val="24"/>
        </w:rPr>
      </w:pP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 xml:space="preserve">Para la proyección del valor de una cohorte, se toma el costo por estudiante del primer año y se multiplica por el número de estudiantes que ingresan esa cohorte, para los años siguientes se toma el costo  por estudiante </w:t>
      </w:r>
      <w:r w:rsidR="000633FA" w:rsidRPr="003B7840">
        <w:rPr>
          <w:rFonts w:ascii="Arial Narrow" w:eastAsia="Batang" w:hAnsi="Arial Narrow"/>
          <w:sz w:val="24"/>
          <w:szCs w:val="24"/>
        </w:rPr>
        <w:t>más</w:t>
      </w:r>
      <w:r w:rsidRPr="003B7840">
        <w:rPr>
          <w:rFonts w:ascii="Arial Narrow" w:eastAsia="Batang" w:hAnsi="Arial Narrow"/>
          <w:sz w:val="24"/>
          <w:szCs w:val="24"/>
        </w:rPr>
        <w:t xml:space="preserve"> el aumento  del IPC de aproximadamente  3.5% , este aumento es acumulativo en los años siguientes y nuevamente se multiplica por el número de estudiantes. El costo de la cohorte es la suma de los años que dure la cohorte de acuerdo al proyecto curricular.</w:t>
      </w:r>
    </w:p>
    <w:p w:rsidR="003B7840" w:rsidRPr="003B7840" w:rsidRDefault="003B7840" w:rsidP="003B7840">
      <w:pPr>
        <w:spacing w:after="0" w:line="240" w:lineRule="auto"/>
        <w:ind w:left="0"/>
        <w:contextualSpacing/>
        <w:jc w:val="both"/>
        <w:rPr>
          <w:rFonts w:ascii="Arial Narrow" w:eastAsia="Batang" w:hAnsi="Arial Narrow"/>
          <w:sz w:val="24"/>
          <w:szCs w:val="24"/>
        </w:rPr>
      </w:pPr>
      <w:r w:rsidRPr="003B7840">
        <w:rPr>
          <w:rFonts w:ascii="Arial Narrow" w:eastAsia="Batang" w:hAnsi="Arial Narrow"/>
          <w:sz w:val="24"/>
          <w:szCs w:val="24"/>
        </w:rPr>
        <w:t xml:space="preserve"> </w:t>
      </w:r>
    </w:p>
    <w:p w:rsidR="003B7840" w:rsidRPr="000633FA" w:rsidRDefault="000633FA" w:rsidP="000633FA">
      <w:pPr>
        <w:spacing w:after="0" w:line="240" w:lineRule="auto"/>
        <w:ind w:left="0"/>
        <w:contextualSpacing/>
        <w:rPr>
          <w:rFonts w:ascii="Arial Narrow" w:eastAsia="Batang" w:hAnsi="Arial Narrow"/>
          <w:sz w:val="20"/>
          <w:szCs w:val="24"/>
        </w:rPr>
      </w:pPr>
      <w:r w:rsidRPr="000633FA">
        <w:rPr>
          <w:rFonts w:ascii="Arial Narrow" w:eastAsia="Batang" w:hAnsi="Arial Narrow"/>
          <w:sz w:val="20"/>
          <w:szCs w:val="24"/>
        </w:rPr>
        <w:t>Tabla No.</w:t>
      </w:r>
      <w:r>
        <w:rPr>
          <w:rFonts w:ascii="Arial Narrow" w:eastAsia="Batang" w:hAnsi="Arial Narrow"/>
          <w:sz w:val="20"/>
          <w:szCs w:val="24"/>
        </w:rPr>
        <w:t xml:space="preserve"> Proyección de Costo de una Cohorte.</w:t>
      </w:r>
    </w:p>
    <w:tbl>
      <w:tblPr>
        <w:tblW w:w="5000" w:type="pct"/>
        <w:tblLayout w:type="fixed"/>
        <w:tblCellMar>
          <w:left w:w="70" w:type="dxa"/>
          <w:right w:w="70" w:type="dxa"/>
        </w:tblCellMar>
        <w:tblLook w:val="04A0" w:firstRow="1" w:lastRow="0" w:firstColumn="1" w:lastColumn="0" w:noHBand="0" w:noVBand="1"/>
      </w:tblPr>
      <w:tblGrid>
        <w:gridCol w:w="1204"/>
        <w:gridCol w:w="993"/>
        <w:gridCol w:w="2268"/>
        <w:gridCol w:w="2550"/>
        <w:gridCol w:w="1963"/>
      </w:tblGrid>
      <w:tr w:rsidR="003B7840" w:rsidRPr="00FD2191" w:rsidTr="003A0BBF">
        <w:trPr>
          <w:trHeight w:val="660"/>
        </w:trPr>
        <w:tc>
          <w:tcPr>
            <w:tcW w:w="671"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PERIODO</w:t>
            </w:r>
          </w:p>
        </w:tc>
        <w:tc>
          <w:tcPr>
            <w:tcW w:w="553" w:type="pct"/>
            <w:tcBorders>
              <w:top w:val="single" w:sz="4" w:space="0" w:color="auto"/>
              <w:left w:val="nil"/>
              <w:bottom w:val="single" w:sz="4" w:space="0" w:color="auto"/>
              <w:right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AÑO</w:t>
            </w:r>
          </w:p>
        </w:tc>
        <w:tc>
          <w:tcPr>
            <w:tcW w:w="1263" w:type="pct"/>
            <w:tcBorders>
              <w:top w:val="single" w:sz="4" w:space="0" w:color="auto"/>
              <w:left w:val="nil"/>
              <w:bottom w:val="single" w:sz="4" w:space="0" w:color="auto"/>
              <w:right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NÚMERO DE ESTUDIANTES</w:t>
            </w:r>
          </w:p>
          <w:p w:rsidR="000633FA" w:rsidRPr="00FD2191" w:rsidRDefault="000633FA"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0000"/>
                <w:sz w:val="20"/>
                <w:szCs w:val="20"/>
              </w:rPr>
              <w:t>Por favor modificar el número de estudiantes según la propuesta del programa</w:t>
            </w:r>
          </w:p>
        </w:tc>
        <w:tc>
          <w:tcPr>
            <w:tcW w:w="1420" w:type="pct"/>
            <w:tcBorders>
              <w:top w:val="single" w:sz="4" w:space="0" w:color="auto"/>
              <w:left w:val="nil"/>
              <w:bottom w:val="single" w:sz="4" w:space="0" w:color="auto"/>
              <w:right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COSTO GENERAL POR ESTUDIANTE</w:t>
            </w:r>
          </w:p>
          <w:p w:rsidR="000633FA" w:rsidRPr="00FD2191" w:rsidRDefault="000633FA"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0000"/>
                <w:sz w:val="20"/>
                <w:szCs w:val="20"/>
              </w:rPr>
              <w:t>Por favor modificar el número de estudiantes según la propuesta del programa</w:t>
            </w:r>
          </w:p>
        </w:tc>
        <w:tc>
          <w:tcPr>
            <w:tcW w:w="1093" w:type="pct"/>
            <w:tcBorders>
              <w:top w:val="single" w:sz="4" w:space="0" w:color="auto"/>
              <w:left w:val="nil"/>
              <w:bottom w:val="single" w:sz="4" w:space="0" w:color="auto"/>
              <w:right w:val="single" w:sz="4" w:space="0" w:color="auto"/>
            </w:tcBorders>
            <w:shd w:val="clear" w:color="auto" w:fill="0070C0"/>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COSTO DE 30 ESTUDIANTES</w:t>
            </w: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2015-I</w:t>
            </w:r>
          </w:p>
        </w:tc>
        <w:tc>
          <w:tcPr>
            <w:tcW w:w="55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ANO 1</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$ 6.476.064</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$ 194.281.920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2015-II</w:t>
            </w:r>
          </w:p>
        </w:tc>
        <w:tc>
          <w:tcPr>
            <w:tcW w:w="55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2016-I</w:t>
            </w:r>
          </w:p>
        </w:tc>
        <w:tc>
          <w:tcPr>
            <w:tcW w:w="55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AÑO 2</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$ 6.702.722</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$ 201.081.660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2016-II</w:t>
            </w:r>
          </w:p>
        </w:tc>
        <w:tc>
          <w:tcPr>
            <w:tcW w:w="55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2017-I</w:t>
            </w:r>
          </w:p>
        </w:tc>
        <w:tc>
          <w:tcPr>
            <w:tcW w:w="55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AÑO 3</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$ 6.937.317</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$ 208.119.510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2017-II</w:t>
            </w:r>
          </w:p>
        </w:tc>
        <w:tc>
          <w:tcPr>
            <w:tcW w:w="55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2018-I</w:t>
            </w:r>
          </w:p>
        </w:tc>
        <w:tc>
          <w:tcPr>
            <w:tcW w:w="55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AÑO 4</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$ 7.180.123</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$ 215.403.690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2018-II</w:t>
            </w:r>
          </w:p>
        </w:tc>
        <w:tc>
          <w:tcPr>
            <w:tcW w:w="55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2019-I</w:t>
            </w:r>
          </w:p>
        </w:tc>
        <w:tc>
          <w:tcPr>
            <w:tcW w:w="55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AÑO 5</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30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$ 7.431.428</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val="restart"/>
            <w:tcBorders>
              <w:top w:val="nil"/>
              <w:left w:val="nil"/>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$ 222.942.840</w:t>
            </w:r>
          </w:p>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FD2191" w:rsidTr="003A0BBF">
        <w:trPr>
          <w:trHeight w:val="330"/>
        </w:trPr>
        <w:tc>
          <w:tcPr>
            <w:tcW w:w="671" w:type="pct"/>
            <w:tcBorders>
              <w:top w:val="nil"/>
              <w:left w:val="single" w:sz="4" w:space="0" w:color="auto"/>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r w:rsidRPr="00FD2191">
              <w:rPr>
                <w:rFonts w:ascii="Arial Narrow" w:eastAsia="Batang" w:hAnsi="Arial Narrow"/>
                <w:sz w:val="20"/>
                <w:szCs w:val="20"/>
              </w:rPr>
              <w:t>2019-II</w:t>
            </w:r>
          </w:p>
        </w:tc>
        <w:tc>
          <w:tcPr>
            <w:tcW w:w="55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26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420"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c>
          <w:tcPr>
            <w:tcW w:w="1093" w:type="pct"/>
            <w:vMerge/>
            <w:tcBorders>
              <w:left w:val="nil"/>
              <w:bottom w:val="single" w:sz="4" w:space="0" w:color="auto"/>
              <w:right w:val="single" w:sz="4" w:space="0" w:color="auto"/>
            </w:tcBorders>
            <w:shd w:val="clear" w:color="auto" w:fill="auto"/>
            <w:noWrap/>
            <w:vAlign w:val="center"/>
            <w:hideMark/>
          </w:tcPr>
          <w:p w:rsidR="003B7840" w:rsidRPr="00FD2191" w:rsidRDefault="003B7840" w:rsidP="003B7840">
            <w:pPr>
              <w:spacing w:after="0" w:line="240" w:lineRule="auto"/>
              <w:ind w:left="0"/>
              <w:contextualSpacing/>
              <w:jc w:val="both"/>
              <w:rPr>
                <w:rFonts w:ascii="Arial Narrow" w:eastAsia="Batang" w:hAnsi="Arial Narrow"/>
                <w:sz w:val="20"/>
                <w:szCs w:val="20"/>
              </w:rPr>
            </w:pPr>
          </w:p>
        </w:tc>
      </w:tr>
      <w:tr w:rsidR="003B7840" w:rsidRPr="000633FA" w:rsidTr="00533C73">
        <w:trPr>
          <w:trHeight w:val="330"/>
        </w:trPr>
        <w:tc>
          <w:tcPr>
            <w:tcW w:w="3907" w:type="pct"/>
            <w:gridSpan w:val="4"/>
            <w:tcBorders>
              <w:top w:val="nil"/>
              <w:left w:val="single" w:sz="4" w:space="0" w:color="auto"/>
              <w:bottom w:val="single" w:sz="4" w:space="0" w:color="auto"/>
              <w:right w:val="single" w:sz="4" w:space="0" w:color="auto"/>
            </w:tcBorders>
            <w:shd w:val="clear" w:color="auto" w:fill="0070C0"/>
            <w:noWrap/>
            <w:vAlign w:val="center"/>
            <w:hideMark/>
          </w:tcPr>
          <w:p w:rsidR="003B7840" w:rsidRPr="00FD2191"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COSTO PARA UNA COHORTE DE 10 SEMESTRES Y 30 ESTUDIANTES</w:t>
            </w:r>
          </w:p>
        </w:tc>
        <w:tc>
          <w:tcPr>
            <w:tcW w:w="1093" w:type="pct"/>
            <w:tcBorders>
              <w:top w:val="nil"/>
              <w:left w:val="nil"/>
              <w:bottom w:val="single" w:sz="4" w:space="0" w:color="auto"/>
              <w:right w:val="single" w:sz="4" w:space="0" w:color="auto"/>
            </w:tcBorders>
            <w:shd w:val="clear" w:color="auto" w:fill="0070C0"/>
            <w:noWrap/>
            <w:vAlign w:val="center"/>
            <w:hideMark/>
          </w:tcPr>
          <w:p w:rsidR="003B7840" w:rsidRPr="000633FA" w:rsidRDefault="003B7840" w:rsidP="00533C73">
            <w:pPr>
              <w:spacing w:after="0" w:line="240" w:lineRule="auto"/>
              <w:ind w:left="0"/>
              <w:contextualSpacing/>
              <w:rPr>
                <w:rFonts w:ascii="Arial Narrow" w:eastAsia="Batang" w:hAnsi="Arial Narrow"/>
                <w:b/>
                <w:color w:val="FFFFFF" w:themeColor="background1"/>
                <w:sz w:val="20"/>
                <w:szCs w:val="20"/>
              </w:rPr>
            </w:pPr>
            <w:r w:rsidRPr="00FD2191">
              <w:rPr>
                <w:rFonts w:ascii="Arial Narrow" w:eastAsia="Batang" w:hAnsi="Arial Narrow"/>
                <w:b/>
                <w:color w:val="FFFFFF" w:themeColor="background1"/>
                <w:sz w:val="20"/>
                <w:szCs w:val="20"/>
              </w:rPr>
              <w:t>$ 1.041.829.620</w:t>
            </w:r>
          </w:p>
        </w:tc>
      </w:tr>
    </w:tbl>
    <w:p w:rsidR="00533C73" w:rsidRDefault="00533C73" w:rsidP="00533C73">
      <w:pPr>
        <w:pStyle w:val="Ttulo2"/>
        <w:ind w:left="0"/>
        <w:jc w:val="both"/>
      </w:pPr>
    </w:p>
    <w:p w:rsidR="00533C73" w:rsidRDefault="00533C73">
      <w:pPr>
        <w:spacing w:after="0" w:line="240" w:lineRule="auto"/>
        <w:rPr>
          <w:rFonts w:ascii="Cambria" w:eastAsia="Times New Roman" w:hAnsi="Cambria"/>
          <w:b/>
          <w:bCs/>
          <w:i/>
          <w:iCs/>
          <w:sz w:val="28"/>
          <w:szCs w:val="28"/>
        </w:rPr>
      </w:pPr>
      <w:r>
        <w:br w:type="page"/>
      </w:r>
    </w:p>
    <w:p w:rsidR="00533C73" w:rsidRPr="003C08D7" w:rsidRDefault="00533C73" w:rsidP="00533C73">
      <w:pPr>
        <w:pStyle w:val="Ttulo2"/>
        <w:ind w:left="0"/>
        <w:jc w:val="both"/>
      </w:pPr>
      <w:bookmarkStart w:id="343" w:name="_Toc458777771"/>
      <w:r>
        <w:t>16. BIBLIOGRAFÍA.</w:t>
      </w:r>
      <w:bookmarkEnd w:id="343"/>
    </w:p>
    <w:p w:rsidR="00215668" w:rsidRDefault="00215668" w:rsidP="00332E0E">
      <w:pPr>
        <w:pStyle w:val="Ttulo2"/>
        <w:ind w:left="0"/>
        <w:jc w:val="both"/>
      </w:pP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r w:rsidRPr="00511582">
        <w:rPr>
          <w:rFonts w:ascii="Arial Narrow" w:hAnsi="Arial Narrow" w:cs="Arial Narrow"/>
          <w:sz w:val="24"/>
          <w:lang w:eastAsia="es-CO"/>
        </w:rPr>
        <w:t>CALDERON, M  (2006) Estado del Subsistema de Investigaciones en el marco del Plan Estratégico de Desarrollo 2001-2005. Bogotá, Universidad Dis</w:t>
      </w:r>
      <w:r>
        <w:rPr>
          <w:rFonts w:ascii="Arial Narrow" w:hAnsi="Arial Narrow" w:cs="Arial Narrow"/>
          <w:sz w:val="24"/>
          <w:lang w:eastAsia="es-CO"/>
        </w:rPr>
        <w:t>trital Francisco José de Caldas.</w:t>
      </w: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r>
        <w:rPr>
          <w:rFonts w:ascii="Arial Narrow" w:hAnsi="Arial Narrow" w:cs="Arial Narrow"/>
          <w:sz w:val="24"/>
          <w:lang w:eastAsia="es-CO"/>
        </w:rPr>
        <w:t>CONSEJO NACIONAL DE ACREDITACIÓN (2013)</w:t>
      </w:r>
      <w:r w:rsidRPr="00511582">
        <w:rPr>
          <w:rFonts w:ascii="Arial Narrow" w:hAnsi="Arial Narrow" w:cs="Arial Narrow"/>
          <w:sz w:val="24"/>
          <w:lang w:eastAsia="es-CO"/>
        </w:rPr>
        <w:t xml:space="preserve"> Lineamientos Acredita</w:t>
      </w:r>
      <w:r>
        <w:rPr>
          <w:rFonts w:ascii="Arial Narrow" w:hAnsi="Arial Narrow" w:cs="Arial Narrow"/>
          <w:sz w:val="24"/>
          <w:lang w:eastAsia="es-CO"/>
        </w:rPr>
        <w:t xml:space="preserve">ción Programas de pregrado. Bogotá, Colombia. Tomado de Internet, del sitio web </w:t>
      </w:r>
      <w:hyperlink r:id="rId66" w:history="1">
        <w:r w:rsidRPr="00DC2B20">
          <w:rPr>
            <w:rStyle w:val="Hipervnculo"/>
            <w:rFonts w:ascii="Arial Narrow" w:hAnsi="Arial Narrow" w:cs="Arial Narrow"/>
            <w:sz w:val="24"/>
            <w:lang w:eastAsia="es-CO"/>
          </w:rPr>
          <w:t>http://www.cna.gov.co/1741/articles-186359_pregrado_2013.pdf</w:t>
        </w:r>
      </w:hyperlink>
      <w:r>
        <w:rPr>
          <w:rFonts w:ascii="Arial Narrow" w:hAnsi="Arial Narrow" w:cs="Arial Narrow"/>
          <w:sz w:val="24"/>
          <w:lang w:eastAsia="es-CO"/>
        </w:rPr>
        <w:t xml:space="preserve"> </w:t>
      </w: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p>
    <w:p w:rsidR="00511582" w:rsidRP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r w:rsidRPr="00511582">
        <w:rPr>
          <w:rFonts w:ascii="Arial Narrow" w:hAnsi="Arial Narrow" w:cs="Arial Narrow"/>
          <w:sz w:val="24"/>
          <w:lang w:eastAsia="es-CO"/>
        </w:rPr>
        <w:t>FACULTAD DE CIENCIAS Y EDUCACIÓN. (2000). Libro Componente pedagógico en la formación docente Universidad Distrital Francisco José de Caldas.</w:t>
      </w: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Arial Narrow"/>
          <w:sz w:val="24"/>
          <w:lang w:eastAsia="es-CO"/>
        </w:rPr>
      </w:pPr>
    </w:p>
    <w:p w:rsidR="00511582" w:rsidRDefault="00511582"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Calibri"/>
          <w:color w:val="0000FF"/>
          <w:sz w:val="24"/>
          <w:u w:val="single"/>
          <w:lang w:eastAsia="es-CO"/>
        </w:rPr>
      </w:pPr>
      <w:r w:rsidRPr="00511582">
        <w:rPr>
          <w:rFonts w:ascii="Arial Narrow" w:hAnsi="Arial Narrow" w:cs="Arial Narrow"/>
          <w:sz w:val="24"/>
          <w:lang w:eastAsia="es-CO"/>
        </w:rPr>
        <w:t xml:space="preserve">VICERRECTORÍA ACADÉMICA (2009) </w:t>
      </w:r>
      <w:r w:rsidRPr="00511582">
        <w:rPr>
          <w:rFonts w:ascii="Arial Narrow" w:hAnsi="Arial Narrow" w:cs="Calibri"/>
          <w:sz w:val="24"/>
          <w:lang w:eastAsia="es-CO"/>
        </w:rPr>
        <w:t xml:space="preserve">Flexibilidad Curricular y Créditos Académicos, de Vicerrectoría Académica. Tomado de Internet, disponible en  </w:t>
      </w:r>
      <w:r w:rsidRPr="00511582">
        <w:rPr>
          <w:rFonts w:ascii="Arial Narrow" w:hAnsi="Arial Narrow" w:cs="Calibri"/>
          <w:color w:val="0000FF"/>
          <w:sz w:val="24"/>
          <w:u w:val="single"/>
          <w:lang w:eastAsia="es-CO"/>
        </w:rPr>
        <w:t>http://comunidad.udistrital.edu.co/cic/files/docume</w:t>
      </w:r>
      <w:r w:rsidR="00766235">
        <w:rPr>
          <w:rFonts w:ascii="Arial Narrow" w:hAnsi="Arial Narrow" w:cs="Calibri"/>
          <w:color w:val="0000FF"/>
          <w:sz w:val="24"/>
          <w:u w:val="single"/>
          <w:lang w:eastAsia="es-CO"/>
        </w:rPr>
        <w:t>nto-conceptual-flexibilidad1.</w:t>
      </w:r>
    </w:p>
    <w:p w:rsidR="00766235" w:rsidRDefault="00766235"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Calibri"/>
          <w:color w:val="0000FF"/>
          <w:sz w:val="24"/>
          <w:u w:val="single"/>
          <w:lang w:eastAsia="es-CO"/>
        </w:rPr>
      </w:pPr>
    </w:p>
    <w:p w:rsidR="00766235" w:rsidRDefault="00766235" w:rsidP="005115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0"/>
        <w:jc w:val="left"/>
        <w:rPr>
          <w:rFonts w:ascii="Arial Narrow" w:hAnsi="Arial Narrow" w:cs="Calibri"/>
          <w:color w:val="0000FF"/>
          <w:sz w:val="24"/>
          <w:u w:val="single"/>
          <w:lang w:eastAsia="es-CO"/>
        </w:rPr>
      </w:pPr>
    </w:p>
    <w:sectPr w:rsidR="00766235" w:rsidSect="00215668">
      <w:pgSz w:w="12240" w:h="15840" w:code="1"/>
      <w:pgMar w:top="1701" w:right="1701" w:bottom="1418" w:left="1701" w:header="136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068" w:rsidRDefault="00960068" w:rsidP="00D93158">
      <w:pPr>
        <w:spacing w:after="0" w:line="240" w:lineRule="auto"/>
      </w:pPr>
      <w:r>
        <w:separator/>
      </w:r>
    </w:p>
  </w:endnote>
  <w:endnote w:type="continuationSeparator" w:id="0">
    <w:p w:rsidR="00960068" w:rsidRDefault="00960068" w:rsidP="00D93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Arial"/>
    <w:charset w:val="00"/>
    <w:family w:val="swiss"/>
    <w:pitch w:val="variable"/>
    <w:sig w:usb0="E7002EFF" w:usb1="5200F5FF" w:usb2="0A242021" w:usb3="00000000" w:csb0="000001FF" w:csb1="00000000"/>
  </w:font>
  <w:font w:name="Times">
    <w:panose1 w:val="02020603050405020304"/>
    <w:charset w:val="00"/>
    <w:family w:val="roman"/>
    <w:pitch w:val="variable"/>
    <w:sig w:usb0="E0002AFF" w:usb1="C0007841"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eeSans">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DINPro-Medium">
    <w:altName w:val="DINPro-Medium"/>
    <w:panose1 w:val="00000000000000000000"/>
    <w:charset w:val="00"/>
    <w:family w:val="swiss"/>
    <w:notTrueType/>
    <w:pitch w:val="default"/>
    <w:sig w:usb0="00000003" w:usb1="00000000" w:usb2="00000000" w:usb3="00000000" w:csb0="00000001" w:csb1="00000000"/>
  </w:font>
  <w:font w:name="TT13250O00">
    <w:panose1 w:val="00000000000000000000"/>
    <w:charset w:val="00"/>
    <w:family w:val="auto"/>
    <w:notTrueType/>
    <w:pitch w:val="default"/>
    <w:sig w:usb0="00000003" w:usb1="00000000" w:usb2="00000000" w:usb3="00000000" w:csb0="00000001" w:csb1="00000000"/>
  </w:font>
  <w:font w:name="GillSansStd-Light">
    <w:panose1 w:val="00000000000000000000"/>
    <w:charset w:val="00"/>
    <w:family w:val="swiss"/>
    <w:notTrueType/>
    <w:pitch w:val="default"/>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478390"/>
      <w:docPartObj>
        <w:docPartGallery w:val="Page Numbers (Bottom of Page)"/>
        <w:docPartUnique/>
      </w:docPartObj>
    </w:sdtPr>
    <w:sdtEndPr/>
    <w:sdtContent>
      <w:p w:rsidR="0053492C" w:rsidRDefault="0053492C">
        <w:pPr>
          <w:pStyle w:val="Piedepgina"/>
        </w:pPr>
        <w:r>
          <w:fldChar w:fldCharType="begin"/>
        </w:r>
        <w:r>
          <w:instrText>PAGE   \* MERGEFORMAT</w:instrText>
        </w:r>
        <w:r>
          <w:fldChar w:fldCharType="separate"/>
        </w:r>
        <w:r w:rsidR="00445458">
          <w:rPr>
            <w:noProof/>
          </w:rPr>
          <w:t>1</w:t>
        </w:r>
        <w:r>
          <w:rPr>
            <w:noProof/>
          </w:rPr>
          <w:fldChar w:fldCharType="end"/>
        </w:r>
      </w:p>
    </w:sdtContent>
  </w:sdt>
  <w:p w:rsidR="0053492C" w:rsidRDefault="005349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068" w:rsidRDefault="00960068" w:rsidP="00D93158">
      <w:pPr>
        <w:spacing w:after="0" w:line="240" w:lineRule="auto"/>
      </w:pPr>
      <w:r>
        <w:separator/>
      </w:r>
    </w:p>
  </w:footnote>
  <w:footnote w:type="continuationSeparator" w:id="0">
    <w:p w:rsidR="00960068" w:rsidRDefault="00960068" w:rsidP="00D93158">
      <w:pPr>
        <w:spacing w:after="0" w:line="240" w:lineRule="auto"/>
      </w:pPr>
      <w:r>
        <w:continuationSeparator/>
      </w:r>
    </w:p>
  </w:footnote>
  <w:footnote w:id="1">
    <w:p w:rsidR="0053492C" w:rsidRPr="00425D72" w:rsidRDefault="0053492C" w:rsidP="00511582">
      <w:pPr>
        <w:pStyle w:val="Textonotapie"/>
        <w:jc w:val="both"/>
        <w:rPr>
          <w:rFonts w:ascii="Arial Narrow" w:hAnsi="Arial Narrow"/>
        </w:rPr>
      </w:pPr>
      <w:r w:rsidRPr="00511582">
        <w:rPr>
          <w:rStyle w:val="Refdenotaalpie"/>
          <w:rFonts w:ascii="Arial Narrow" w:hAnsi="Arial Narrow"/>
        </w:rPr>
        <w:footnoteRef/>
      </w:r>
      <w:r w:rsidRPr="00511582">
        <w:rPr>
          <w:rFonts w:ascii="Arial Narrow" w:hAnsi="Arial Narrow"/>
        </w:rPr>
        <w:t xml:space="preserve"> Libro Componente pedagógico en la formación docente (2000). Facultad de Ciencias y Educación. Universidad Distrital Francisco José de Caldas.</w:t>
      </w:r>
    </w:p>
  </w:footnote>
  <w:footnote w:id="2">
    <w:p w:rsidR="0053492C" w:rsidRPr="00613B94" w:rsidRDefault="0053492C" w:rsidP="002814F4">
      <w:pPr>
        <w:pStyle w:val="Textonotapie"/>
        <w:jc w:val="both"/>
      </w:pPr>
      <w:r w:rsidRPr="00511582">
        <w:rPr>
          <w:rStyle w:val="Refdenotaalpie"/>
        </w:rPr>
        <w:footnoteRef/>
      </w:r>
      <w:r w:rsidRPr="00511582">
        <w:t xml:space="preserve"> Información disponible en el documento de referencia sobre  Flexibilidad Curricular y Créditos Académicos, de Vicerrectoría Académica </w:t>
      </w:r>
      <w:hyperlink r:id="rId1" w:history="1">
        <w:r w:rsidRPr="00511582">
          <w:rPr>
            <w:rStyle w:val="Hipervnculo"/>
          </w:rPr>
          <w:t>http://comunidad.udistrital.edu.co/cic/files/documento-conceptual-flexibilidad1.pdf</w:t>
        </w:r>
      </w:hyperlink>
      <w:r>
        <w:t xml:space="preserve"> </w:t>
      </w:r>
    </w:p>
  </w:footnote>
  <w:footnote w:id="3">
    <w:p w:rsidR="0053492C" w:rsidRPr="002814F4" w:rsidRDefault="0053492C" w:rsidP="00511582">
      <w:pPr>
        <w:pStyle w:val="Textonotapie"/>
        <w:jc w:val="both"/>
      </w:pPr>
      <w:r>
        <w:rPr>
          <w:rStyle w:val="Refdenotaalpie"/>
        </w:rPr>
        <w:footnoteRef/>
      </w:r>
      <w:r>
        <w:t xml:space="preserve"> Disponible en el sitio web del Sistema de Información de Secretaría General </w:t>
      </w:r>
      <w:hyperlink r:id="rId2" w:history="1">
        <w:r w:rsidRPr="00C814BC">
          <w:rPr>
            <w:rStyle w:val="Hipervnculo"/>
          </w:rPr>
          <w:t>http://sgral.udistrital.edu.co/xdata/ca/res_2011-053.pdf</w:t>
        </w:r>
      </w:hyperlink>
      <w:r>
        <w:t xml:space="preserve"> </w:t>
      </w:r>
    </w:p>
  </w:footnote>
  <w:footnote w:id="4">
    <w:p w:rsidR="0053492C" w:rsidRPr="00C90C3B" w:rsidRDefault="0053492C" w:rsidP="00871FAA">
      <w:pPr>
        <w:pStyle w:val="Textonotapie"/>
        <w:jc w:val="left"/>
      </w:pPr>
      <w:r>
        <w:rPr>
          <w:rStyle w:val="Refdenotaalpie"/>
        </w:rPr>
        <w:footnoteRef/>
      </w:r>
      <w:r>
        <w:t xml:space="preserve"> Disponible en la página web de la Coordinación General de Autoevaluación y Acreditación, </w:t>
      </w:r>
      <w:hyperlink r:id="rId3" w:history="1">
        <w:r w:rsidRPr="0069081D">
          <w:rPr>
            <w:rStyle w:val="Hipervnculo"/>
          </w:rPr>
          <w:t>http://acreditacion.udistrital.edu.co/documentos/plan_desarrollo.pdf</w:t>
        </w:r>
      </w:hyperlink>
    </w:p>
  </w:footnote>
  <w:footnote w:id="5">
    <w:p w:rsidR="0053492C" w:rsidRPr="00C90C3B" w:rsidRDefault="0053492C" w:rsidP="00871FAA">
      <w:pPr>
        <w:pStyle w:val="Textonotapie"/>
        <w:jc w:val="left"/>
      </w:pPr>
      <w:r>
        <w:rPr>
          <w:rStyle w:val="Refdenotaalpie"/>
        </w:rPr>
        <w:footnoteRef/>
      </w:r>
      <w:r>
        <w:t xml:space="preserve"> Disponible en la página web de la Coordinación General de Autoevaluación y Acreditación, </w:t>
      </w:r>
      <w:hyperlink r:id="rId4" w:history="1">
        <w:r w:rsidRPr="0069081D">
          <w:rPr>
            <w:rStyle w:val="Hipervnculo"/>
          </w:rPr>
          <w:t>http://acreditacion.udistrital.edu.co/documentos/proyecto_universitario_institucional_2001-2005.pdf</w:t>
        </w:r>
      </w:hyperlink>
    </w:p>
  </w:footnote>
  <w:footnote w:id="6">
    <w:p w:rsidR="0053492C" w:rsidRPr="00C90C3B" w:rsidRDefault="0053492C" w:rsidP="00C90C3B">
      <w:pPr>
        <w:pStyle w:val="Textonotapie"/>
        <w:jc w:val="both"/>
      </w:pPr>
      <w:r>
        <w:rPr>
          <w:rStyle w:val="Refdenotaalpie"/>
        </w:rPr>
        <w:footnoteRef/>
      </w:r>
      <w:r w:rsidRPr="001211B7">
        <w:t xml:space="preserve">En este apartado debe señalarse que el Acuerdo 008 de 2013 (Tomado de Tomado de la página web del Sistema de Información de Secretaria General-SISGRAL de la U.D. </w:t>
      </w:r>
      <w:hyperlink r:id="rId5" w:history="1">
        <w:r w:rsidRPr="001211B7">
          <w:rPr>
            <w:rStyle w:val="Hipervnculo"/>
          </w:rPr>
          <w:t>http://sgral.udistrital.edu.co/xdata/csu/acu_2013-008.pdf</w:t>
        </w:r>
      </w:hyperlink>
      <w:r w:rsidRPr="001211B7">
        <w:t>), emanado por el Consejo Superior Un</w:t>
      </w:r>
      <w:r>
        <w:t xml:space="preserve">iversitario </w:t>
      </w:r>
      <w:r w:rsidRPr="001211B7">
        <w:t xml:space="preserve">crea la Vicerrectoría de Investigación,  Innovación y Extensión Social como ente de regulación administrativa y académica del objetivo misional de la Universidad, pero este se encuentra, a la fecha, suspendido por el mismo Consejo, a través del Acuerdo 001 de 2014 (Tomado de Tomado de la página web del Sistema de Información de Secretaria General-SISGRAL de la U.D </w:t>
      </w:r>
      <w:hyperlink r:id="rId6" w:history="1">
        <w:r w:rsidRPr="001211B7">
          <w:rPr>
            <w:rStyle w:val="Hipervnculo"/>
          </w:rPr>
          <w:t>http://sgral.udistrital.edu.co/xdata/csu/acu_2014-01.pdf</w:t>
        </w:r>
      </w:hyperlink>
      <w:r w:rsidRPr="001211B7">
        <w:t>) . Los distintos estamentos de la Comunidad Universitaria han sido convocados a participar de la revisión de este Acuerdo con el fin de impulsar una reforma académica y administrativa democrática y participativa.</w:t>
      </w:r>
    </w:p>
  </w:footnote>
  <w:footnote w:id="7">
    <w:p w:rsidR="0053492C" w:rsidRPr="00EC5754" w:rsidRDefault="0053492C" w:rsidP="0053344B">
      <w:pPr>
        <w:pStyle w:val="Textonotapie"/>
        <w:jc w:val="left"/>
      </w:pPr>
      <w:r>
        <w:rPr>
          <w:rStyle w:val="Refdenotaalpie"/>
        </w:rPr>
        <w:footnoteRef/>
      </w:r>
      <w:r>
        <w:t xml:space="preserve"> Disponible en el sitio web de la Coordinación General de Autoevaluación y Acreditación </w:t>
      </w:r>
      <w:hyperlink r:id="rId7" w:history="1">
        <w:r w:rsidRPr="0069081D">
          <w:rPr>
            <w:rStyle w:val="Hipervnculo"/>
          </w:rPr>
          <w:t>http://acreditacion.udistrital.edu.co/resoluciones/estatuto_general_actualizado.pdf</w:t>
        </w:r>
      </w:hyperlink>
    </w:p>
  </w:footnote>
  <w:footnote w:id="8">
    <w:p w:rsidR="0053492C" w:rsidRPr="00E56ECD" w:rsidRDefault="0053492C" w:rsidP="0053344B">
      <w:pPr>
        <w:pStyle w:val="Textonotapie"/>
        <w:jc w:val="left"/>
      </w:pPr>
      <w:r>
        <w:rPr>
          <w:rStyle w:val="Refdenotaalpie"/>
        </w:rPr>
        <w:footnoteRef/>
      </w:r>
      <w:r>
        <w:t xml:space="preserve"> Sitio web del CIDC </w:t>
      </w:r>
      <w:hyperlink r:id="rId8" w:history="1">
        <w:r w:rsidRPr="00AF5CE2">
          <w:rPr>
            <w:rStyle w:val="Hipervnculo"/>
          </w:rPr>
          <w:t>http://cidc.udistrital.edu.co/web/</w:t>
        </w:r>
      </w:hyperlink>
    </w:p>
  </w:footnote>
  <w:footnote w:id="9">
    <w:p w:rsidR="0053492C" w:rsidRDefault="0053492C" w:rsidP="0053344B">
      <w:pPr>
        <w:pStyle w:val="Textonotapie"/>
        <w:ind w:left="708" w:hanging="351"/>
        <w:jc w:val="left"/>
      </w:pPr>
      <w:r>
        <w:rPr>
          <w:rStyle w:val="Refdenotaalpie"/>
        </w:rPr>
        <w:footnoteRef/>
      </w:r>
      <w:r>
        <w:t xml:space="preserve"> Disponible en el sitio web de la Coordinación General de Autoevaluación y Acreditación  </w:t>
      </w:r>
    </w:p>
    <w:p w:rsidR="0053492C" w:rsidRPr="00E56ECD" w:rsidRDefault="00445458" w:rsidP="0053344B">
      <w:pPr>
        <w:pStyle w:val="Textonotapie"/>
        <w:ind w:left="708" w:hanging="351"/>
        <w:jc w:val="left"/>
      </w:pPr>
      <w:hyperlink r:id="rId9" w:history="1">
        <w:r w:rsidR="0053492C" w:rsidRPr="00AF5CE2">
          <w:rPr>
            <w:rStyle w:val="Hipervnculo"/>
          </w:rPr>
          <w:t>http://acreditacion.udistrital.edu.co/resoluciones/estatuto_general_actualizado.pdf</w:t>
        </w:r>
      </w:hyperlink>
    </w:p>
  </w:footnote>
  <w:footnote w:id="10">
    <w:p w:rsidR="0053492C" w:rsidRPr="00E56ECD" w:rsidRDefault="0053492C" w:rsidP="0053344B">
      <w:pPr>
        <w:pStyle w:val="Textonotapie"/>
        <w:jc w:val="left"/>
      </w:pPr>
      <w:r>
        <w:rPr>
          <w:rStyle w:val="Refdenotaalpie"/>
        </w:rPr>
        <w:footnoteRef/>
      </w:r>
      <w:r>
        <w:t xml:space="preserve"> Sitio web del IEIE </w:t>
      </w:r>
      <w:hyperlink r:id="rId10" w:history="1">
        <w:r w:rsidRPr="00AF5CE2">
          <w:rPr>
            <w:rStyle w:val="Hipervnculo"/>
          </w:rPr>
          <w:t>http://ieie.udistrital.edu.co/</w:t>
        </w:r>
      </w:hyperlink>
    </w:p>
  </w:footnote>
  <w:footnote w:id="11">
    <w:p w:rsidR="0053492C" w:rsidRPr="00E56ECD" w:rsidRDefault="0053492C" w:rsidP="0053344B">
      <w:pPr>
        <w:pStyle w:val="Textonotapie"/>
        <w:jc w:val="left"/>
      </w:pPr>
      <w:r>
        <w:rPr>
          <w:rStyle w:val="Refdenotaalpie"/>
        </w:rPr>
        <w:footnoteRef/>
      </w:r>
      <w:r>
        <w:t xml:space="preserve"> Disponible en el sitio web del Sistema de Información de Secretaría General </w:t>
      </w:r>
      <w:hyperlink r:id="rId11" w:history="1">
        <w:r w:rsidRPr="00AF5CE2">
          <w:rPr>
            <w:rStyle w:val="Hipervnculo"/>
          </w:rPr>
          <w:t>http://sgral.udistrital.edu.co/xdata/csu/acu_1994-023.pdf</w:t>
        </w:r>
      </w:hyperlink>
    </w:p>
  </w:footnote>
  <w:footnote w:id="12">
    <w:p w:rsidR="0053492C" w:rsidRPr="00E56ECD" w:rsidRDefault="0053492C" w:rsidP="0053344B">
      <w:pPr>
        <w:pStyle w:val="Textonotapie"/>
        <w:jc w:val="left"/>
      </w:pPr>
      <w:r>
        <w:rPr>
          <w:rStyle w:val="Refdenotaalpie"/>
        </w:rPr>
        <w:footnoteRef/>
      </w:r>
      <w:r>
        <w:t xml:space="preserve"> Sitio web  del IPAZUD  </w:t>
      </w:r>
      <w:hyperlink r:id="rId12" w:history="1">
        <w:r w:rsidRPr="00AF5CE2">
          <w:rPr>
            <w:rStyle w:val="Hipervnculo"/>
          </w:rPr>
          <w:t>http://ipazud.udistrital.edu.co/</w:t>
        </w:r>
      </w:hyperlink>
    </w:p>
  </w:footnote>
  <w:footnote w:id="13">
    <w:p w:rsidR="0053492C" w:rsidRPr="00C43147" w:rsidRDefault="0053492C" w:rsidP="00C43147">
      <w:pPr>
        <w:pStyle w:val="Textonotapie"/>
        <w:jc w:val="both"/>
        <w:rPr>
          <w:sz w:val="16"/>
        </w:rPr>
      </w:pPr>
      <w:r w:rsidRPr="00C43147">
        <w:rPr>
          <w:rStyle w:val="Refdenotaalpie"/>
          <w:sz w:val="16"/>
        </w:rPr>
        <w:footnoteRef/>
      </w:r>
      <w:r w:rsidRPr="00C43147">
        <w:rPr>
          <w:sz w:val="16"/>
        </w:rPr>
        <w:t xml:space="preserve"> Sitio web RED RITA </w:t>
      </w:r>
      <w:hyperlink r:id="rId13" w:history="1">
        <w:r w:rsidRPr="00C43147">
          <w:rPr>
            <w:rStyle w:val="Hipervnculo"/>
            <w:sz w:val="16"/>
          </w:rPr>
          <w:t>http://rita.udistrital.edu.co/</w:t>
        </w:r>
      </w:hyperlink>
    </w:p>
  </w:footnote>
  <w:footnote w:id="14">
    <w:p w:rsidR="0053492C" w:rsidRPr="00C43147" w:rsidRDefault="0053492C" w:rsidP="00C43147">
      <w:pPr>
        <w:pStyle w:val="Textonotapie"/>
        <w:jc w:val="both"/>
        <w:rPr>
          <w:sz w:val="16"/>
        </w:rPr>
      </w:pPr>
      <w:r w:rsidRPr="00C43147">
        <w:rPr>
          <w:rStyle w:val="Refdenotaalpie"/>
          <w:sz w:val="16"/>
        </w:rPr>
        <w:footnoteRef/>
      </w:r>
      <w:r w:rsidRPr="00C43147">
        <w:rPr>
          <w:sz w:val="16"/>
        </w:rPr>
        <w:t xml:space="preserve"> Disponible en el sitio web del CIDC </w:t>
      </w:r>
      <w:hyperlink r:id="rId14" w:history="1">
        <w:r w:rsidRPr="00C43147">
          <w:rPr>
            <w:rStyle w:val="Hipervnculo"/>
            <w:sz w:val="16"/>
          </w:rPr>
          <w:t>http://cidc.udistrital.edu.co/web/documentos/normatividad/normograma/general/Acuerdo12-DIC182014.pdf</w:t>
        </w:r>
      </w:hyperlink>
      <w:r w:rsidRPr="00C43147">
        <w:rPr>
          <w:sz w:val="16"/>
        </w:rPr>
        <w:t xml:space="preserve"> </w:t>
      </w:r>
    </w:p>
  </w:footnote>
  <w:footnote w:id="15">
    <w:p w:rsidR="0053492C" w:rsidRPr="00C43147" w:rsidRDefault="0053492C" w:rsidP="00C43147">
      <w:pPr>
        <w:pStyle w:val="Textonotapie"/>
        <w:jc w:val="both"/>
        <w:rPr>
          <w:sz w:val="16"/>
        </w:rPr>
      </w:pPr>
      <w:r w:rsidRPr="00C43147">
        <w:rPr>
          <w:rStyle w:val="Refdenotaalpie"/>
          <w:sz w:val="16"/>
        </w:rPr>
        <w:footnoteRef/>
      </w:r>
      <w:r w:rsidRPr="00C43147">
        <w:rPr>
          <w:sz w:val="16"/>
        </w:rPr>
        <w:t xml:space="preserve"> Disponible en el sitio web del Sistema de Información de Secretaria General, </w:t>
      </w:r>
      <w:hyperlink r:id="rId15" w:history="1">
        <w:r w:rsidRPr="00C43147">
          <w:rPr>
            <w:rStyle w:val="Hipervnculo"/>
            <w:sz w:val="16"/>
          </w:rPr>
          <w:t>http://sgral.udistrital.edu.co/xdata/csu/acu_2002-011.pdf</w:t>
        </w:r>
      </w:hyperlink>
    </w:p>
  </w:footnote>
  <w:footnote w:id="16">
    <w:p w:rsidR="0053492C" w:rsidRPr="00C43147" w:rsidRDefault="0053492C" w:rsidP="00C43147">
      <w:pPr>
        <w:pStyle w:val="Textonotapie"/>
        <w:jc w:val="left"/>
      </w:pPr>
      <w:r>
        <w:rPr>
          <w:rStyle w:val="Refdenotaalpie"/>
        </w:rPr>
        <w:footnoteRef/>
      </w:r>
      <w:r>
        <w:t xml:space="preserve"> </w:t>
      </w:r>
      <w:r w:rsidRPr="00C43147">
        <w:rPr>
          <w:sz w:val="16"/>
        </w:rPr>
        <w:t xml:space="preserve">Disponible en el sitio web del Sistema de Información de Secretaría General, </w:t>
      </w:r>
      <w:hyperlink r:id="rId16" w:history="1">
        <w:r w:rsidRPr="00C43147">
          <w:rPr>
            <w:rStyle w:val="Hipervnculo"/>
            <w:sz w:val="16"/>
          </w:rPr>
          <w:t>http://sgral.udistrital.edu.co/xdata/ca/acu_2002-002.pdf</w:t>
        </w:r>
      </w:hyperlink>
    </w:p>
  </w:footnote>
  <w:footnote w:id="17">
    <w:p w:rsidR="0053492C" w:rsidRPr="00780611" w:rsidRDefault="0053492C" w:rsidP="002A5D9E">
      <w:pPr>
        <w:pStyle w:val="Textonotapie"/>
        <w:jc w:val="left"/>
      </w:pPr>
      <w:r>
        <w:rPr>
          <w:rStyle w:val="Refdenotaalpie"/>
        </w:rPr>
        <w:footnoteRef/>
      </w:r>
      <w:r>
        <w:t xml:space="preserve"> Disponible en el sitio web del CIDC </w:t>
      </w:r>
      <w:hyperlink r:id="rId17" w:history="1">
        <w:r w:rsidRPr="00AF5CE2">
          <w:rPr>
            <w:rStyle w:val="Hipervnculo"/>
          </w:rPr>
          <w:t>http://planmaestroinv.udistrital.edu.co/index.php/14-sample-data-articles/79-plan-maestro-de-investigacion-creaccion-e-innovacion</w:t>
        </w:r>
      </w:hyperlink>
    </w:p>
  </w:footnote>
  <w:footnote w:id="18">
    <w:p w:rsidR="0053492C" w:rsidRPr="0013606B" w:rsidRDefault="0053492C" w:rsidP="00025577">
      <w:pPr>
        <w:pStyle w:val="Textonotapie"/>
        <w:jc w:val="left"/>
        <w:rPr>
          <w:rFonts w:ascii="Arial Narrow" w:hAnsi="Arial Narrow"/>
          <w:lang w:val="es-CO"/>
        </w:rPr>
      </w:pPr>
      <w:r w:rsidRPr="00511582">
        <w:rPr>
          <w:rStyle w:val="Refdenotaalpie"/>
          <w:rFonts w:ascii="Arial Narrow" w:hAnsi="Arial Narrow"/>
        </w:rPr>
        <w:footnoteRef/>
      </w:r>
      <w:r w:rsidRPr="00511582">
        <w:rPr>
          <w:rFonts w:ascii="Arial Narrow" w:hAnsi="Arial Narrow"/>
        </w:rPr>
        <w:t>María E. Calderón. Estado del Subsistema de Investigaciones en el marco del Plan Estratégico de Desarrollo 2001-2005. Bogotá, UDFJC, 2006.</w:t>
      </w:r>
    </w:p>
  </w:footnote>
  <w:footnote w:id="19">
    <w:p w:rsidR="0053492C" w:rsidRPr="007614AA" w:rsidRDefault="0053492C" w:rsidP="002A5D9E">
      <w:pPr>
        <w:pStyle w:val="Textonotapie"/>
        <w:jc w:val="left"/>
      </w:pPr>
      <w:r>
        <w:rPr>
          <w:rStyle w:val="Refdenotaalpie"/>
        </w:rPr>
        <w:footnoteRef/>
      </w:r>
      <w:r w:rsidRPr="005909DC">
        <w:rPr>
          <w:rFonts w:ascii="Arial" w:hAnsi="Arial" w:cs="Arial"/>
          <w:sz w:val="18"/>
          <w:szCs w:val="18"/>
        </w:rPr>
        <w:t xml:space="preserve">Véase en: </w:t>
      </w:r>
      <w:hyperlink r:id="rId18" w:history="1">
        <w:r w:rsidRPr="005909DC">
          <w:rPr>
            <w:rStyle w:val="Hipervnculo"/>
            <w:rFonts w:ascii="Arial" w:hAnsi="Arial" w:cs="Arial"/>
            <w:sz w:val="18"/>
            <w:szCs w:val="18"/>
          </w:rPr>
          <w:t>http://idexud.udistrital.edu.co/idexud/index.php</w:t>
        </w:r>
      </w:hyperlink>
      <w:r w:rsidRPr="005909DC">
        <w:rPr>
          <w:rFonts w:ascii="Arial" w:hAnsi="Arial" w:cs="Arial"/>
          <w:sz w:val="18"/>
          <w:szCs w:val="18"/>
        </w:rPr>
        <w:t xml:space="preserve">    y </w:t>
      </w:r>
      <w:hyperlink r:id="rId19" w:anchor="/getContentTipica.php?m=contactInformation&amp;id=14" w:history="1">
        <w:r w:rsidRPr="005909DC">
          <w:rPr>
            <w:rStyle w:val="Hipervnculo"/>
            <w:rFonts w:ascii="Arial" w:hAnsi="Arial" w:cs="Arial"/>
            <w:sz w:val="18"/>
            <w:szCs w:val="18"/>
          </w:rPr>
          <w:t>https://www.udistrital.edu.co/dependencias/tipica.php?id=142#/getContentTipica.php?m=contactInformation&amp;id=14</w:t>
        </w:r>
      </w:hyperlink>
    </w:p>
  </w:footnote>
  <w:footnote w:id="20">
    <w:p w:rsidR="0053492C" w:rsidRPr="003B53A0" w:rsidRDefault="0053492C" w:rsidP="002A5D9E">
      <w:pPr>
        <w:pStyle w:val="Textonotapie"/>
        <w:jc w:val="left"/>
      </w:pPr>
      <w:r>
        <w:rPr>
          <w:rStyle w:val="Refdenotaalpie"/>
        </w:rPr>
        <w:footnoteRef/>
      </w:r>
      <w:r>
        <w:t xml:space="preserve"> Disponible en el sitio web del Sistema de Información de Secretaría General </w:t>
      </w:r>
      <w:hyperlink r:id="rId20" w:history="1">
        <w:r w:rsidRPr="00AF5CE2">
          <w:rPr>
            <w:rStyle w:val="Hipervnculo"/>
          </w:rPr>
          <w:t>http://sgral.udistrital.edu.co/xdata/csu/acu_2000-002.pdf</w:t>
        </w:r>
      </w:hyperlink>
    </w:p>
  </w:footnote>
  <w:footnote w:id="21">
    <w:p w:rsidR="0053492C" w:rsidRPr="003B53A0" w:rsidRDefault="0053492C" w:rsidP="002A5D9E">
      <w:pPr>
        <w:pStyle w:val="Textonotapie"/>
        <w:jc w:val="left"/>
      </w:pPr>
      <w:r>
        <w:rPr>
          <w:rStyle w:val="Refdenotaalpie"/>
        </w:rPr>
        <w:footnoteRef/>
      </w:r>
      <w:r>
        <w:t xml:space="preserve"> Disponible en el sitio web del Sistema de Información de Secretaría General  </w:t>
      </w:r>
      <w:hyperlink r:id="rId21" w:history="1">
        <w:r w:rsidRPr="00AF5CE2">
          <w:rPr>
            <w:rStyle w:val="Hipervnculo"/>
          </w:rPr>
          <w:t>http://sgral.udistrital.edu.co/xdata/csu/acu_2013-004.pdf</w:t>
        </w:r>
      </w:hyperlink>
    </w:p>
  </w:footnote>
  <w:footnote w:id="22">
    <w:p w:rsidR="0053492C" w:rsidRPr="00732079" w:rsidRDefault="0053492C" w:rsidP="002A5D9E">
      <w:pPr>
        <w:pStyle w:val="Textonotapie"/>
        <w:jc w:val="left"/>
        <w:rPr>
          <w:lang w:val="es-CO"/>
        </w:rPr>
      </w:pPr>
      <w:r>
        <w:rPr>
          <w:rStyle w:val="Refdenotaalpie"/>
        </w:rPr>
        <w:footnoteRef/>
      </w:r>
      <w:r>
        <w:t xml:space="preserve"> Disponible en el sitio web de la Coordinación General de Autoevaluación y Acreditación </w:t>
      </w:r>
      <w:hyperlink r:id="rId22" w:history="1">
        <w:r w:rsidRPr="00AF5CE2">
          <w:rPr>
            <w:rStyle w:val="Hipervnculo"/>
          </w:rPr>
          <w:t>http://acreditacion.udistrital.edu.co/documentos/plan_desarrollo.pdf</w:t>
        </w:r>
      </w:hyperlink>
    </w:p>
  </w:footnote>
  <w:footnote w:id="23">
    <w:p w:rsidR="0053492C" w:rsidRPr="00732079" w:rsidRDefault="0053492C" w:rsidP="002A5D9E">
      <w:pPr>
        <w:pStyle w:val="Textonotapie"/>
        <w:jc w:val="left"/>
        <w:rPr>
          <w:lang w:val="es-CO"/>
        </w:rPr>
      </w:pPr>
      <w:r>
        <w:rPr>
          <w:rStyle w:val="Refdenotaalpie"/>
        </w:rPr>
        <w:footnoteRef/>
      </w:r>
      <w:r>
        <w:rPr>
          <w:lang w:val="es-CO"/>
        </w:rPr>
        <w:t xml:space="preserve">Disponible en el sitio web del Sistema de Información de Secretaría General </w:t>
      </w:r>
      <w:hyperlink r:id="rId23" w:history="1">
        <w:r w:rsidRPr="00AF5CE2">
          <w:rPr>
            <w:rStyle w:val="Hipervnculo"/>
            <w:lang w:val="es-CO"/>
          </w:rPr>
          <w:t>http://sgral.udistrital.edu.co/xdata/rec/res_2008-668.pdf</w:t>
        </w:r>
      </w:hyperlink>
    </w:p>
  </w:footnote>
  <w:footnote w:id="24">
    <w:p w:rsidR="0053492C" w:rsidRPr="007614AA" w:rsidRDefault="0053492C" w:rsidP="002A5D9E">
      <w:pPr>
        <w:pStyle w:val="Textonotapie"/>
        <w:jc w:val="left"/>
        <w:rPr>
          <w:lang w:val="es-CO"/>
        </w:rPr>
      </w:pPr>
      <w:r>
        <w:rPr>
          <w:rStyle w:val="Refdenotaalpie"/>
        </w:rPr>
        <w:footnoteRef/>
      </w:r>
      <w:r w:rsidRPr="00732079">
        <w:rPr>
          <w:rFonts w:ascii="Arial Narrow" w:hAnsi="Arial Narrow" w:cs="Arial"/>
          <w:sz w:val="18"/>
          <w:szCs w:val="18"/>
        </w:rPr>
        <w:t xml:space="preserve">Organigrama General: </w:t>
      </w:r>
      <w:hyperlink r:id="rId24" w:history="1">
        <w:r w:rsidRPr="00732079">
          <w:rPr>
            <w:rStyle w:val="Hipervnculo"/>
            <w:rFonts w:ascii="Arial Narrow" w:hAnsi="Arial Narrow" w:cs="Arial"/>
            <w:sz w:val="18"/>
            <w:szCs w:val="18"/>
            <w:lang w:val="es-CO" w:eastAsia="ar-SA"/>
          </w:rPr>
          <w:t>http://comunidad.udistrital.edu.co/sigud/files/Organigrama-General.pdf</w:t>
        </w:r>
      </w:hyperlink>
    </w:p>
  </w:footnote>
  <w:footnote w:id="25">
    <w:p w:rsidR="0053492C" w:rsidRPr="007614AA" w:rsidRDefault="0053492C" w:rsidP="002A5D9E">
      <w:pPr>
        <w:pStyle w:val="Textonotapie"/>
        <w:jc w:val="left"/>
      </w:pPr>
      <w:r>
        <w:rPr>
          <w:rStyle w:val="Refdenotaalpie"/>
        </w:rPr>
        <w:footnoteRef/>
      </w:r>
      <w:r w:rsidRPr="00732079">
        <w:rPr>
          <w:rFonts w:ascii="Arial Narrow" w:hAnsi="Arial Narrow" w:cs="Arial"/>
          <w:sz w:val="18"/>
          <w:szCs w:val="18"/>
        </w:rPr>
        <w:t xml:space="preserve">Véase consideraciones Comité  Central de Extensión: </w:t>
      </w:r>
      <w:hyperlink r:id="rId25" w:history="1">
        <w:r w:rsidRPr="00732079">
          <w:rPr>
            <w:rStyle w:val="Hipervnculo"/>
            <w:rFonts w:ascii="Arial Narrow" w:hAnsi="Arial Narrow" w:cs="Arial"/>
            <w:sz w:val="18"/>
            <w:szCs w:val="18"/>
          </w:rPr>
          <w:t>http://idexud.udistrital.edu.co/idexud/miembros_comite.php</w:t>
        </w:r>
      </w:hyperlink>
    </w:p>
  </w:footnote>
  <w:footnote w:id="26">
    <w:p w:rsidR="0053492C" w:rsidRPr="005909DC" w:rsidRDefault="0053492C" w:rsidP="002A5D9E">
      <w:pPr>
        <w:pStyle w:val="Textonotapie"/>
        <w:jc w:val="left"/>
        <w:rPr>
          <w:rFonts w:ascii="Arial" w:hAnsi="Arial" w:cs="Arial"/>
          <w:sz w:val="18"/>
          <w:szCs w:val="18"/>
        </w:rPr>
      </w:pPr>
      <w:r w:rsidRPr="00732079">
        <w:rPr>
          <w:rStyle w:val="Refdenotaalpie"/>
          <w:rFonts w:ascii="Arial Narrow" w:hAnsi="Arial Narrow" w:cs="Arial"/>
          <w:sz w:val="18"/>
          <w:szCs w:val="18"/>
        </w:rPr>
        <w:footnoteRef/>
      </w:r>
      <w:r w:rsidRPr="00732079">
        <w:rPr>
          <w:rFonts w:ascii="Arial Narrow" w:hAnsi="Arial Narrow" w:cs="Arial"/>
          <w:sz w:val="18"/>
          <w:szCs w:val="18"/>
        </w:rPr>
        <w:t xml:space="preserve">  Véase publicación en:  </w:t>
      </w:r>
      <w:hyperlink r:id="rId26" w:history="1">
        <w:r w:rsidRPr="00732079">
          <w:rPr>
            <w:rStyle w:val="Hipervnculo"/>
            <w:rFonts w:ascii="Arial Narrow" w:hAnsi="Arial Narrow" w:cs="Arial"/>
            <w:sz w:val="18"/>
            <w:szCs w:val="18"/>
            <w:lang w:val="es-CO" w:eastAsia="ar-SA"/>
          </w:rPr>
          <w:t>http://idexud.udistrital.edu.co/idexud/dirigidoa.php</w:t>
        </w:r>
      </w:hyperlink>
    </w:p>
  </w:footnote>
  <w:footnote w:id="27">
    <w:p w:rsidR="0053492C" w:rsidRPr="007614AA" w:rsidRDefault="0053492C" w:rsidP="002A5D9E">
      <w:pPr>
        <w:pStyle w:val="Textonotapie"/>
        <w:jc w:val="left"/>
      </w:pPr>
      <w:r>
        <w:rPr>
          <w:rStyle w:val="Refdenotaalpie"/>
        </w:rPr>
        <w:footnoteRef/>
      </w:r>
      <w:r>
        <w:t xml:space="preserve"> La clasificación de los proyectos de IDEXUD puede consultarse en </w:t>
      </w:r>
      <w:hyperlink r:id="rId27" w:history="1">
        <w:r w:rsidRPr="00AF5CE2">
          <w:rPr>
            <w:rStyle w:val="Hipervnculo"/>
          </w:rPr>
          <w:t>http://idexud.udistrital.edu.co/idexud/tipo_proyectos.php</w:t>
        </w:r>
      </w:hyperlink>
    </w:p>
  </w:footnote>
  <w:footnote w:id="28">
    <w:p w:rsidR="0053492C" w:rsidRPr="007614AA" w:rsidRDefault="0053492C" w:rsidP="002A5D9E">
      <w:pPr>
        <w:pStyle w:val="Textonotapie"/>
        <w:jc w:val="left"/>
      </w:pPr>
      <w:r>
        <w:rPr>
          <w:rStyle w:val="Refdenotaalpie"/>
        </w:rPr>
        <w:footnoteRef/>
      </w:r>
      <w:r w:rsidRPr="007614AA">
        <w:t xml:space="preserve">Véase detalle en:  </w:t>
      </w:r>
      <w:hyperlink r:id="rId28" w:history="1">
        <w:r w:rsidRPr="00AF5CE2">
          <w:rPr>
            <w:rStyle w:val="Hipervnculo"/>
          </w:rPr>
          <w:t>http://idexud.udistrital.edu.co/idexud/dirigidoa.php</w:t>
        </w:r>
      </w:hyperlink>
    </w:p>
  </w:footnote>
  <w:footnote w:id="29">
    <w:p w:rsidR="0053492C" w:rsidRPr="007614AA" w:rsidRDefault="0053492C" w:rsidP="002A5D9E">
      <w:pPr>
        <w:pStyle w:val="Textonotapie"/>
        <w:jc w:val="left"/>
      </w:pPr>
      <w:r>
        <w:rPr>
          <w:rStyle w:val="Refdenotaalpie"/>
        </w:rPr>
        <w:footnoteRef/>
      </w:r>
      <w:r w:rsidRPr="007614AA">
        <w:t xml:space="preserve">Véase detalle en: </w:t>
      </w:r>
      <w:hyperlink r:id="rId29" w:history="1">
        <w:r w:rsidRPr="00AF5CE2">
          <w:rPr>
            <w:rStyle w:val="Hipervnculo"/>
          </w:rPr>
          <w:t>http://idexud.udistrital.edu.co/idexud/entidad_contratante.php</w:t>
        </w:r>
      </w:hyperlink>
    </w:p>
  </w:footnote>
  <w:footnote w:id="30">
    <w:p w:rsidR="0053492C" w:rsidRPr="004E2AAF" w:rsidRDefault="0053492C" w:rsidP="002A5D9E">
      <w:pPr>
        <w:pStyle w:val="Textonotapie"/>
        <w:jc w:val="left"/>
      </w:pPr>
      <w:r>
        <w:rPr>
          <w:rStyle w:val="Refdenotaalpie"/>
        </w:rPr>
        <w:footnoteRef/>
      </w:r>
      <w:r>
        <w:t xml:space="preserve"> E</w:t>
      </w:r>
      <w:r w:rsidRPr="004E2AAF">
        <w:t xml:space="preserve">l soporte normativo desde la creación de la Oficina hasta los actos administrativos más actuales que evidencian su evolución están disponibles en </w:t>
      </w:r>
      <w:hyperlink r:id="rId30" w:history="1">
        <w:r w:rsidRPr="00AF5CE2">
          <w:rPr>
            <w:rStyle w:val="Hipervnculo"/>
          </w:rPr>
          <w:t>http://ceri.udistrital.edu.co/documentos</w:t>
        </w:r>
      </w:hyperlink>
    </w:p>
  </w:footnote>
  <w:footnote w:id="31">
    <w:p w:rsidR="0053492C" w:rsidRPr="00B87606" w:rsidRDefault="0053492C" w:rsidP="002A5D9E">
      <w:pPr>
        <w:pStyle w:val="Textonotapie"/>
        <w:jc w:val="left"/>
      </w:pPr>
      <w:r>
        <w:rPr>
          <w:rStyle w:val="Refdenotaalpie"/>
        </w:rPr>
        <w:footnoteRef/>
      </w:r>
      <w:r w:rsidRPr="00B87606">
        <w:t xml:space="preserve">La información de los convenios por país se encuentra disponible en:  </w:t>
      </w:r>
      <w:hyperlink r:id="rId31" w:history="1">
        <w:r w:rsidRPr="00AF5CE2">
          <w:rPr>
            <w:rStyle w:val="Hipervnculo"/>
          </w:rPr>
          <w:t>http://ceri.udistrital.edu.co/directorios/convenios</w:t>
        </w:r>
      </w:hyperlink>
    </w:p>
  </w:footnote>
  <w:footnote w:id="32">
    <w:p w:rsidR="0053492C" w:rsidRPr="00B87606" w:rsidRDefault="0053492C" w:rsidP="002A5D9E">
      <w:pPr>
        <w:pStyle w:val="Textonotapie"/>
        <w:jc w:val="left"/>
      </w:pPr>
      <w:r>
        <w:rPr>
          <w:rStyle w:val="Refdenotaalpie"/>
        </w:rPr>
        <w:footnoteRef/>
      </w:r>
      <w:r w:rsidRPr="00B87606">
        <w:t>Las redes y asociaciones académicas de la universidad se pueden consultar en http://ceri.udistrital.edu.co/directorios/membresias</w:t>
      </w:r>
    </w:p>
  </w:footnote>
  <w:footnote w:id="33">
    <w:p w:rsidR="0053492C" w:rsidRPr="005C1454" w:rsidRDefault="0053492C" w:rsidP="005F39B6">
      <w:pPr>
        <w:pStyle w:val="Textonotapie"/>
        <w:jc w:val="left"/>
        <w:rPr>
          <w:lang w:val="es-CO"/>
        </w:rPr>
      </w:pPr>
      <w:r>
        <w:rPr>
          <w:rStyle w:val="Refdenotaalpie"/>
        </w:rPr>
        <w:footnoteRef/>
      </w:r>
      <w:r>
        <w:rPr>
          <w:lang w:val="es-CO"/>
        </w:rPr>
        <w:t xml:space="preserve">Disponible en </w:t>
      </w:r>
      <w:hyperlink r:id="rId32" w:history="1">
        <w:r w:rsidRPr="00AF5CE2">
          <w:rPr>
            <w:rStyle w:val="Hipervnculo"/>
            <w:lang w:val="es-CO"/>
          </w:rPr>
          <w:t>http://ceri.udistrital.edu.co/normatividad-ceri</w:t>
        </w:r>
      </w:hyperlink>
      <w:r>
        <w:rPr>
          <w:lang w:val="es-CO"/>
        </w:rPr>
        <w:t xml:space="preserve">. Adicionalmente pueden consultarse los </w:t>
      </w:r>
      <w:r w:rsidRPr="005C1454">
        <w:rPr>
          <w:lang w:val="es-CO"/>
        </w:rPr>
        <w:t>procedimientos para la movilidad académica de docentes de carrera de la UD, las convocatorias de apoyo y los formatos respectivos están disponibles en:</w:t>
      </w:r>
    </w:p>
    <w:p w:rsidR="0053492C" w:rsidRPr="005C1454" w:rsidRDefault="00445458" w:rsidP="005F39B6">
      <w:pPr>
        <w:pStyle w:val="Textonotapie"/>
        <w:jc w:val="left"/>
      </w:pPr>
      <w:hyperlink r:id="rId33" w:history="1">
        <w:r w:rsidR="0053492C" w:rsidRPr="00AF5CE2">
          <w:rPr>
            <w:rStyle w:val="Hipervnculo"/>
            <w:lang w:val="es-CO"/>
          </w:rPr>
          <w:t>http://ceri.udistrital.edu.co/movilidad/procedimientos-y-formatos/docentes-de-carrera</w:t>
        </w:r>
      </w:hyperlink>
    </w:p>
  </w:footnote>
  <w:footnote w:id="34">
    <w:p w:rsidR="0053492C" w:rsidRPr="00B87606" w:rsidRDefault="0053492C" w:rsidP="005F39B6">
      <w:pPr>
        <w:pStyle w:val="Textonotapie"/>
        <w:jc w:val="left"/>
      </w:pPr>
      <w:r>
        <w:rPr>
          <w:rStyle w:val="Refdenotaalpie"/>
        </w:rPr>
        <w:footnoteRef/>
      </w:r>
      <w:r>
        <w:t xml:space="preserve"> Disponible en el sitio web del Sistema de Información de Secretaría General </w:t>
      </w:r>
      <w:hyperlink r:id="rId34" w:history="1">
        <w:r w:rsidRPr="00AF5CE2">
          <w:rPr>
            <w:rStyle w:val="Hipervnculo"/>
          </w:rPr>
          <w:t>http://sgral.udistrital.edu.co/xdata/csu/acu_2010-006.pdf</w:t>
        </w:r>
      </w:hyperlink>
    </w:p>
  </w:footnote>
  <w:footnote w:id="35">
    <w:p w:rsidR="0053492C" w:rsidRPr="00A31CC8" w:rsidRDefault="0053492C" w:rsidP="005F39B6">
      <w:pPr>
        <w:pStyle w:val="Textonotapie"/>
        <w:jc w:val="left"/>
      </w:pPr>
      <w:r>
        <w:rPr>
          <w:rStyle w:val="Refdenotaalpie"/>
        </w:rPr>
        <w:footnoteRef/>
      </w:r>
      <w:r>
        <w:t xml:space="preserve">Disponible en el sitio web del Sistema de Información de Secretaría General </w:t>
      </w:r>
      <w:hyperlink r:id="rId35" w:history="1">
        <w:r w:rsidRPr="00AF5CE2">
          <w:rPr>
            <w:rStyle w:val="Hipervnculo"/>
          </w:rPr>
          <w:t>http://sgral.udistrital.edu.co/xdata/ca/res_2012-012.pdf</w:t>
        </w:r>
      </w:hyperlink>
    </w:p>
  </w:footnote>
  <w:footnote w:id="36">
    <w:p w:rsidR="0053492C" w:rsidRPr="00A31CC8" w:rsidRDefault="0053492C" w:rsidP="005F39B6">
      <w:pPr>
        <w:pStyle w:val="Textonotapie"/>
        <w:jc w:val="left"/>
      </w:pPr>
      <w:r>
        <w:rPr>
          <w:rStyle w:val="Refdenotaalpie"/>
        </w:rPr>
        <w:footnoteRef/>
      </w:r>
      <w:r>
        <w:t xml:space="preserve">Disponible en el sitio web del Sistema de Información de Secretaría General  </w:t>
      </w:r>
      <w:hyperlink r:id="rId36" w:history="1">
        <w:r w:rsidRPr="00AF5CE2">
          <w:rPr>
            <w:rStyle w:val="Hipervnculo"/>
          </w:rPr>
          <w:t>http://sgral.udistrital.edu.co/xdata/csu/acu_2014-03.pdf</w:t>
        </w:r>
      </w:hyperlink>
    </w:p>
  </w:footnote>
  <w:footnote w:id="37">
    <w:p w:rsidR="0053492C" w:rsidRPr="00041D47" w:rsidRDefault="0053492C" w:rsidP="00041D47">
      <w:pPr>
        <w:pStyle w:val="Textonotapie"/>
        <w:jc w:val="left"/>
      </w:pPr>
      <w:r>
        <w:rPr>
          <w:rStyle w:val="Refdenotaalpie"/>
        </w:rPr>
        <w:footnoteRef/>
      </w:r>
      <w:r>
        <w:t xml:space="preserve"> Disponible en </w:t>
      </w:r>
      <w:hyperlink r:id="rId37" w:history="1">
        <w:r w:rsidRPr="00AF5CE2">
          <w:rPr>
            <w:rStyle w:val="Hipervnculo"/>
          </w:rPr>
          <w:t>http://ceri.udistrital.edu.co/cooperacion/destacar</w:t>
        </w:r>
      </w:hyperlink>
    </w:p>
  </w:footnote>
  <w:footnote w:id="38">
    <w:p w:rsidR="0053492C" w:rsidRPr="0022715F" w:rsidRDefault="0053492C" w:rsidP="005F39B6">
      <w:pPr>
        <w:pStyle w:val="Textonotapie"/>
        <w:jc w:val="left"/>
        <w:rPr>
          <w:rFonts w:ascii="Arial Narrow" w:hAnsi="Arial Narrow"/>
        </w:rPr>
      </w:pPr>
      <w:r w:rsidRPr="0022715F">
        <w:rPr>
          <w:rStyle w:val="Refdenotaalpie"/>
          <w:rFonts w:ascii="Arial Narrow" w:hAnsi="Arial Narrow"/>
        </w:rPr>
        <w:footnoteRef/>
      </w:r>
      <w:r w:rsidRPr="0022715F">
        <w:rPr>
          <w:rFonts w:ascii="Arial Narrow" w:hAnsi="Arial Narrow"/>
        </w:rPr>
        <w:t xml:space="preserve"> Disponible en: </w:t>
      </w:r>
      <w:hyperlink r:id="rId38" w:history="1">
        <w:r w:rsidRPr="0022715F">
          <w:rPr>
            <w:rStyle w:val="Hipervnculo"/>
            <w:rFonts w:ascii="Arial Narrow" w:hAnsi="Arial Narrow"/>
          </w:rPr>
          <w:t>http://idexud.udistrital.edu.co/idexud/tipo_proyectos.php</w:t>
        </w:r>
      </w:hyperlink>
    </w:p>
    <w:p w:rsidR="0053492C" w:rsidRPr="0022715F" w:rsidRDefault="0053492C" w:rsidP="00EE7AE0">
      <w:pPr>
        <w:pStyle w:val="Textonotapie"/>
        <w:rPr>
          <w:rFonts w:ascii="Arial Narrow" w:hAnsi="Arial Narrow"/>
        </w:rPr>
      </w:pPr>
    </w:p>
  </w:footnote>
  <w:footnote w:id="39">
    <w:p w:rsidR="0053492C" w:rsidRPr="00E93511" w:rsidRDefault="0053492C" w:rsidP="00041D47">
      <w:pPr>
        <w:pStyle w:val="Textonotapie"/>
        <w:jc w:val="both"/>
        <w:rPr>
          <w:rFonts w:ascii="Arial Narrow" w:hAnsi="Arial Narrow"/>
        </w:rPr>
      </w:pPr>
      <w:r w:rsidRPr="00E93511">
        <w:rPr>
          <w:rStyle w:val="Refdenotaalpie"/>
          <w:rFonts w:ascii="Arial Narrow" w:hAnsi="Arial Narrow"/>
        </w:rPr>
        <w:footnoteRef/>
      </w:r>
      <w:r w:rsidRPr="00E93511">
        <w:rPr>
          <w:rFonts w:ascii="Arial Narrow" w:hAnsi="Arial Narrow"/>
        </w:rPr>
        <w:t xml:space="preserve"> Los datos sobre los cursos y diplomados realizados directamente por el IDEXUD están actualizados a 2015, los demás se encuentran en proceso de actualización.</w:t>
      </w:r>
    </w:p>
  </w:footnote>
  <w:footnote w:id="40">
    <w:p w:rsidR="0053492C" w:rsidRPr="00F846F0" w:rsidRDefault="0053492C" w:rsidP="00041D47">
      <w:pPr>
        <w:pStyle w:val="Textonotapie"/>
        <w:jc w:val="both"/>
      </w:pPr>
      <w:r w:rsidRPr="00A31CC8">
        <w:rPr>
          <w:rStyle w:val="Refdenotaalpie"/>
        </w:rPr>
        <w:footnoteRef/>
      </w:r>
      <w:r w:rsidRPr="00A31CC8">
        <w:t xml:space="preserve"> Disponible en el Sistema de Información de Secretaría General </w:t>
      </w:r>
      <w:hyperlink r:id="rId39" w:history="1">
        <w:r w:rsidRPr="00A31CC8">
          <w:rPr>
            <w:rStyle w:val="Hipervnculo"/>
          </w:rPr>
          <w:t>http://sgral.udistrital.edu.co/xdata/csu/acu_2002-011.pdf</w:t>
        </w:r>
      </w:hyperlink>
    </w:p>
  </w:footnote>
  <w:footnote w:id="41">
    <w:p w:rsidR="0053492C" w:rsidRPr="000B4327" w:rsidRDefault="0053492C" w:rsidP="002E493C">
      <w:pPr>
        <w:pStyle w:val="Textonotapie"/>
        <w:jc w:val="left"/>
      </w:pPr>
      <w:r>
        <w:rPr>
          <w:rStyle w:val="Refdenotaalpie"/>
        </w:rPr>
        <w:footnoteRef/>
      </w:r>
      <w:r>
        <w:t xml:space="preserve"> Sitio web de la Oficina de Docencia </w:t>
      </w:r>
      <w:hyperlink r:id="rId40" w:history="1">
        <w:r w:rsidRPr="00AF5CE2">
          <w:rPr>
            <w:rStyle w:val="Hipervnculo"/>
          </w:rPr>
          <w:t>http://www.udistrital.edu.co:8080/en/web/docencia/</w:t>
        </w:r>
      </w:hyperlink>
    </w:p>
  </w:footnote>
  <w:footnote w:id="42">
    <w:p w:rsidR="0053492C" w:rsidRPr="00197261" w:rsidRDefault="0053492C" w:rsidP="000A57D2">
      <w:pPr>
        <w:pStyle w:val="Textonotapie"/>
        <w:jc w:val="left"/>
        <w:rPr>
          <w:rFonts w:ascii="Arial Narrow" w:hAnsi="Arial Narrow"/>
          <w:sz w:val="18"/>
        </w:rPr>
      </w:pPr>
      <w:r w:rsidRPr="00197261">
        <w:rPr>
          <w:rStyle w:val="Refdenotaalpie"/>
          <w:rFonts w:ascii="Arial Narrow" w:hAnsi="Arial Narrow"/>
          <w:sz w:val="18"/>
        </w:rPr>
        <w:footnoteRef/>
      </w:r>
      <w:r w:rsidRPr="00197261">
        <w:rPr>
          <w:rFonts w:ascii="Arial Narrow" w:hAnsi="Arial Narrow"/>
          <w:sz w:val="18"/>
        </w:rPr>
        <w:t xml:space="preserve"> Principalmente estas áreas, aun cuando previa justificación se extenderá a otras áreas del conocimiento</w:t>
      </w:r>
    </w:p>
  </w:footnote>
  <w:footnote w:id="43">
    <w:p w:rsidR="0053492C" w:rsidRPr="007D7381" w:rsidRDefault="0053492C" w:rsidP="000A57D2">
      <w:pPr>
        <w:pStyle w:val="Textonotapie"/>
        <w:jc w:val="left"/>
        <w:rPr>
          <w:rFonts w:ascii="Arial Narrow" w:hAnsi="Arial Narrow"/>
          <w:sz w:val="18"/>
        </w:rPr>
      </w:pPr>
      <w:r w:rsidRPr="007D7381">
        <w:rPr>
          <w:rStyle w:val="Refdenotaalpie"/>
          <w:rFonts w:ascii="Arial Narrow" w:hAnsi="Arial Narrow"/>
          <w:sz w:val="18"/>
        </w:rPr>
        <w:footnoteRef/>
      </w:r>
      <w:r w:rsidRPr="007D7381">
        <w:rPr>
          <w:rFonts w:ascii="Arial Narrow" w:hAnsi="Arial Narrow"/>
          <w:sz w:val="18"/>
        </w:rPr>
        <w:t xml:space="preserve"> Artículo 2</w:t>
      </w:r>
      <w:r>
        <w:rPr>
          <w:rFonts w:ascii="Arial Narrow" w:hAnsi="Arial Narrow"/>
          <w:sz w:val="18"/>
        </w:rPr>
        <w:t xml:space="preserve"> Ibíd.</w:t>
      </w:r>
    </w:p>
  </w:footnote>
  <w:footnote w:id="44">
    <w:p w:rsidR="0053492C" w:rsidRPr="00C43147" w:rsidRDefault="0053492C" w:rsidP="00C43147">
      <w:pPr>
        <w:pStyle w:val="Textonotapie"/>
        <w:jc w:val="both"/>
      </w:pPr>
      <w:r w:rsidRPr="00C43147">
        <w:rPr>
          <w:rStyle w:val="Refdenotaalpie"/>
          <w:sz w:val="18"/>
        </w:rPr>
        <w:footnoteRef/>
      </w:r>
      <w:r w:rsidRPr="00C43147">
        <w:rPr>
          <w:sz w:val="18"/>
        </w:rPr>
        <w:t xml:space="preserve"> Disponible en el sitio web de la Oficina Asesora de Planeación y Control http://comunidad.udistrital.edu.co/planeacion/plan-maestro-de-desarrollo-fisico/</w:t>
      </w:r>
    </w:p>
  </w:footnote>
  <w:footnote w:id="45">
    <w:p w:rsidR="0053492C" w:rsidRPr="0048250F" w:rsidRDefault="0053492C" w:rsidP="00C60A2C">
      <w:pPr>
        <w:pStyle w:val="Textonotapie"/>
        <w:jc w:val="left"/>
        <w:rPr>
          <w:lang w:val="es-CO"/>
        </w:rPr>
      </w:pPr>
      <w:r>
        <w:rPr>
          <w:rStyle w:val="Refdenotaalpie"/>
        </w:rPr>
        <w:footnoteRef/>
      </w:r>
      <w:r>
        <w:rPr>
          <w:lang w:val="es-CO"/>
        </w:rPr>
        <w:t xml:space="preserve">Disponible en el sitio web del Sistema de Información de Secretaría General, </w:t>
      </w:r>
      <w:hyperlink r:id="rId41" w:history="1">
        <w:r w:rsidRPr="00DC2B20">
          <w:rPr>
            <w:rStyle w:val="Hipervnculo"/>
            <w:lang w:val="es-CO"/>
          </w:rPr>
          <w:t>http://sgral.udistrital.edu.co/xdata/csu/acu_2002-011.pdf</w:t>
        </w:r>
      </w:hyperlink>
      <w:r>
        <w:rPr>
          <w:lang w:val="es-CO"/>
        </w:rPr>
        <w:t xml:space="preserve">  </w:t>
      </w:r>
    </w:p>
  </w:footnote>
  <w:footnote w:id="46">
    <w:p w:rsidR="0053492C" w:rsidRPr="00C60A2C" w:rsidRDefault="0053492C" w:rsidP="00C60A2C">
      <w:pPr>
        <w:pStyle w:val="Textonotapie"/>
        <w:jc w:val="left"/>
      </w:pPr>
      <w:r>
        <w:rPr>
          <w:rStyle w:val="Refdenotaalpie"/>
        </w:rPr>
        <w:footnoteRef/>
      </w:r>
      <w:r>
        <w:t xml:space="preserve"> </w:t>
      </w:r>
      <w:r>
        <w:rPr>
          <w:lang w:val="es-CO"/>
        </w:rPr>
        <w:t xml:space="preserve">Disponible en el sitio web del Sistema de Información de Secretaría General, </w:t>
      </w:r>
      <w:hyperlink r:id="rId42" w:history="1">
        <w:r w:rsidRPr="00DC2B20">
          <w:rPr>
            <w:rStyle w:val="Hipervnculo"/>
          </w:rPr>
          <w:t>http://sgral.udistrital.edu.co/xdata/csu/acu_2002-008.pdf</w:t>
        </w:r>
      </w:hyperlink>
      <w:r>
        <w:t xml:space="preserve"> </w:t>
      </w:r>
    </w:p>
  </w:footnote>
  <w:footnote w:id="47">
    <w:p w:rsidR="0053492C" w:rsidRPr="00C60A2C" w:rsidRDefault="0053492C" w:rsidP="00C60A2C">
      <w:pPr>
        <w:pStyle w:val="Textonotapie"/>
        <w:jc w:val="both"/>
      </w:pPr>
      <w:r>
        <w:rPr>
          <w:rStyle w:val="Refdenotaalpie"/>
        </w:rPr>
        <w:footnoteRef/>
      </w:r>
      <w:r>
        <w:t xml:space="preserve"> Disponible en el sitio web del Sistema de Información de Secretaría General, </w:t>
      </w:r>
      <w:hyperlink r:id="rId43" w:history="1">
        <w:r w:rsidRPr="00DC2B20">
          <w:rPr>
            <w:rStyle w:val="Hipervnculo"/>
          </w:rPr>
          <w:t>http://sgral.udistrital.edu.co/xdata/csu/acu_2007-005.pdf</w:t>
        </w:r>
      </w:hyperlink>
      <w:r>
        <w:t xml:space="preserve"> </w:t>
      </w:r>
    </w:p>
  </w:footnote>
  <w:footnote w:id="48">
    <w:p w:rsidR="0053492C" w:rsidRPr="00C60A2C" w:rsidRDefault="0053492C" w:rsidP="00C60A2C">
      <w:pPr>
        <w:pStyle w:val="Textonotapie"/>
        <w:jc w:val="both"/>
      </w:pPr>
      <w:r>
        <w:rPr>
          <w:rStyle w:val="Refdenotaalpie"/>
        </w:rPr>
        <w:footnoteRef/>
      </w:r>
      <w:r>
        <w:t xml:space="preserve"> Disponible en el sitio web del Sistema de Información de Secretaría General, </w:t>
      </w:r>
      <w:hyperlink r:id="rId44" w:history="1">
        <w:r w:rsidRPr="00DC2B20">
          <w:rPr>
            <w:rStyle w:val="Hipervnculo"/>
          </w:rPr>
          <w:t>http://sgral.udistrital.edu.co/xdata/csu/acu_1993-027.pdf</w:t>
        </w:r>
      </w:hyperlink>
      <w:r>
        <w:t xml:space="preserve"> </w:t>
      </w:r>
    </w:p>
  </w:footnote>
  <w:footnote w:id="49">
    <w:p w:rsidR="0053492C" w:rsidRPr="00650950" w:rsidRDefault="0053492C" w:rsidP="001C1842">
      <w:pPr>
        <w:pStyle w:val="Textonotapie"/>
        <w:jc w:val="left"/>
        <w:rPr>
          <w:rFonts w:ascii="Arial Narrow" w:hAnsi="Arial Narrow"/>
          <w:sz w:val="18"/>
          <w:szCs w:val="18"/>
        </w:rPr>
      </w:pPr>
      <w:r w:rsidRPr="00650950">
        <w:rPr>
          <w:rStyle w:val="Refdenotaalpie"/>
          <w:rFonts w:ascii="Arial Narrow" w:hAnsi="Arial Narrow"/>
          <w:sz w:val="18"/>
          <w:szCs w:val="18"/>
        </w:rPr>
        <w:footnoteRef/>
      </w:r>
      <w:r w:rsidRPr="00650950">
        <w:rPr>
          <w:rFonts w:asciiTheme="minorHAnsi" w:hAnsiTheme="minorHAnsi"/>
        </w:rPr>
        <w:t xml:space="preserve">Disponible en el sitio web del Sistema de Información de Secretaría General, </w:t>
      </w:r>
      <w:hyperlink r:id="rId45" w:history="1">
        <w:r w:rsidRPr="00650950">
          <w:rPr>
            <w:rStyle w:val="Hipervnculo"/>
            <w:rFonts w:asciiTheme="minorHAnsi" w:hAnsiTheme="minorHAnsi"/>
            <w:i/>
          </w:rPr>
          <w:t>http://sgral.udistrital.edu.co/xdata/csu/acu_1997-003.pdf</w:t>
        </w:r>
      </w:hyperlink>
      <w:r>
        <w:rPr>
          <w:rFonts w:ascii="Arial Narrow" w:hAnsi="Arial Narrow"/>
          <w:i/>
          <w:sz w:val="18"/>
          <w:szCs w:val="18"/>
        </w:rPr>
        <w:t xml:space="preserve">  </w:t>
      </w:r>
    </w:p>
  </w:footnote>
  <w:footnote w:id="50">
    <w:p w:rsidR="0053492C" w:rsidRPr="00650950" w:rsidRDefault="0053492C">
      <w:pPr>
        <w:pStyle w:val="Textonotapie"/>
      </w:pPr>
      <w:r>
        <w:rPr>
          <w:rStyle w:val="Refdenotaalpie"/>
        </w:rPr>
        <w:footnoteRef/>
      </w:r>
      <w:r>
        <w:t xml:space="preserve"> Para mayor información sobre la estructura organizativa de la Universidad Distrital puede consultar</w:t>
      </w:r>
    </w:p>
  </w:footnote>
  <w:footnote w:id="51">
    <w:p w:rsidR="0053492C" w:rsidRPr="00650950" w:rsidRDefault="0053492C" w:rsidP="00650950">
      <w:pPr>
        <w:pStyle w:val="Textonotapie"/>
        <w:jc w:val="left"/>
      </w:pPr>
      <w:r>
        <w:rPr>
          <w:rStyle w:val="Refdenotaalpie"/>
        </w:rPr>
        <w:footnoteRef/>
      </w:r>
      <w:r>
        <w:t xml:space="preserve"> </w:t>
      </w:r>
      <w:r>
        <w:rPr>
          <w:rFonts w:ascii="Arial Narrow" w:hAnsi="Arial Narrow"/>
        </w:rPr>
        <w:t xml:space="preserve">Atenea se encuentra desplegado en: </w:t>
      </w:r>
      <w:hyperlink r:id="rId46" w:history="1">
        <w:r>
          <w:rPr>
            <w:rStyle w:val="EnlacedeInternet"/>
            <w:rFonts w:ascii="Arial Narrow" w:hAnsi="Arial Narrow"/>
            <w:color w:val="1155CC"/>
          </w:rPr>
          <w:t>http://intelligentia.udistrital.edu.co</w:t>
        </w:r>
      </w:hyperlink>
    </w:p>
  </w:footnote>
  <w:footnote w:id="52">
    <w:p w:rsidR="0053492C" w:rsidRDefault="0053492C" w:rsidP="00650950">
      <w:pPr>
        <w:spacing w:after="0" w:line="240" w:lineRule="auto"/>
        <w:jc w:val="left"/>
        <w:rPr>
          <w:rFonts w:ascii="Arial Narrow" w:hAnsi="Arial Narrow"/>
        </w:rPr>
      </w:pPr>
      <w:r>
        <w:rPr>
          <w:rStyle w:val="Refdenotaalpie"/>
        </w:rPr>
        <w:footnoteRef/>
      </w:r>
      <w:r>
        <w:t xml:space="preserve"> </w:t>
      </w:r>
      <w:r>
        <w:rPr>
          <w:rFonts w:ascii="Arial Narrow" w:hAnsi="Arial Narrow"/>
          <w:sz w:val="20"/>
          <w:szCs w:val="20"/>
        </w:rPr>
        <w:t xml:space="preserve">Software 100% de código abierto de uso extendido en Europa. Para mayor información visitar: </w:t>
      </w:r>
      <w:hyperlink r:id="rId47" w:history="1">
        <w:r>
          <w:rPr>
            <w:rStyle w:val="EnlacedeInternet"/>
            <w:rFonts w:ascii="Arial Narrow" w:hAnsi="Arial Narrow"/>
            <w:color w:val="1155CC"/>
            <w:sz w:val="20"/>
            <w:szCs w:val="20"/>
          </w:rPr>
          <w:t>http://www.spagobi.org/</w:t>
        </w:r>
      </w:hyperlink>
    </w:p>
    <w:p w:rsidR="0053492C" w:rsidRPr="00650950" w:rsidRDefault="0053492C">
      <w:pPr>
        <w:pStyle w:val="Textonotapie"/>
      </w:pPr>
    </w:p>
  </w:footnote>
  <w:footnote w:id="53">
    <w:p w:rsidR="0053492C" w:rsidRPr="00650950" w:rsidRDefault="0053492C" w:rsidP="00650950">
      <w:pPr>
        <w:pStyle w:val="Textonotapie"/>
        <w:jc w:val="left"/>
        <w:rPr>
          <w:lang w:val="es-CO"/>
        </w:rPr>
      </w:pPr>
      <w:r>
        <w:rPr>
          <w:rStyle w:val="Refdenotaalpie"/>
        </w:rPr>
        <w:footnoteRef/>
      </w:r>
      <w:r>
        <w:t xml:space="preserve"> </w:t>
      </w:r>
      <w:r>
        <w:rPr>
          <w:rFonts w:ascii="Arial Narrow" w:hAnsi="Arial Narrow"/>
          <w:sz w:val="18"/>
        </w:rPr>
        <w:t>Disponible solo por Intranet</w:t>
      </w:r>
    </w:p>
  </w:footnote>
  <w:footnote w:id="54">
    <w:p w:rsidR="0053492C" w:rsidRPr="00650950" w:rsidRDefault="0053492C" w:rsidP="00650950">
      <w:pPr>
        <w:pStyle w:val="Textonotapie"/>
        <w:jc w:val="left"/>
        <w:rPr>
          <w:lang w:val="es-CO"/>
        </w:rPr>
      </w:pPr>
      <w:r>
        <w:rPr>
          <w:rStyle w:val="Refdenotaalpie"/>
        </w:rPr>
        <w:footnoteRef/>
      </w:r>
      <w:r>
        <w:t xml:space="preserve"> </w:t>
      </w:r>
      <w:r>
        <w:rPr>
          <w:rFonts w:ascii="Arial Narrow" w:hAnsi="Arial Narrow"/>
          <w:sz w:val="18"/>
        </w:rPr>
        <w:t xml:space="preserve">Módulo disponible: </w:t>
      </w:r>
      <w:hyperlink r:id="rId48" w:history="1">
        <w:r>
          <w:rPr>
            <w:rStyle w:val="EnlacedeInternet"/>
            <w:rFonts w:ascii="Arial Narrow" w:hAnsi="Arial Narrow"/>
            <w:color w:val="1155CC"/>
            <w:sz w:val="18"/>
          </w:rPr>
          <w:t>https://oas.udistrital.edu.co/lamasu/</w:t>
        </w:r>
      </w:hyperlink>
    </w:p>
  </w:footnote>
  <w:footnote w:id="55">
    <w:p w:rsidR="0053492C" w:rsidRPr="00650950" w:rsidRDefault="0053492C" w:rsidP="00650950">
      <w:pPr>
        <w:pStyle w:val="Textonotapie"/>
        <w:jc w:val="left"/>
        <w:rPr>
          <w:lang w:val="es-CO"/>
        </w:rPr>
      </w:pPr>
      <w:r>
        <w:rPr>
          <w:rStyle w:val="Refdenotaalpie"/>
        </w:rPr>
        <w:footnoteRef/>
      </w:r>
      <w:r>
        <w:t xml:space="preserve"> </w:t>
      </w:r>
      <w:r>
        <w:rPr>
          <w:rFonts w:ascii="Arial Narrow" w:hAnsi="Arial Narrow"/>
          <w:sz w:val="18"/>
        </w:rPr>
        <w:t xml:space="preserve">Módulo disponible: </w:t>
      </w:r>
      <w:hyperlink r:id="rId49" w:history="1">
        <w:r>
          <w:rPr>
            <w:rStyle w:val="EnlacedeInternet"/>
            <w:rFonts w:ascii="Arial Narrow" w:hAnsi="Arial Narrow"/>
            <w:color w:val="1155CC"/>
            <w:sz w:val="18"/>
          </w:rPr>
          <w:t>http://sabioud.udistrital.edu.co</w:t>
        </w:r>
      </w:hyperlink>
    </w:p>
  </w:footnote>
  <w:footnote w:id="56">
    <w:p w:rsidR="0053492C" w:rsidRPr="00650950" w:rsidRDefault="0053492C" w:rsidP="00650950">
      <w:pPr>
        <w:pStyle w:val="Textonotapie"/>
        <w:jc w:val="left"/>
        <w:rPr>
          <w:lang w:val="es-CO"/>
        </w:rPr>
      </w:pPr>
      <w:r>
        <w:rPr>
          <w:rStyle w:val="Refdenotaalpie"/>
        </w:rPr>
        <w:footnoteRef/>
      </w:r>
      <w:r>
        <w:t xml:space="preserve"> </w:t>
      </w:r>
      <w:r>
        <w:rPr>
          <w:rFonts w:ascii="Arial Narrow" w:hAnsi="Arial Narrow"/>
          <w:sz w:val="18"/>
        </w:rPr>
        <w:t xml:space="preserve">Módulo disponible en: </w:t>
      </w:r>
      <w:hyperlink r:id="rId50" w:history="1">
        <w:r>
          <w:rPr>
            <w:rStyle w:val="EnlacedeInternet"/>
            <w:rFonts w:ascii="Arial Narrow" w:hAnsi="Arial Narrow"/>
            <w:color w:val="1155CC"/>
            <w:sz w:val="18"/>
          </w:rPr>
          <w:t>https://oas.udistrital.edu.co/rfisicos/</w:t>
        </w:r>
      </w:hyperlink>
    </w:p>
  </w:footnote>
  <w:footnote w:id="57">
    <w:p w:rsidR="0053492C" w:rsidRPr="00650950" w:rsidRDefault="0053492C" w:rsidP="00650950">
      <w:pPr>
        <w:pStyle w:val="Textonotapie"/>
        <w:jc w:val="left"/>
        <w:rPr>
          <w:lang w:val="es-CO"/>
        </w:rPr>
      </w:pPr>
      <w:r>
        <w:rPr>
          <w:rStyle w:val="Refdenotaalpie"/>
        </w:rPr>
        <w:footnoteRef/>
      </w:r>
      <w:r>
        <w:t xml:space="preserve"> </w:t>
      </w:r>
      <w:r>
        <w:rPr>
          <w:rFonts w:ascii="Arial Narrow" w:hAnsi="Arial Narrow"/>
          <w:sz w:val="18"/>
        </w:rPr>
        <w:t xml:space="preserve">Módulo disponible: </w:t>
      </w:r>
      <w:hyperlink r:id="rId51" w:history="1">
        <w:r>
          <w:rPr>
            <w:rStyle w:val="EnlacedeInternet"/>
            <w:rFonts w:ascii="Arial Narrow" w:hAnsi="Arial Narrow"/>
            <w:color w:val="1155CC"/>
            <w:sz w:val="18"/>
          </w:rPr>
          <w:t>https://portalws.udistrital.edu.co/proveedor/</w:t>
        </w:r>
      </w:hyperlink>
    </w:p>
  </w:footnote>
  <w:footnote w:id="58">
    <w:p w:rsidR="0053492C" w:rsidRPr="00650950" w:rsidRDefault="0053492C" w:rsidP="00650950">
      <w:pPr>
        <w:pStyle w:val="Textonotapie"/>
        <w:jc w:val="left"/>
      </w:pPr>
      <w:r>
        <w:rPr>
          <w:rStyle w:val="Refdenotaalpie"/>
        </w:rPr>
        <w:footnoteRef/>
      </w:r>
      <w:r>
        <w:t xml:space="preserve"> </w:t>
      </w:r>
      <w:r>
        <w:rPr>
          <w:rFonts w:ascii="Arial Narrow" w:hAnsi="Arial Narrow"/>
          <w:sz w:val="18"/>
        </w:rPr>
        <w:t xml:space="preserve">Módulo disponible: </w:t>
      </w:r>
      <w:hyperlink r:id="rId52" w:history="1">
        <w:r>
          <w:rPr>
            <w:rStyle w:val="EnlacedeInternet"/>
            <w:rFonts w:ascii="Arial Narrow" w:hAnsi="Arial Narrow"/>
            <w:color w:val="1155CC"/>
            <w:sz w:val="18"/>
          </w:rPr>
          <w:t>https://oas.udistrital.edu.co/gefad/</w:t>
        </w:r>
      </w:hyperlink>
    </w:p>
  </w:footnote>
  <w:footnote w:id="59">
    <w:p w:rsidR="0053492C" w:rsidRPr="00957695" w:rsidRDefault="0053492C" w:rsidP="006248B3">
      <w:pPr>
        <w:pStyle w:val="Textonotapie"/>
        <w:jc w:val="left"/>
        <w:rPr>
          <w:rFonts w:ascii="Arial Narrow" w:hAnsi="Arial Narrow"/>
        </w:rPr>
      </w:pPr>
      <w:r w:rsidRPr="00957695">
        <w:rPr>
          <w:rStyle w:val="Refdenotaalpie"/>
          <w:rFonts w:ascii="Arial Narrow" w:hAnsi="Arial Narrow"/>
        </w:rPr>
        <w:footnoteRef/>
      </w:r>
      <w:r w:rsidRPr="00957695">
        <w:rPr>
          <w:rFonts w:ascii="Arial Narrow" w:hAnsi="Arial Narrow"/>
        </w:rPr>
        <w:t xml:space="preserve"> Las normativas se encuentran disponibles en la página web de la Coordinación General de Autoevaluación y Acreditación, </w:t>
      </w:r>
      <w:hyperlink r:id="rId53" w:history="1">
        <w:r w:rsidRPr="00957695">
          <w:rPr>
            <w:rStyle w:val="Hipervnculo"/>
            <w:rFonts w:ascii="Arial Narrow" w:hAnsi="Arial Narrow"/>
          </w:rPr>
          <w:t>http://autoevaluacion.udistrital.edu.co/version3/index.php?page=uCCoUkTpXWTjwNLdVNsbSVwvaxZmmsGbZLHwnYVfmdJpgRWuuOSvyxEbHhU_WROeAlybIqeeRBnjUyBwezyjxiQuPyVbPhcnxqyspQzpcoEoRdb&amp;accion=1</w:t>
        </w:r>
      </w:hyperlink>
    </w:p>
  </w:footnote>
  <w:footnote w:id="60">
    <w:p w:rsidR="0053492C" w:rsidRDefault="0053492C" w:rsidP="00293771">
      <w:pPr>
        <w:pStyle w:val="Textonotapie"/>
        <w:jc w:val="left"/>
      </w:pPr>
      <w:r>
        <w:rPr>
          <w:rStyle w:val="Refdenotaalpie"/>
        </w:rPr>
        <w:footnoteRef/>
      </w:r>
      <w:r>
        <w:t xml:space="preserve"> Las cartillas de Orientaciones Metodológicas se encuentran disponibles en el sitio web de la Coordinación General de Autoevaluación y Acreditación, </w:t>
      </w:r>
      <w:hyperlink r:id="rId54" w:history="1">
        <w:r>
          <w:rPr>
            <w:rStyle w:val="Hipervnculo"/>
          </w:rPr>
          <w:t>http://autoevaluacion.udistrital.edu.co/version3/index.php?page=XQttSCYbBvMdBEcjAydhfUspcYLmfuPpBlLemNMpysmuHwVfCWbnEBj_eahtIEAfmGNoScmpZhHjpNedbcObXKLufOSoMttfLNxjufgsaWHpJmv&amp;accion=1</w:t>
        </w:r>
      </w:hyperlink>
    </w:p>
  </w:footnote>
  <w:footnote w:id="61">
    <w:p w:rsidR="0053492C" w:rsidRDefault="0053492C" w:rsidP="00293771">
      <w:pPr>
        <w:pStyle w:val="Textonotapie"/>
        <w:jc w:val="left"/>
      </w:pPr>
      <w:r>
        <w:rPr>
          <w:rStyle w:val="Refdenotaalpie"/>
        </w:rPr>
        <w:footnoteRef/>
      </w:r>
      <w:r>
        <w:t xml:space="preserve"> Para mayor información sobre el Sistema Integrado de Gestión de la Universidad Distrital, SIGUD, consultar  </w:t>
      </w:r>
      <w:hyperlink r:id="rId55" w:history="1">
        <w:r>
          <w:rPr>
            <w:rStyle w:val="Hipervnculo"/>
          </w:rPr>
          <w:t>http://comunidad.udistrital.edu.co/sigud/sigud/</w:t>
        </w:r>
      </w:hyperlink>
    </w:p>
  </w:footnote>
  <w:footnote w:id="62">
    <w:p w:rsidR="0053492C" w:rsidRDefault="0053492C" w:rsidP="00293771">
      <w:pPr>
        <w:pStyle w:val="Textonotapie"/>
        <w:jc w:val="left"/>
      </w:pPr>
      <w:r>
        <w:rPr>
          <w:rStyle w:val="Refdenotaalpie"/>
        </w:rPr>
        <w:footnoteRef/>
      </w:r>
      <w:r>
        <w:t xml:space="preserve"> Disponible en  el Sistema Integrado de Gestión de la Universidad Distrital, SIGUD, consultar  </w:t>
      </w:r>
      <w:hyperlink r:id="rId56" w:history="1">
        <w:r>
          <w:rPr>
            <w:rStyle w:val="Hipervnculo"/>
          </w:rPr>
          <w:t>http://sgral.udistrital.edu.co/xdata/rec/res_2014-227.pdf</w:t>
        </w:r>
      </w:hyperlink>
    </w:p>
  </w:footnote>
  <w:footnote w:id="63">
    <w:p w:rsidR="0053492C" w:rsidRDefault="0053492C" w:rsidP="00293771">
      <w:pPr>
        <w:pStyle w:val="Textonotapie"/>
        <w:jc w:val="left"/>
      </w:pPr>
      <w:r>
        <w:rPr>
          <w:rStyle w:val="Refdenotaalpie"/>
        </w:rPr>
        <w:footnoteRef/>
      </w:r>
      <w:r>
        <w:t xml:space="preserve"> Disponible en  el sitio web del el Sistema Integrado de Gestión de la Universidad Distrital, SIGUD, </w:t>
      </w:r>
      <w:hyperlink r:id="rId57" w:history="1">
        <w:r>
          <w:rPr>
            <w:rStyle w:val="Hipervnculo"/>
          </w:rPr>
          <w:t>http://comunidad.udistrital.edu.co/sigud/files/Resoluci%C3%B3n-215-2014.pdf</w:t>
        </w:r>
      </w:hyperlink>
    </w:p>
  </w:footnote>
  <w:footnote w:id="64">
    <w:p w:rsidR="0053492C" w:rsidRDefault="0053492C" w:rsidP="00293771">
      <w:pPr>
        <w:pStyle w:val="Textonotapie"/>
        <w:jc w:val="both"/>
      </w:pPr>
      <w:r>
        <w:rPr>
          <w:rStyle w:val="Refdenotaalpie"/>
        </w:rPr>
        <w:footnoteRef/>
      </w:r>
      <w:r>
        <w:t xml:space="preserve"> Disponible en el sitio web del Sistema de Información de la Secretaría General de la UDFJC, </w:t>
      </w:r>
      <w:hyperlink r:id="rId58" w:history="1">
        <w:r>
          <w:rPr>
            <w:rStyle w:val="Hipervnculo"/>
          </w:rPr>
          <w:t>http://sgral.udistrital.edu.co/xdata/rec/res_2010-194.pdf</w:t>
        </w:r>
      </w:hyperlink>
    </w:p>
  </w:footnote>
  <w:footnote w:id="65">
    <w:p w:rsidR="0053492C" w:rsidRDefault="0053492C" w:rsidP="00293771">
      <w:pPr>
        <w:pStyle w:val="Textonotapie"/>
        <w:jc w:val="left"/>
      </w:pPr>
      <w:r>
        <w:rPr>
          <w:rStyle w:val="Refdenotaalpie"/>
        </w:rPr>
        <w:footnoteRef/>
      </w:r>
      <w:r>
        <w:t xml:space="preserve"> Disponible en el sitio web de la Coordinación General de Autoevaluación y Acreditación </w:t>
      </w:r>
      <w:hyperlink r:id="rId59" w:history="1">
        <w:r>
          <w:rPr>
            <w:rStyle w:val="Hipervnculo"/>
          </w:rPr>
          <w:t>http://acreditacion.udistrital.edu.co/documentos/plan_desarrollo.pdf</w:t>
        </w:r>
      </w:hyperlink>
    </w:p>
  </w:footnote>
  <w:footnote w:id="66">
    <w:p w:rsidR="0053492C" w:rsidRDefault="0053492C" w:rsidP="00293771">
      <w:pPr>
        <w:pStyle w:val="Textonotapie"/>
        <w:jc w:val="left"/>
      </w:pPr>
      <w:r>
        <w:rPr>
          <w:rStyle w:val="Refdenotaalpie"/>
        </w:rPr>
        <w:footnoteRef/>
      </w:r>
      <w:r>
        <w:t xml:space="preserve"> Disponible en el sitio web de la Coordinación General de Autoevaluación y Acreditación </w:t>
      </w:r>
      <w:hyperlink r:id="rId60" w:history="1">
        <w:r>
          <w:rPr>
            <w:rStyle w:val="Hipervnculo"/>
          </w:rPr>
          <w:t>http://acreditacion.udistrital.edu.co/documentos/pub_internas/Lineamientos_autoevaluacion_acreditacion.pdf</w:t>
        </w:r>
      </w:hyperlink>
    </w:p>
  </w:footnote>
  <w:footnote w:id="67">
    <w:p w:rsidR="0053492C" w:rsidRDefault="0053492C" w:rsidP="00727952">
      <w:pPr>
        <w:pStyle w:val="Textonotapie"/>
        <w:jc w:val="both"/>
      </w:pPr>
      <w:r>
        <w:rPr>
          <w:rStyle w:val="Refdenotaalpie"/>
        </w:rPr>
        <w:footnoteRef/>
      </w:r>
      <w:r>
        <w:t xml:space="preserve"> El SIAUD está alojado en la página web de Autoevaluación y Acreditación de la Universidad </w:t>
      </w:r>
      <w:hyperlink r:id="rId61" w:history="1">
        <w:r>
          <w:rPr>
            <w:rStyle w:val="Hipervnculo"/>
          </w:rPr>
          <w:t>http://autoevaluacion.udistrital.edu.co/version3/</w:t>
        </w:r>
      </w:hyperlink>
      <w:r>
        <w:t>. Para ingresar al sistema se requiere de clave y usuario asignado por la Coordinación General de Autoevaluación y Acreditación. El SIAUD, permite recolectar información de apreciación, realizar análisis e interpretaciones que fortalecen los procesos de autoevaluación de los proyectos curriculares. para ser interpretada por cada proyecto curricular.</w:t>
      </w:r>
    </w:p>
  </w:footnote>
  <w:footnote w:id="68">
    <w:p w:rsidR="0053492C" w:rsidRDefault="0053492C" w:rsidP="007338D5">
      <w:pPr>
        <w:pStyle w:val="Textonotapie"/>
        <w:jc w:val="both"/>
      </w:pPr>
      <w:r>
        <w:rPr>
          <w:rStyle w:val="Refdenotaalpie"/>
        </w:rPr>
        <w:footnoteRef/>
      </w:r>
      <w:r>
        <w:t xml:space="preserve"> Lineamientos Para La Acreditación De Programas De Pregrado, Consejo Nacional de Acreditación. Disponible en </w:t>
      </w:r>
      <w:hyperlink r:id="rId62" w:history="1">
        <w:r>
          <w:rPr>
            <w:rStyle w:val="Hipervnculo"/>
          </w:rPr>
          <w:t>http://www.cna.gov.co/1741/articles-186359_pregrado_2013.pdf</w:t>
        </w:r>
      </w:hyperlink>
    </w:p>
  </w:footnote>
  <w:footnote w:id="69">
    <w:p w:rsidR="0053492C" w:rsidRPr="007338D5" w:rsidRDefault="0053492C" w:rsidP="007338D5">
      <w:pPr>
        <w:pStyle w:val="Textonotapie"/>
        <w:jc w:val="both"/>
      </w:pPr>
      <w:r>
        <w:rPr>
          <w:rStyle w:val="Refdenotaalpie"/>
        </w:rPr>
        <w:footnoteRef/>
      </w:r>
      <w:r>
        <w:t xml:space="preserve"> Disponible en la pagina web de la Coordinación General de Autoevaluación y Acreditación </w:t>
      </w:r>
      <w:r w:rsidRPr="007338D5">
        <w:t>http://autoevaluacion.udistrital.edu.co/version3/procedimientos/proceso_autoevaluacion.pdf</w:t>
      </w:r>
    </w:p>
  </w:footnote>
  <w:footnote w:id="70">
    <w:p w:rsidR="0053492C" w:rsidRDefault="0053492C" w:rsidP="003D5ABD">
      <w:pPr>
        <w:pStyle w:val="Textonotapie"/>
        <w:jc w:val="left"/>
      </w:pPr>
      <w:r>
        <w:rPr>
          <w:rStyle w:val="Refdenotaalpie"/>
        </w:rPr>
        <w:footnoteRef/>
      </w:r>
      <w:r>
        <w:t xml:space="preserve"> Pueden consultarse en detalle en las Cartillas de Orientaciones Metodológicas para la Autoevaluación de Programas de Pregrado, y para los Programas de Maestría y Doctorado, disponibles en la página web de la Coordinación General de Autoevaluación y Acreditación,  </w:t>
      </w:r>
      <w:hyperlink r:id="rId63" w:history="1">
        <w:r>
          <w:rPr>
            <w:rStyle w:val="Hipervnculo"/>
          </w:rPr>
          <w:t>http://autoevaluacion.udistrital.edu.co/version3/index.php?page=doXtMtDbFmTdFrRjHAOhxnUpSGNmOhEpMVVekQLpAWuuxzZfogpnVVg_esbtZNofNVpoaJZpsbmjEymdbAibxbjuoVqoxPxfGTYjErOsuWepNpQ&amp;accion=1</w:t>
        </w:r>
      </w:hyperlink>
    </w:p>
  </w:footnote>
  <w:footnote w:id="71">
    <w:p w:rsidR="0053492C" w:rsidRPr="003C08D7" w:rsidRDefault="0053492C" w:rsidP="003C08D7">
      <w:pPr>
        <w:pStyle w:val="Textonotapie"/>
        <w:jc w:val="both"/>
      </w:pPr>
      <w:r>
        <w:rPr>
          <w:rStyle w:val="Refdenotaalpie"/>
        </w:rPr>
        <w:footnoteRef/>
      </w:r>
      <w:r>
        <w:t xml:space="preserve"> La conceptualización y propuesta de ponderación es adoptada por el Comité Institucional de Autoevaluación y Acreditación en el año 2007, y se encuentra su explicación en mayor detalle en la Cartilla de Orientaciones Metodológicas para la Autoevaluación de Pregrados, de Especializaciones y de Maestrías y Doctorados.</w:t>
      </w:r>
    </w:p>
  </w:footnote>
  <w:footnote w:id="72">
    <w:p w:rsidR="0053492C" w:rsidRDefault="0053492C" w:rsidP="00727952">
      <w:pPr>
        <w:pStyle w:val="Textonotapie"/>
        <w:jc w:val="both"/>
      </w:pPr>
      <w:r>
        <w:rPr>
          <w:rStyle w:val="Refdenotaalpie"/>
        </w:rPr>
        <w:footnoteRef/>
      </w:r>
      <w:r>
        <w:t xml:space="preserve"> Una interpretación de estas escalas puede ser:</w:t>
      </w:r>
    </w:p>
    <w:p w:rsidR="0053492C" w:rsidRDefault="0053492C" w:rsidP="00727952">
      <w:pPr>
        <w:pStyle w:val="Textonotapie"/>
        <w:jc w:val="both"/>
      </w:pPr>
      <w:r>
        <w:t>•</w:t>
      </w:r>
      <w:r>
        <w:rPr>
          <w:b/>
        </w:rPr>
        <w:t>Plenamente:</w:t>
      </w:r>
      <w:r>
        <w:t xml:space="preserve"> El factor o característica se cumple de forma sistemática e integral. Existen evidencias claras del cumplimiento y sistematización de los aspectos a evaluar.</w:t>
      </w:r>
    </w:p>
    <w:p w:rsidR="0053492C" w:rsidRDefault="0053492C" w:rsidP="00727952">
      <w:pPr>
        <w:pStyle w:val="Textonotapie"/>
        <w:jc w:val="both"/>
      </w:pPr>
      <w:r>
        <w:t>•</w:t>
      </w:r>
      <w:r>
        <w:rPr>
          <w:b/>
        </w:rPr>
        <w:t>Alto grado:</w:t>
      </w:r>
      <w:r>
        <w:t xml:space="preserve"> El factor o característica se cumple de forma habitual, permite identificar posibles mejoras. Existen evidencias claras de la mayoría de los aspectos a valorar</w:t>
      </w:r>
    </w:p>
    <w:p w:rsidR="0053492C" w:rsidRDefault="0053492C" w:rsidP="00727952">
      <w:pPr>
        <w:pStyle w:val="Textonotapie"/>
        <w:jc w:val="both"/>
      </w:pPr>
      <w:r>
        <w:t>•</w:t>
      </w:r>
      <w:r>
        <w:rPr>
          <w:b/>
        </w:rPr>
        <w:t>Aceptablemente:</w:t>
      </w:r>
      <w:r>
        <w:t xml:space="preserve"> El factor o característica se cumple de forma parcial. Las evidencias son claras pero parciales en los algunos aspectos a valorar.</w:t>
      </w:r>
    </w:p>
    <w:p w:rsidR="0053492C" w:rsidRDefault="0053492C" w:rsidP="00727952">
      <w:pPr>
        <w:pStyle w:val="Textonotapie"/>
        <w:jc w:val="both"/>
      </w:pPr>
      <w:r>
        <w:t>•</w:t>
      </w:r>
      <w:r>
        <w:rPr>
          <w:b/>
        </w:rPr>
        <w:t>Insatisfactoriamente:</w:t>
      </w:r>
      <w:r>
        <w:t xml:space="preserve"> El factor o característica se cumple incipientemente para una minoría de aspectos a evaluar. Existe alguna evidencia indicativa del cumplimiento.</w:t>
      </w:r>
    </w:p>
    <w:p w:rsidR="0053492C" w:rsidRDefault="0053492C" w:rsidP="00727952">
      <w:pPr>
        <w:pStyle w:val="Textonotapie"/>
        <w:jc w:val="both"/>
      </w:pPr>
      <w:r>
        <w:t>•</w:t>
      </w:r>
      <w:r>
        <w:rPr>
          <w:b/>
        </w:rPr>
        <w:t>No se cumple:</w:t>
      </w:r>
      <w:r>
        <w:t xml:space="preserve"> Esta valoración se señalará siempre que no se disponga o no se aporten evidencias objetivas/in- formación que permitan sustentar las afirmaciones   que se realicen o que la relación entre la evidencia y la afirmación sea débil.</w:t>
      </w:r>
    </w:p>
  </w:footnote>
  <w:footnote w:id="73">
    <w:p w:rsidR="0053492C" w:rsidRDefault="0053492C" w:rsidP="003D5ABD">
      <w:pPr>
        <w:pStyle w:val="Textonotapie"/>
        <w:jc w:val="left"/>
      </w:pPr>
      <w:r>
        <w:rPr>
          <w:rStyle w:val="Refdenotaalpie"/>
        </w:rPr>
        <w:footnoteRef/>
      </w:r>
      <w:r>
        <w:t xml:space="preserve"> Disponible en la página web de la Coordinación General de Autoevaluación y Acreditación, </w:t>
      </w:r>
      <w:hyperlink r:id="rId64" w:history="1">
        <w:r>
          <w:rPr>
            <w:rStyle w:val="Hipervnculo"/>
          </w:rPr>
          <w:t>http://autoevaluacion.udistrital.edu.co/version3/index.php?page=AoOtfzubjaQdvZCjgDyhzqapGBXmaKHpVGfeLNdpGLruCrEfbVFnMFv_CXutBDzfzTgogDTpEJZjULrdShgbRIXujXfovYTfjagjblUspXwpoXT&amp;accion=1</w:t>
        </w:r>
      </w:hyperlink>
    </w:p>
  </w:footnote>
  <w:footnote w:id="74">
    <w:p w:rsidR="0053492C" w:rsidRDefault="0053492C" w:rsidP="003D5ABD">
      <w:pPr>
        <w:pStyle w:val="Textonotapie"/>
        <w:jc w:val="left"/>
      </w:pPr>
      <w:r>
        <w:rPr>
          <w:rStyle w:val="Refdenotaalpie"/>
        </w:rPr>
        <w:footnoteRef/>
      </w:r>
      <w:r>
        <w:t xml:space="preserve"> Para Profundizar en cada una de las fases del proceso de elaboración de planes de mejoramiento puede consultarse la guía metodológica para la elaboración de los Planes de Mejoramiento, anteriormente referenciada.</w:t>
      </w:r>
    </w:p>
  </w:footnote>
  <w:footnote w:id="75">
    <w:p w:rsidR="0053492C" w:rsidRPr="009F763C" w:rsidRDefault="0053492C" w:rsidP="005203DC">
      <w:pPr>
        <w:jc w:val="both"/>
        <w:rPr>
          <w:rFonts w:ascii="Arial Narrow" w:hAnsi="Arial Narrow" w:cs="Arial"/>
          <w:sz w:val="18"/>
          <w:szCs w:val="18"/>
        </w:rPr>
      </w:pPr>
      <w:r w:rsidRPr="009F763C">
        <w:rPr>
          <w:rStyle w:val="Refdenotaalpie"/>
          <w:rFonts w:ascii="Arial Narrow" w:hAnsi="Arial Narrow" w:cs="Arial"/>
          <w:sz w:val="18"/>
          <w:szCs w:val="18"/>
        </w:rPr>
        <w:footnoteRef/>
      </w:r>
      <w:r w:rsidRPr="009F763C">
        <w:rPr>
          <w:rFonts w:ascii="Arial Narrow" w:hAnsi="Arial Narrow" w:cs="Arial"/>
          <w:sz w:val="18"/>
          <w:szCs w:val="18"/>
        </w:rPr>
        <w:t xml:space="preserve"> El Ministerio de Educación Nacional hace una diferenciación entre egresados y graduados definiéndolos como: </w:t>
      </w:r>
      <w:r w:rsidRPr="009F763C">
        <w:rPr>
          <w:rFonts w:ascii="Arial Narrow" w:hAnsi="Arial Narrow" w:cs="Arial"/>
          <w:b/>
          <w:sz w:val="18"/>
          <w:szCs w:val="18"/>
        </w:rPr>
        <w:t>Egresado</w:t>
      </w:r>
      <w:r w:rsidRPr="009F763C">
        <w:rPr>
          <w:rFonts w:ascii="Arial Narrow" w:hAnsi="Arial Narrow" w:cs="Arial"/>
          <w:sz w:val="18"/>
          <w:szCs w:val="18"/>
        </w:rPr>
        <w:t xml:space="preserve">: la persona que ha cursado y aprobado satisfactoriamente todas las materias del pensum académico reglamentado para una carrera o disciplina, y, </w:t>
      </w:r>
      <w:r w:rsidRPr="009F763C">
        <w:rPr>
          <w:rFonts w:ascii="Arial Narrow" w:hAnsi="Arial Narrow" w:cs="Arial"/>
          <w:b/>
          <w:bCs/>
          <w:sz w:val="18"/>
          <w:szCs w:val="18"/>
        </w:rPr>
        <w:t>Graduado</w:t>
      </w:r>
      <w:r w:rsidRPr="009F763C">
        <w:rPr>
          <w:rFonts w:ascii="Arial Narrow" w:hAnsi="Arial Narrow" w:cs="Arial"/>
          <w:sz w:val="18"/>
          <w:szCs w:val="18"/>
        </w:rPr>
        <w:t>: Egresado que, previo cumplimiento de requisitos académicos exigidos por las instituciones (exámenes, preparatorios, monografías, tesis de grado, etc.), ha recibido su grado.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2C" w:rsidRPr="00E408D5" w:rsidRDefault="0053492C" w:rsidP="0053344B">
    <w:pPr>
      <w:pStyle w:val="Encabezado"/>
      <w:tabs>
        <w:tab w:val="clear" w:pos="4419"/>
        <w:tab w:val="clear" w:pos="8838"/>
        <w:tab w:val="left" w:pos="1935"/>
      </w:tabs>
      <w:jc w:val="left"/>
      <w:rPr>
        <w:rFonts w:ascii="Arial" w:hAnsi="Arial" w:cs="Arial"/>
        <w:i/>
        <w:sz w:val="20"/>
        <w:szCs w:val="20"/>
        <w:lang w:val="es-CO"/>
      </w:rPr>
    </w:pPr>
    <w:r w:rsidRPr="00E408D5">
      <w:rPr>
        <w:rFonts w:ascii="Arial" w:hAnsi="Arial" w:cs="Arial"/>
        <w:i/>
        <w:sz w:val="20"/>
        <w:szCs w:val="20"/>
        <w:lang w:val="es-CO"/>
      </w:rPr>
      <w:t xml:space="preserve">Documento Maestro </w:t>
    </w:r>
  </w:p>
  <w:p w:rsidR="0053492C" w:rsidRPr="00E408D5" w:rsidRDefault="0053492C" w:rsidP="0053344B">
    <w:pPr>
      <w:pStyle w:val="Encabezado"/>
      <w:tabs>
        <w:tab w:val="clear" w:pos="4419"/>
        <w:tab w:val="clear" w:pos="8838"/>
        <w:tab w:val="left" w:pos="1935"/>
      </w:tabs>
      <w:jc w:val="left"/>
      <w:rPr>
        <w:rFonts w:ascii="Arial" w:hAnsi="Arial" w:cs="Arial"/>
        <w:i/>
        <w:sz w:val="20"/>
        <w:szCs w:val="20"/>
        <w:lang w:val="es-CO"/>
      </w:rPr>
    </w:pPr>
    <w:r w:rsidRPr="00E408D5">
      <w:rPr>
        <w:rFonts w:ascii="Arial" w:hAnsi="Arial" w:cs="Arial"/>
        <w:i/>
        <w:sz w:val="20"/>
        <w:szCs w:val="20"/>
        <w:lang w:val="es-CO"/>
      </w:rPr>
      <w:t>Solicitud de Registro Calificado</w:t>
    </w:r>
  </w:p>
  <w:p w:rsidR="0053492C" w:rsidRPr="00E408D5" w:rsidRDefault="0053492C" w:rsidP="0053344B">
    <w:pPr>
      <w:pStyle w:val="Encabezado"/>
      <w:tabs>
        <w:tab w:val="clear" w:pos="4419"/>
        <w:tab w:val="clear" w:pos="8838"/>
        <w:tab w:val="left" w:pos="1935"/>
      </w:tabs>
      <w:jc w:val="left"/>
      <w:rPr>
        <w:rFonts w:ascii="Arial" w:hAnsi="Arial" w:cs="Arial"/>
        <w:i/>
        <w:sz w:val="20"/>
        <w:szCs w:val="20"/>
        <w:lang w:val="es-CO"/>
      </w:rPr>
    </w:pPr>
    <w:r w:rsidRPr="00E408D5">
      <w:rPr>
        <w:rFonts w:ascii="Arial" w:hAnsi="Arial" w:cs="Arial"/>
        <w:i/>
        <w:sz w:val="20"/>
        <w:szCs w:val="20"/>
        <w:lang w:val="es-CO"/>
      </w:rPr>
      <w:t>Proyecto Curricular de XXXXXXXXX</w:t>
    </w:r>
  </w:p>
  <w:p w:rsidR="0053492C" w:rsidRPr="00A1547F" w:rsidRDefault="0053492C" w:rsidP="00A1547F">
    <w:pPr>
      <w:pStyle w:val="Encabezado"/>
      <w:tabs>
        <w:tab w:val="clear" w:pos="4419"/>
        <w:tab w:val="clear" w:pos="8838"/>
        <w:tab w:val="left" w:pos="1935"/>
      </w:tabs>
      <w:rPr>
        <w:rFonts w:ascii="Arial" w:hAnsi="Arial" w:cs="Arial"/>
        <w:b/>
        <w:sz w:val="20"/>
        <w:szCs w:val="20"/>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25pt;height:480pt" o:bullet="t">
        <v:imagedata r:id="rId1" o:title="crucifix-303564_640[1]"/>
      </v:shape>
    </w:pict>
  </w:numPicBullet>
  <w:abstractNum w:abstractNumId="0" w15:restartNumberingAfterBreak="0">
    <w:nsid w:val="FFFFFF83"/>
    <w:multiLevelType w:val="singleLevel"/>
    <w:tmpl w:val="716463C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8CEB90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402"/>
    <w:multiLevelType w:val="multilevel"/>
    <w:tmpl w:val="00000885"/>
    <w:lvl w:ilvl="0">
      <w:numFmt w:val="bullet"/>
      <w:lvlText w:val=""/>
      <w:lvlJc w:val="left"/>
      <w:pPr>
        <w:ind w:left="0" w:hanging="360"/>
      </w:pPr>
      <w:rPr>
        <w:rFonts w:ascii="Symbol" w:hAnsi="Symbol" w:cs="Symbol"/>
        <w:b w:val="0"/>
        <w:bCs w:val="0"/>
        <w:sz w:val="24"/>
        <w:szCs w:val="24"/>
      </w:rPr>
    </w:lvl>
    <w:lvl w:ilvl="1">
      <w:numFmt w:val="bullet"/>
      <w:lvlText w:val=""/>
      <w:lvlJc w:val="left"/>
      <w:pPr>
        <w:ind w:left="0" w:hanging="360"/>
      </w:pPr>
      <w:rPr>
        <w:rFonts w:ascii="Symbol" w:hAnsi="Symbol" w:cs="Symbol"/>
        <w:b w:val="0"/>
        <w:bCs w:val="0"/>
        <w:sz w:val="24"/>
        <w:szCs w:val="24"/>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15:restartNumberingAfterBreak="0">
    <w:nsid w:val="019F5714"/>
    <w:multiLevelType w:val="hybridMultilevel"/>
    <w:tmpl w:val="B240BE88"/>
    <w:lvl w:ilvl="0" w:tplc="5674044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3B271B8"/>
    <w:multiLevelType w:val="hybridMultilevel"/>
    <w:tmpl w:val="E758AE5C"/>
    <w:lvl w:ilvl="0" w:tplc="229C2CD4">
      <w:start w:val="1"/>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845AEB"/>
    <w:multiLevelType w:val="multilevel"/>
    <w:tmpl w:val="C5E0A5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8B736C"/>
    <w:multiLevelType w:val="hybridMultilevel"/>
    <w:tmpl w:val="A9A00134"/>
    <w:lvl w:ilvl="0" w:tplc="F28A23C4">
      <w:start w:val="12"/>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0E1620EE"/>
    <w:multiLevelType w:val="hybridMultilevel"/>
    <w:tmpl w:val="24CE7596"/>
    <w:lvl w:ilvl="0" w:tplc="240A000D">
      <w:start w:val="1"/>
      <w:numFmt w:val="bullet"/>
      <w:lvlText w:val=""/>
      <w:lvlJc w:val="left"/>
      <w:pPr>
        <w:ind w:left="1077" w:hanging="360"/>
      </w:pPr>
      <w:rPr>
        <w:rFonts w:ascii="Wingdings" w:hAnsi="Wingdings" w:hint="default"/>
      </w:rPr>
    </w:lvl>
    <w:lvl w:ilvl="1" w:tplc="240A000D">
      <w:start w:val="1"/>
      <w:numFmt w:val="bullet"/>
      <w:lvlText w:val=""/>
      <w:lvlJc w:val="left"/>
      <w:pPr>
        <w:ind w:left="1797" w:hanging="360"/>
      </w:pPr>
      <w:rPr>
        <w:rFonts w:ascii="Wingdings" w:hAnsi="Wingdings"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8" w15:restartNumberingAfterBreak="0">
    <w:nsid w:val="0F8E69DA"/>
    <w:multiLevelType w:val="multilevel"/>
    <w:tmpl w:val="0C0A001D"/>
    <w:styleLink w:val="RELIGION"/>
    <w:lvl w:ilvl="0">
      <w:start w:val="1"/>
      <w:numFmt w:val="decimal"/>
      <w:lvlText w:val="%1)"/>
      <w:lvlJc w:val="left"/>
      <w:pPr>
        <w:ind w:left="360" w:hanging="360"/>
      </w:pPr>
    </w:lvl>
    <w:lvl w:ilvl="1">
      <w:start w:val="1"/>
      <w:numFmt w:val="bullet"/>
      <w:lvlText w:val=""/>
      <w:lvlPicBulletId w:val="0"/>
      <w:lvlJc w:val="left"/>
      <w:pPr>
        <w:ind w:left="720" w:hanging="360"/>
      </w:pPr>
      <w:rPr>
        <w:rFonts w:ascii="Symbol" w:hAnsi="Symbol" w:hint="default"/>
        <w:b w:val="0"/>
        <w:i/>
        <w:color w:val="auto"/>
        <w:sz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FB0F42"/>
    <w:multiLevelType w:val="hybridMultilevel"/>
    <w:tmpl w:val="17FA16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5754DD4"/>
    <w:multiLevelType w:val="hybridMultilevel"/>
    <w:tmpl w:val="D4007E9E"/>
    <w:lvl w:ilvl="0" w:tplc="DB90A6B8">
      <w:start w:val="1"/>
      <w:numFmt w:val="decimal"/>
      <w:pStyle w:val="Grfica"/>
      <w:lvlText w:val="Gráfica %1."/>
      <w:lvlJc w:val="left"/>
      <w:pPr>
        <w:ind w:left="43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6A3CB0"/>
    <w:multiLevelType w:val="hybridMultilevel"/>
    <w:tmpl w:val="C99A8DEC"/>
    <w:lvl w:ilvl="0" w:tplc="3456543A">
      <w:start w:val="4"/>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FC55ED"/>
    <w:multiLevelType w:val="hybridMultilevel"/>
    <w:tmpl w:val="82268884"/>
    <w:lvl w:ilvl="0" w:tplc="81F4E2EE">
      <w:start w:val="16"/>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E055236"/>
    <w:multiLevelType w:val="hybridMultilevel"/>
    <w:tmpl w:val="2FEE0418"/>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4" w15:restartNumberingAfterBreak="0">
    <w:nsid w:val="230233B7"/>
    <w:multiLevelType w:val="hybridMultilevel"/>
    <w:tmpl w:val="57D86F4A"/>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5" w15:restartNumberingAfterBreak="0">
    <w:nsid w:val="24C41C61"/>
    <w:multiLevelType w:val="hybridMultilevel"/>
    <w:tmpl w:val="B5B2088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24CD0267"/>
    <w:multiLevelType w:val="hybridMultilevel"/>
    <w:tmpl w:val="C57A64EE"/>
    <w:lvl w:ilvl="0" w:tplc="F28A23C4">
      <w:start w:val="12"/>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26641541"/>
    <w:multiLevelType w:val="hybridMultilevel"/>
    <w:tmpl w:val="A42A78E0"/>
    <w:lvl w:ilvl="0" w:tplc="9F367410">
      <w:start w:val="1"/>
      <w:numFmt w:val="lowerLetter"/>
      <w:lvlText w:val="%1."/>
      <w:lvlJc w:val="left"/>
      <w:pPr>
        <w:ind w:left="720" w:hanging="360"/>
      </w:pPr>
      <w:rPr>
        <w:rFonts w:hint="default"/>
      </w:rPr>
    </w:lvl>
    <w:lvl w:ilvl="1" w:tplc="CDC8302A">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74B18CE"/>
    <w:multiLevelType w:val="hybridMultilevel"/>
    <w:tmpl w:val="4CEC5A2E"/>
    <w:lvl w:ilvl="0" w:tplc="192E5630">
      <w:start w:val="1"/>
      <w:numFmt w:val="decimal"/>
      <w:pStyle w:val="Tabla"/>
      <w:lvlText w:val="Tabla %1."/>
      <w:lvlJc w:val="left"/>
      <w:pPr>
        <w:ind w:left="71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111DD9"/>
    <w:multiLevelType w:val="multilevel"/>
    <w:tmpl w:val="7108AB4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CDA696F"/>
    <w:multiLevelType w:val="hybridMultilevel"/>
    <w:tmpl w:val="19C4E502"/>
    <w:lvl w:ilvl="0" w:tplc="240A000D">
      <w:start w:val="1"/>
      <w:numFmt w:val="bullet"/>
      <w:lvlText w:val=""/>
      <w:lvlJc w:val="left"/>
      <w:pPr>
        <w:ind w:left="1077" w:hanging="360"/>
      </w:pPr>
      <w:rPr>
        <w:rFonts w:ascii="Wingdings" w:hAnsi="Wingdings"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21" w15:restartNumberingAfterBreak="0">
    <w:nsid w:val="2D35060A"/>
    <w:multiLevelType w:val="hybridMultilevel"/>
    <w:tmpl w:val="AC584EA2"/>
    <w:lvl w:ilvl="0" w:tplc="B4BE4E12">
      <w:start w:val="1"/>
      <w:numFmt w:val="upperRoman"/>
      <w:pStyle w:val="Puesto"/>
      <w:lvlText w:val="CAPÍTUL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07A6E56"/>
    <w:multiLevelType w:val="hybridMultilevel"/>
    <w:tmpl w:val="3C82A65A"/>
    <w:lvl w:ilvl="0" w:tplc="97DEA48C">
      <w:start w:val="6"/>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5152D0C"/>
    <w:multiLevelType w:val="hybridMultilevel"/>
    <w:tmpl w:val="48BA5968"/>
    <w:lvl w:ilvl="0" w:tplc="18E4496C">
      <w:start w:val="1"/>
      <w:numFmt w:val="upperLetter"/>
      <w:pStyle w:val="CAP1"/>
      <w:lvlText w:val="%1."/>
      <w:lvlJc w:val="left"/>
      <w:pPr>
        <w:ind w:left="360" w:hanging="360"/>
      </w:pPr>
      <w:rPr>
        <w:rFonts w:ascii="Calibri" w:hAnsi="Calibri" w:hint="default"/>
        <w:b/>
        <w:i w:val="0"/>
        <w:caps/>
        <w:strike w:val="0"/>
        <w:dstrike w:val="0"/>
        <w:vanish w:val="0"/>
        <w:sz w:val="24"/>
        <w:vertAlign w:val="base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6354C7B"/>
    <w:multiLevelType w:val="hybridMultilevel"/>
    <w:tmpl w:val="B83420A0"/>
    <w:lvl w:ilvl="0" w:tplc="F28A23C4">
      <w:start w:val="12"/>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88575EA"/>
    <w:multiLevelType w:val="hybridMultilevel"/>
    <w:tmpl w:val="4BDCA510"/>
    <w:lvl w:ilvl="0" w:tplc="229C2CD4">
      <w:start w:val="1"/>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9164B56"/>
    <w:multiLevelType w:val="hybridMultilevel"/>
    <w:tmpl w:val="AD10EFCE"/>
    <w:lvl w:ilvl="0" w:tplc="44F61E4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A017F7F"/>
    <w:multiLevelType w:val="hybridMultilevel"/>
    <w:tmpl w:val="060C6CFE"/>
    <w:lvl w:ilvl="0" w:tplc="6E2E4CC8">
      <w:start w:val="1"/>
      <w:numFmt w:val="decimal"/>
      <w:lvlText w:val="(%1)"/>
      <w:lvlJc w:val="left"/>
      <w:pPr>
        <w:ind w:left="720" w:hanging="360"/>
      </w:pPr>
      <w:rPr>
        <w:rFonts w:hint="default"/>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D675947"/>
    <w:multiLevelType w:val="multilevel"/>
    <w:tmpl w:val="9F04CD9C"/>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E41051F"/>
    <w:multiLevelType w:val="hybridMultilevel"/>
    <w:tmpl w:val="46103B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E9A5210"/>
    <w:multiLevelType w:val="multilevel"/>
    <w:tmpl w:val="0C0A001D"/>
    <w:styleLink w:val="religion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000000" w:themeColor="text1"/>
        <w:sz w:val="4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23D676D"/>
    <w:multiLevelType w:val="hybridMultilevel"/>
    <w:tmpl w:val="170C9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2EA5DF3"/>
    <w:multiLevelType w:val="multilevel"/>
    <w:tmpl w:val="9DFC4AD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33" w15:restartNumberingAfterBreak="0">
    <w:nsid w:val="44232359"/>
    <w:multiLevelType w:val="multilevel"/>
    <w:tmpl w:val="6A78DC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49A1495"/>
    <w:multiLevelType w:val="hybridMultilevel"/>
    <w:tmpl w:val="911C77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9D656B9"/>
    <w:multiLevelType w:val="multilevel"/>
    <w:tmpl w:val="13A86F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MMTopic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C5D5E3B"/>
    <w:multiLevelType w:val="hybridMultilevel"/>
    <w:tmpl w:val="977AC9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7" w15:restartNumberingAfterBreak="0">
    <w:nsid w:val="4D0575AE"/>
    <w:multiLevelType w:val="hybridMultilevel"/>
    <w:tmpl w:val="B05EBD38"/>
    <w:lvl w:ilvl="0" w:tplc="229C2CD4">
      <w:start w:val="1"/>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E2D63AA"/>
    <w:multiLevelType w:val="hybridMultilevel"/>
    <w:tmpl w:val="6B82E92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E5F4F5D"/>
    <w:multiLevelType w:val="hybridMultilevel"/>
    <w:tmpl w:val="C09A6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FCE5371"/>
    <w:multiLevelType w:val="hybridMultilevel"/>
    <w:tmpl w:val="D5165C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51DC3059"/>
    <w:multiLevelType w:val="hybridMultilevel"/>
    <w:tmpl w:val="60C6FA3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522D52EA"/>
    <w:multiLevelType w:val="hybridMultilevel"/>
    <w:tmpl w:val="D46E27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52862249"/>
    <w:multiLevelType w:val="hybridMultilevel"/>
    <w:tmpl w:val="FE548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544E6D08"/>
    <w:multiLevelType w:val="hybridMultilevel"/>
    <w:tmpl w:val="476A21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E326EF3"/>
    <w:multiLevelType w:val="hybridMultilevel"/>
    <w:tmpl w:val="D6C285EE"/>
    <w:lvl w:ilvl="0" w:tplc="D530191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60805475"/>
    <w:multiLevelType w:val="hybridMultilevel"/>
    <w:tmpl w:val="C58C2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12339B6"/>
    <w:multiLevelType w:val="hybridMultilevel"/>
    <w:tmpl w:val="8E1441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625470E6"/>
    <w:multiLevelType w:val="hybridMultilevel"/>
    <w:tmpl w:val="B46E89AA"/>
    <w:lvl w:ilvl="0" w:tplc="F05EC87C">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62871092"/>
    <w:multiLevelType w:val="hybridMultilevel"/>
    <w:tmpl w:val="EAD20CBC"/>
    <w:lvl w:ilvl="0" w:tplc="44F61E4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4DB013F"/>
    <w:multiLevelType w:val="hybridMultilevel"/>
    <w:tmpl w:val="2864F790"/>
    <w:lvl w:ilvl="0" w:tplc="17709538">
      <w:start w:val="4"/>
      <w:numFmt w:val="bullet"/>
      <w:lvlText w:val=""/>
      <w:lvlJc w:val="left"/>
      <w:pPr>
        <w:ind w:left="720" w:hanging="360"/>
      </w:pPr>
      <w:rPr>
        <w:rFonts w:ascii="Wingdings" w:eastAsia="Calibri"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68D90EEE"/>
    <w:multiLevelType w:val="hybridMultilevel"/>
    <w:tmpl w:val="C1383A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6A796BA3"/>
    <w:multiLevelType w:val="hybridMultilevel"/>
    <w:tmpl w:val="5DA6FF94"/>
    <w:lvl w:ilvl="0" w:tplc="D4184158">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6BAA19F5"/>
    <w:multiLevelType w:val="hybridMultilevel"/>
    <w:tmpl w:val="FE1AE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6FB41025"/>
    <w:multiLevelType w:val="hybridMultilevel"/>
    <w:tmpl w:val="212C0EB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15:restartNumberingAfterBreak="0">
    <w:nsid w:val="71B578E6"/>
    <w:multiLevelType w:val="multilevel"/>
    <w:tmpl w:val="DDAE175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2795036"/>
    <w:multiLevelType w:val="hybridMultilevel"/>
    <w:tmpl w:val="36C80C60"/>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7" w15:restartNumberingAfterBreak="0">
    <w:nsid w:val="74826919"/>
    <w:multiLevelType w:val="hybridMultilevel"/>
    <w:tmpl w:val="614AE86A"/>
    <w:lvl w:ilvl="0" w:tplc="F13E9B78">
      <w:start w:val="1"/>
      <w:numFmt w:val="decimal"/>
      <w:pStyle w:val="CAP3"/>
      <w:lvlText w:val="3.%1."/>
      <w:lvlJc w:val="left"/>
      <w:pPr>
        <w:ind w:left="720" w:hanging="360"/>
      </w:pPr>
      <w:rPr>
        <w:rFonts w:ascii="Calibri" w:hAnsi="Calibri" w:hint="default"/>
        <w:b/>
        <w:i w:val="0"/>
        <w:caps/>
        <w:strike w:val="0"/>
        <w:dstrike w:val="0"/>
        <w:vanish w:val="0"/>
        <w:sz w:val="24"/>
        <w:vertAlign w:val="base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74D1458A"/>
    <w:multiLevelType w:val="multilevel"/>
    <w:tmpl w:val="6CA8D370"/>
    <w:lvl w:ilvl="0">
      <w:start w:val="1"/>
      <w:numFmt w:val="decimal"/>
      <w:lvlText w:val="%1."/>
      <w:lvlJc w:val="left"/>
      <w:pPr>
        <w:ind w:left="71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2517" w:hanging="1080"/>
      </w:pPr>
      <w:rPr>
        <w:rFonts w:hint="default"/>
      </w:rPr>
    </w:lvl>
    <w:lvl w:ilvl="4">
      <w:start w:val="1"/>
      <w:numFmt w:val="decimal"/>
      <w:isLgl/>
      <w:lvlText w:val="%1.%2.%3.%4.%5."/>
      <w:lvlJc w:val="left"/>
      <w:pPr>
        <w:ind w:left="3237" w:hanging="1440"/>
      </w:pPr>
      <w:rPr>
        <w:rFonts w:hint="default"/>
      </w:rPr>
    </w:lvl>
    <w:lvl w:ilvl="5">
      <w:start w:val="1"/>
      <w:numFmt w:val="decimal"/>
      <w:isLgl/>
      <w:lvlText w:val="%1.%2.%3.%4.%5.%6."/>
      <w:lvlJc w:val="left"/>
      <w:pPr>
        <w:ind w:left="3597" w:hanging="1440"/>
      </w:pPr>
      <w:rPr>
        <w:rFonts w:hint="default"/>
      </w:rPr>
    </w:lvl>
    <w:lvl w:ilvl="6">
      <w:start w:val="1"/>
      <w:numFmt w:val="decimal"/>
      <w:isLgl/>
      <w:lvlText w:val="%1.%2.%3.%4.%5.%6.%7."/>
      <w:lvlJc w:val="left"/>
      <w:pPr>
        <w:ind w:left="4317" w:hanging="1800"/>
      </w:pPr>
      <w:rPr>
        <w:rFonts w:hint="default"/>
      </w:rPr>
    </w:lvl>
    <w:lvl w:ilvl="7">
      <w:start w:val="1"/>
      <w:numFmt w:val="decimal"/>
      <w:isLgl/>
      <w:lvlText w:val="%1.%2.%3.%4.%5.%6.%7.%8."/>
      <w:lvlJc w:val="left"/>
      <w:pPr>
        <w:ind w:left="5037" w:hanging="2160"/>
      </w:pPr>
      <w:rPr>
        <w:rFonts w:hint="default"/>
      </w:rPr>
    </w:lvl>
    <w:lvl w:ilvl="8">
      <w:start w:val="1"/>
      <w:numFmt w:val="decimal"/>
      <w:isLgl/>
      <w:lvlText w:val="%1.%2.%3.%4.%5.%6.%7.%8.%9."/>
      <w:lvlJc w:val="left"/>
      <w:pPr>
        <w:ind w:left="5397" w:hanging="2160"/>
      </w:pPr>
      <w:rPr>
        <w:rFonts w:hint="default"/>
      </w:rPr>
    </w:lvl>
  </w:abstractNum>
  <w:abstractNum w:abstractNumId="59" w15:restartNumberingAfterBreak="0">
    <w:nsid w:val="79A510C9"/>
    <w:multiLevelType w:val="hybridMultilevel"/>
    <w:tmpl w:val="6A965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79B44FD9"/>
    <w:multiLevelType w:val="hybridMultilevel"/>
    <w:tmpl w:val="880E1310"/>
    <w:lvl w:ilvl="0" w:tplc="F28A23C4">
      <w:start w:val="12"/>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1" w15:restartNumberingAfterBreak="0">
    <w:nsid w:val="79F15BD5"/>
    <w:multiLevelType w:val="hybridMultilevel"/>
    <w:tmpl w:val="66AA2670"/>
    <w:lvl w:ilvl="0" w:tplc="44F61E4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CDD01DC"/>
    <w:multiLevelType w:val="hybridMultilevel"/>
    <w:tmpl w:val="6AAE1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7E5F5575"/>
    <w:multiLevelType w:val="hybridMultilevel"/>
    <w:tmpl w:val="58065342"/>
    <w:lvl w:ilvl="0" w:tplc="44F61E4E">
      <w:start w:val="1"/>
      <w:numFmt w:val="bullet"/>
      <w:lvlText w:val=""/>
      <w:lvlJc w:val="left"/>
      <w:pPr>
        <w:ind w:left="644" w:hanging="360"/>
      </w:pPr>
      <w:rPr>
        <w:rFonts w:ascii="Symbol" w:hAnsi="Symbol" w:hint="default"/>
        <w:color w:val="auto"/>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64" w15:restartNumberingAfterBreak="0">
    <w:nsid w:val="7EF845D8"/>
    <w:multiLevelType w:val="multilevel"/>
    <w:tmpl w:val="5FB8A2B6"/>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abstractNumId w:val="5"/>
  </w:num>
  <w:num w:numId="2">
    <w:abstractNumId w:val="34"/>
  </w:num>
  <w:num w:numId="3">
    <w:abstractNumId w:val="44"/>
  </w:num>
  <w:num w:numId="4">
    <w:abstractNumId w:val="53"/>
  </w:num>
  <w:num w:numId="5">
    <w:abstractNumId w:val="59"/>
  </w:num>
  <w:num w:numId="6">
    <w:abstractNumId w:val="39"/>
  </w:num>
  <w:num w:numId="7">
    <w:abstractNumId w:val="9"/>
  </w:num>
  <w:num w:numId="8">
    <w:abstractNumId w:val="40"/>
  </w:num>
  <w:num w:numId="9">
    <w:abstractNumId w:val="25"/>
  </w:num>
  <w:num w:numId="10">
    <w:abstractNumId w:val="22"/>
  </w:num>
  <w:num w:numId="11">
    <w:abstractNumId w:val="52"/>
  </w:num>
  <w:num w:numId="12">
    <w:abstractNumId w:val="27"/>
  </w:num>
  <w:num w:numId="13">
    <w:abstractNumId w:val="37"/>
  </w:num>
  <w:num w:numId="14">
    <w:abstractNumId w:val="17"/>
  </w:num>
  <w:num w:numId="15">
    <w:abstractNumId w:val="11"/>
  </w:num>
  <w:num w:numId="16">
    <w:abstractNumId w:val="4"/>
  </w:num>
  <w:num w:numId="17">
    <w:abstractNumId w:val="48"/>
  </w:num>
  <w:num w:numId="18">
    <w:abstractNumId w:val="3"/>
  </w:num>
  <w:num w:numId="19">
    <w:abstractNumId w:val="42"/>
  </w:num>
  <w:num w:numId="20">
    <w:abstractNumId w:val="46"/>
  </w:num>
  <w:num w:numId="21">
    <w:abstractNumId w:val="60"/>
  </w:num>
  <w:num w:numId="22">
    <w:abstractNumId w:val="6"/>
  </w:num>
  <w:num w:numId="23">
    <w:abstractNumId w:val="24"/>
  </w:num>
  <w:num w:numId="24">
    <w:abstractNumId w:val="51"/>
  </w:num>
  <w:num w:numId="25">
    <w:abstractNumId w:val="16"/>
  </w:num>
  <w:num w:numId="26">
    <w:abstractNumId w:val="26"/>
  </w:num>
  <w:num w:numId="27">
    <w:abstractNumId w:val="41"/>
  </w:num>
  <w:num w:numId="28">
    <w:abstractNumId w:val="56"/>
  </w:num>
  <w:num w:numId="29">
    <w:abstractNumId w:val="15"/>
  </w:num>
  <w:num w:numId="30">
    <w:abstractNumId w:val="36"/>
  </w:num>
  <w:num w:numId="31">
    <w:abstractNumId w:val="2"/>
  </w:num>
  <w:num w:numId="32">
    <w:abstractNumId w:val="62"/>
  </w:num>
  <w:num w:numId="33">
    <w:abstractNumId w:val="18"/>
  </w:num>
  <w:num w:numId="34">
    <w:abstractNumId w:val="21"/>
  </w:num>
  <w:num w:numId="35">
    <w:abstractNumId w:val="23"/>
  </w:num>
  <w:num w:numId="36">
    <w:abstractNumId w:val="57"/>
  </w:num>
  <w:num w:numId="37">
    <w:abstractNumId w:val="10"/>
  </w:num>
  <w:num w:numId="38">
    <w:abstractNumId w:val="1"/>
  </w:num>
  <w:num w:numId="39">
    <w:abstractNumId w:val="0"/>
  </w:num>
  <w:num w:numId="40">
    <w:abstractNumId w:val="35"/>
  </w:num>
  <w:num w:numId="41">
    <w:abstractNumId w:val="29"/>
  </w:num>
  <w:num w:numId="42">
    <w:abstractNumId w:val="38"/>
  </w:num>
  <w:num w:numId="43">
    <w:abstractNumId w:val="30"/>
  </w:num>
  <w:num w:numId="44">
    <w:abstractNumId w:val="8"/>
  </w:num>
  <w:num w:numId="45">
    <w:abstractNumId w:val="61"/>
  </w:num>
  <w:num w:numId="46">
    <w:abstractNumId w:val="31"/>
  </w:num>
  <w:num w:numId="47">
    <w:abstractNumId w:val="43"/>
  </w:num>
  <w:num w:numId="48">
    <w:abstractNumId w:val="49"/>
  </w:num>
  <w:num w:numId="49">
    <w:abstractNumId w:val="55"/>
  </w:num>
  <w:num w:numId="50">
    <w:abstractNumId w:val="33"/>
  </w:num>
  <w:num w:numId="51">
    <w:abstractNumId w:val="45"/>
  </w:num>
  <w:num w:numId="52">
    <w:abstractNumId w:val="63"/>
  </w:num>
  <w:num w:numId="53">
    <w:abstractNumId w:val="7"/>
  </w:num>
  <w:num w:numId="54">
    <w:abstractNumId w:val="20"/>
  </w:num>
  <w:num w:numId="55">
    <w:abstractNumId w:val="54"/>
  </w:num>
  <w:num w:numId="56">
    <w:abstractNumId w:val="32"/>
  </w:num>
  <w:num w:numId="57">
    <w:abstractNumId w:val="58"/>
  </w:num>
  <w:num w:numId="58">
    <w:abstractNumId w:val="14"/>
  </w:num>
  <w:num w:numId="59">
    <w:abstractNumId w:val="50"/>
  </w:num>
  <w:num w:numId="60">
    <w:abstractNumId w:val="19"/>
  </w:num>
  <w:num w:numId="61">
    <w:abstractNumId w:val="28"/>
  </w:num>
  <w:num w:numId="62">
    <w:abstractNumId w:val="13"/>
  </w:num>
  <w:num w:numId="63">
    <w:abstractNumId w:val="64"/>
  </w:num>
  <w:num w:numId="64">
    <w:abstractNumId w:val="47"/>
  </w:num>
  <w:num w:numId="6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5AC"/>
    <w:rsid w:val="000007FE"/>
    <w:rsid w:val="0000114D"/>
    <w:rsid w:val="00001851"/>
    <w:rsid w:val="0000297B"/>
    <w:rsid w:val="00002C1F"/>
    <w:rsid w:val="00002F78"/>
    <w:rsid w:val="0000328D"/>
    <w:rsid w:val="00003648"/>
    <w:rsid w:val="000036AD"/>
    <w:rsid w:val="000036D5"/>
    <w:rsid w:val="00003C08"/>
    <w:rsid w:val="00003C8B"/>
    <w:rsid w:val="00003EE0"/>
    <w:rsid w:val="00003F80"/>
    <w:rsid w:val="00004092"/>
    <w:rsid w:val="00004306"/>
    <w:rsid w:val="00004375"/>
    <w:rsid w:val="00004865"/>
    <w:rsid w:val="00004AF3"/>
    <w:rsid w:val="00004BB8"/>
    <w:rsid w:val="000051DC"/>
    <w:rsid w:val="0000544F"/>
    <w:rsid w:val="00005699"/>
    <w:rsid w:val="00005BEC"/>
    <w:rsid w:val="00005BF6"/>
    <w:rsid w:val="00005DD4"/>
    <w:rsid w:val="00005F26"/>
    <w:rsid w:val="00006197"/>
    <w:rsid w:val="0000621A"/>
    <w:rsid w:val="00006513"/>
    <w:rsid w:val="000067CB"/>
    <w:rsid w:val="000072CF"/>
    <w:rsid w:val="0000756B"/>
    <w:rsid w:val="00007881"/>
    <w:rsid w:val="00007C99"/>
    <w:rsid w:val="00007D35"/>
    <w:rsid w:val="00010C4B"/>
    <w:rsid w:val="00011184"/>
    <w:rsid w:val="0001134E"/>
    <w:rsid w:val="000117F3"/>
    <w:rsid w:val="00012023"/>
    <w:rsid w:val="000125C4"/>
    <w:rsid w:val="00012CDE"/>
    <w:rsid w:val="0001448C"/>
    <w:rsid w:val="00014E2D"/>
    <w:rsid w:val="00014E3C"/>
    <w:rsid w:val="00014EEA"/>
    <w:rsid w:val="000159E2"/>
    <w:rsid w:val="00016824"/>
    <w:rsid w:val="00016922"/>
    <w:rsid w:val="00017A62"/>
    <w:rsid w:val="00017C6E"/>
    <w:rsid w:val="00020232"/>
    <w:rsid w:val="00020502"/>
    <w:rsid w:val="00020D3F"/>
    <w:rsid w:val="000218A8"/>
    <w:rsid w:val="00021B99"/>
    <w:rsid w:val="00021CFE"/>
    <w:rsid w:val="000223F7"/>
    <w:rsid w:val="00022586"/>
    <w:rsid w:val="00022924"/>
    <w:rsid w:val="000233CA"/>
    <w:rsid w:val="0002378F"/>
    <w:rsid w:val="000240FF"/>
    <w:rsid w:val="0002427A"/>
    <w:rsid w:val="000247A0"/>
    <w:rsid w:val="000249AF"/>
    <w:rsid w:val="00025577"/>
    <w:rsid w:val="00026078"/>
    <w:rsid w:val="000264AB"/>
    <w:rsid w:val="000269B7"/>
    <w:rsid w:val="00026D9E"/>
    <w:rsid w:val="00026F29"/>
    <w:rsid w:val="0003025F"/>
    <w:rsid w:val="000302ED"/>
    <w:rsid w:val="00030452"/>
    <w:rsid w:val="00030BD0"/>
    <w:rsid w:val="00031203"/>
    <w:rsid w:val="00031E7D"/>
    <w:rsid w:val="00032301"/>
    <w:rsid w:val="0003230D"/>
    <w:rsid w:val="000325A4"/>
    <w:rsid w:val="00032D3E"/>
    <w:rsid w:val="00032E9F"/>
    <w:rsid w:val="00032F90"/>
    <w:rsid w:val="000335BE"/>
    <w:rsid w:val="00033D78"/>
    <w:rsid w:val="00034560"/>
    <w:rsid w:val="00034BEE"/>
    <w:rsid w:val="00035184"/>
    <w:rsid w:val="0003582C"/>
    <w:rsid w:val="000358B6"/>
    <w:rsid w:val="00035B35"/>
    <w:rsid w:val="0003630B"/>
    <w:rsid w:val="000363C9"/>
    <w:rsid w:val="00036409"/>
    <w:rsid w:val="000370FA"/>
    <w:rsid w:val="0003753D"/>
    <w:rsid w:val="00037BFB"/>
    <w:rsid w:val="00037D6C"/>
    <w:rsid w:val="00037F61"/>
    <w:rsid w:val="00037F97"/>
    <w:rsid w:val="000400BF"/>
    <w:rsid w:val="000400DD"/>
    <w:rsid w:val="00040507"/>
    <w:rsid w:val="00040A34"/>
    <w:rsid w:val="00040BB4"/>
    <w:rsid w:val="00040EE4"/>
    <w:rsid w:val="000411D7"/>
    <w:rsid w:val="000411FD"/>
    <w:rsid w:val="000412A1"/>
    <w:rsid w:val="00041584"/>
    <w:rsid w:val="000417A0"/>
    <w:rsid w:val="00041832"/>
    <w:rsid w:val="00041BC1"/>
    <w:rsid w:val="00041D47"/>
    <w:rsid w:val="000421F5"/>
    <w:rsid w:val="000431E0"/>
    <w:rsid w:val="0004343A"/>
    <w:rsid w:val="00043696"/>
    <w:rsid w:val="000437AD"/>
    <w:rsid w:val="00043FCD"/>
    <w:rsid w:val="000444DC"/>
    <w:rsid w:val="00044C1D"/>
    <w:rsid w:val="00044E01"/>
    <w:rsid w:val="00044E9A"/>
    <w:rsid w:val="000450AE"/>
    <w:rsid w:val="00045159"/>
    <w:rsid w:val="00045CDB"/>
    <w:rsid w:val="000465F6"/>
    <w:rsid w:val="00046A77"/>
    <w:rsid w:val="00047235"/>
    <w:rsid w:val="00047426"/>
    <w:rsid w:val="0005042B"/>
    <w:rsid w:val="00050940"/>
    <w:rsid w:val="00050CF4"/>
    <w:rsid w:val="00050CFC"/>
    <w:rsid w:val="00051100"/>
    <w:rsid w:val="00051B1B"/>
    <w:rsid w:val="00051ECF"/>
    <w:rsid w:val="00052598"/>
    <w:rsid w:val="00052864"/>
    <w:rsid w:val="00052902"/>
    <w:rsid w:val="00053329"/>
    <w:rsid w:val="000539F0"/>
    <w:rsid w:val="00053F21"/>
    <w:rsid w:val="000541C2"/>
    <w:rsid w:val="00055038"/>
    <w:rsid w:val="00055306"/>
    <w:rsid w:val="00055AB8"/>
    <w:rsid w:val="00055EA6"/>
    <w:rsid w:val="000565F1"/>
    <w:rsid w:val="00056723"/>
    <w:rsid w:val="0005693B"/>
    <w:rsid w:val="00056DEF"/>
    <w:rsid w:val="00056DF0"/>
    <w:rsid w:val="00056EDD"/>
    <w:rsid w:val="000573E8"/>
    <w:rsid w:val="00057484"/>
    <w:rsid w:val="00060076"/>
    <w:rsid w:val="000601B0"/>
    <w:rsid w:val="00060DEC"/>
    <w:rsid w:val="00062234"/>
    <w:rsid w:val="00062498"/>
    <w:rsid w:val="00062A4E"/>
    <w:rsid w:val="00062B28"/>
    <w:rsid w:val="00062B2B"/>
    <w:rsid w:val="000633FA"/>
    <w:rsid w:val="0006359E"/>
    <w:rsid w:val="0006377A"/>
    <w:rsid w:val="00063DB0"/>
    <w:rsid w:val="00063E93"/>
    <w:rsid w:val="00063EF5"/>
    <w:rsid w:val="000640E0"/>
    <w:rsid w:val="00064BDB"/>
    <w:rsid w:val="00064E48"/>
    <w:rsid w:val="00064EF8"/>
    <w:rsid w:val="00064F2D"/>
    <w:rsid w:val="0006516B"/>
    <w:rsid w:val="00065515"/>
    <w:rsid w:val="00065547"/>
    <w:rsid w:val="00065807"/>
    <w:rsid w:val="00065C78"/>
    <w:rsid w:val="00065E0D"/>
    <w:rsid w:val="00065F69"/>
    <w:rsid w:val="000674E8"/>
    <w:rsid w:val="000678DB"/>
    <w:rsid w:val="00067F8B"/>
    <w:rsid w:val="00070027"/>
    <w:rsid w:val="000702C8"/>
    <w:rsid w:val="00070B12"/>
    <w:rsid w:val="00071326"/>
    <w:rsid w:val="000722AA"/>
    <w:rsid w:val="00072817"/>
    <w:rsid w:val="000729AB"/>
    <w:rsid w:val="00072B2D"/>
    <w:rsid w:val="00072EC3"/>
    <w:rsid w:val="00073704"/>
    <w:rsid w:val="00073749"/>
    <w:rsid w:val="0007375D"/>
    <w:rsid w:val="0007404A"/>
    <w:rsid w:val="00074B73"/>
    <w:rsid w:val="00075B03"/>
    <w:rsid w:val="000760FC"/>
    <w:rsid w:val="00076119"/>
    <w:rsid w:val="0007616A"/>
    <w:rsid w:val="00077369"/>
    <w:rsid w:val="00080E58"/>
    <w:rsid w:val="000815D6"/>
    <w:rsid w:val="000820FB"/>
    <w:rsid w:val="0008285B"/>
    <w:rsid w:val="00082A91"/>
    <w:rsid w:val="00082B3E"/>
    <w:rsid w:val="00082CC9"/>
    <w:rsid w:val="00082EC7"/>
    <w:rsid w:val="000831F6"/>
    <w:rsid w:val="0008323F"/>
    <w:rsid w:val="00083984"/>
    <w:rsid w:val="000842B3"/>
    <w:rsid w:val="00084433"/>
    <w:rsid w:val="00084BA9"/>
    <w:rsid w:val="00084F42"/>
    <w:rsid w:val="00084F80"/>
    <w:rsid w:val="000854F4"/>
    <w:rsid w:val="00085D21"/>
    <w:rsid w:val="00085E20"/>
    <w:rsid w:val="000866BA"/>
    <w:rsid w:val="0008670A"/>
    <w:rsid w:val="0008674E"/>
    <w:rsid w:val="000867F9"/>
    <w:rsid w:val="000868EA"/>
    <w:rsid w:val="000869D8"/>
    <w:rsid w:val="0008721A"/>
    <w:rsid w:val="0008728C"/>
    <w:rsid w:val="0008784D"/>
    <w:rsid w:val="00087A5C"/>
    <w:rsid w:val="00087A8E"/>
    <w:rsid w:val="00090031"/>
    <w:rsid w:val="0009062B"/>
    <w:rsid w:val="00090F23"/>
    <w:rsid w:val="000910C8"/>
    <w:rsid w:val="000910CE"/>
    <w:rsid w:val="00091640"/>
    <w:rsid w:val="00091657"/>
    <w:rsid w:val="000917F6"/>
    <w:rsid w:val="00091AEE"/>
    <w:rsid w:val="00091B10"/>
    <w:rsid w:val="00091C88"/>
    <w:rsid w:val="00091D32"/>
    <w:rsid w:val="00092041"/>
    <w:rsid w:val="0009205D"/>
    <w:rsid w:val="00092A12"/>
    <w:rsid w:val="00092D88"/>
    <w:rsid w:val="00093056"/>
    <w:rsid w:val="00093624"/>
    <w:rsid w:val="0009463D"/>
    <w:rsid w:val="00095047"/>
    <w:rsid w:val="0009553E"/>
    <w:rsid w:val="000956E6"/>
    <w:rsid w:val="00095BB5"/>
    <w:rsid w:val="00096525"/>
    <w:rsid w:val="000965BA"/>
    <w:rsid w:val="0009680B"/>
    <w:rsid w:val="00096884"/>
    <w:rsid w:val="000970E7"/>
    <w:rsid w:val="00097267"/>
    <w:rsid w:val="000973C0"/>
    <w:rsid w:val="000A03F5"/>
    <w:rsid w:val="000A0786"/>
    <w:rsid w:val="000A09D1"/>
    <w:rsid w:val="000A1F6A"/>
    <w:rsid w:val="000A2AC2"/>
    <w:rsid w:val="000A32F2"/>
    <w:rsid w:val="000A357D"/>
    <w:rsid w:val="000A35C8"/>
    <w:rsid w:val="000A35F4"/>
    <w:rsid w:val="000A3A80"/>
    <w:rsid w:val="000A3C0D"/>
    <w:rsid w:val="000A3E6F"/>
    <w:rsid w:val="000A40A9"/>
    <w:rsid w:val="000A4584"/>
    <w:rsid w:val="000A4EC0"/>
    <w:rsid w:val="000A4F7B"/>
    <w:rsid w:val="000A57D2"/>
    <w:rsid w:val="000A5860"/>
    <w:rsid w:val="000A595F"/>
    <w:rsid w:val="000A5A30"/>
    <w:rsid w:val="000A5CF0"/>
    <w:rsid w:val="000A5ED5"/>
    <w:rsid w:val="000A65A8"/>
    <w:rsid w:val="000A6C25"/>
    <w:rsid w:val="000A77DF"/>
    <w:rsid w:val="000A7838"/>
    <w:rsid w:val="000A7A50"/>
    <w:rsid w:val="000A7EB2"/>
    <w:rsid w:val="000B0118"/>
    <w:rsid w:val="000B029D"/>
    <w:rsid w:val="000B02AE"/>
    <w:rsid w:val="000B0814"/>
    <w:rsid w:val="000B1126"/>
    <w:rsid w:val="000B1297"/>
    <w:rsid w:val="000B1417"/>
    <w:rsid w:val="000B1CC5"/>
    <w:rsid w:val="000B260B"/>
    <w:rsid w:val="000B2E4A"/>
    <w:rsid w:val="000B30C1"/>
    <w:rsid w:val="000B3473"/>
    <w:rsid w:val="000B3EAE"/>
    <w:rsid w:val="000B3EFB"/>
    <w:rsid w:val="000B3FD2"/>
    <w:rsid w:val="000B4327"/>
    <w:rsid w:val="000B4594"/>
    <w:rsid w:val="000B472A"/>
    <w:rsid w:val="000B4A13"/>
    <w:rsid w:val="000B4BBE"/>
    <w:rsid w:val="000B5388"/>
    <w:rsid w:val="000B58E4"/>
    <w:rsid w:val="000B5C84"/>
    <w:rsid w:val="000B5F0E"/>
    <w:rsid w:val="000B643A"/>
    <w:rsid w:val="000B649D"/>
    <w:rsid w:val="000B64C5"/>
    <w:rsid w:val="000B707B"/>
    <w:rsid w:val="000B75F1"/>
    <w:rsid w:val="000B7666"/>
    <w:rsid w:val="000B7E25"/>
    <w:rsid w:val="000C0127"/>
    <w:rsid w:val="000C0909"/>
    <w:rsid w:val="000C0C51"/>
    <w:rsid w:val="000C0FE6"/>
    <w:rsid w:val="000C1096"/>
    <w:rsid w:val="000C11AE"/>
    <w:rsid w:val="000C2A05"/>
    <w:rsid w:val="000C2B99"/>
    <w:rsid w:val="000C2E2F"/>
    <w:rsid w:val="000C3299"/>
    <w:rsid w:val="000C342D"/>
    <w:rsid w:val="000C3A20"/>
    <w:rsid w:val="000C3D1F"/>
    <w:rsid w:val="000C451F"/>
    <w:rsid w:val="000C455A"/>
    <w:rsid w:val="000C45D7"/>
    <w:rsid w:val="000C45F2"/>
    <w:rsid w:val="000C4CFA"/>
    <w:rsid w:val="000C4E92"/>
    <w:rsid w:val="000C4F03"/>
    <w:rsid w:val="000C539C"/>
    <w:rsid w:val="000C552F"/>
    <w:rsid w:val="000C587E"/>
    <w:rsid w:val="000C5FA9"/>
    <w:rsid w:val="000C6531"/>
    <w:rsid w:val="000C6672"/>
    <w:rsid w:val="000C6754"/>
    <w:rsid w:val="000C681B"/>
    <w:rsid w:val="000C6E3B"/>
    <w:rsid w:val="000C73FF"/>
    <w:rsid w:val="000C7AE9"/>
    <w:rsid w:val="000C7EB6"/>
    <w:rsid w:val="000D000D"/>
    <w:rsid w:val="000D01D6"/>
    <w:rsid w:val="000D0514"/>
    <w:rsid w:val="000D055F"/>
    <w:rsid w:val="000D1021"/>
    <w:rsid w:val="000D107E"/>
    <w:rsid w:val="000D15A7"/>
    <w:rsid w:val="000D1997"/>
    <w:rsid w:val="000D259B"/>
    <w:rsid w:val="000D2D3E"/>
    <w:rsid w:val="000D329C"/>
    <w:rsid w:val="000D4102"/>
    <w:rsid w:val="000D41D4"/>
    <w:rsid w:val="000D4D28"/>
    <w:rsid w:val="000D4E50"/>
    <w:rsid w:val="000D4FDE"/>
    <w:rsid w:val="000D50C4"/>
    <w:rsid w:val="000D565D"/>
    <w:rsid w:val="000D5BC9"/>
    <w:rsid w:val="000D6378"/>
    <w:rsid w:val="000D6A36"/>
    <w:rsid w:val="000D6A7C"/>
    <w:rsid w:val="000D73FF"/>
    <w:rsid w:val="000D76DE"/>
    <w:rsid w:val="000D7AA9"/>
    <w:rsid w:val="000E041A"/>
    <w:rsid w:val="000E1592"/>
    <w:rsid w:val="000E17C4"/>
    <w:rsid w:val="000E1FBF"/>
    <w:rsid w:val="000E202B"/>
    <w:rsid w:val="000E22A6"/>
    <w:rsid w:val="000E24D1"/>
    <w:rsid w:val="000E295A"/>
    <w:rsid w:val="000E2984"/>
    <w:rsid w:val="000E2F05"/>
    <w:rsid w:val="000E303E"/>
    <w:rsid w:val="000E31B5"/>
    <w:rsid w:val="000E36CD"/>
    <w:rsid w:val="000E3991"/>
    <w:rsid w:val="000E42CC"/>
    <w:rsid w:val="000E454A"/>
    <w:rsid w:val="000E4597"/>
    <w:rsid w:val="000E469A"/>
    <w:rsid w:val="000E4B66"/>
    <w:rsid w:val="000E4BDE"/>
    <w:rsid w:val="000E4C3E"/>
    <w:rsid w:val="000E52F0"/>
    <w:rsid w:val="000E5320"/>
    <w:rsid w:val="000E5575"/>
    <w:rsid w:val="000E596B"/>
    <w:rsid w:val="000E5ADC"/>
    <w:rsid w:val="000E5DF4"/>
    <w:rsid w:val="000E73B6"/>
    <w:rsid w:val="000E77C9"/>
    <w:rsid w:val="000E790D"/>
    <w:rsid w:val="000E7A7D"/>
    <w:rsid w:val="000E7B27"/>
    <w:rsid w:val="000E7B3C"/>
    <w:rsid w:val="000F015E"/>
    <w:rsid w:val="000F0341"/>
    <w:rsid w:val="000F046A"/>
    <w:rsid w:val="000F0A49"/>
    <w:rsid w:val="000F0B6F"/>
    <w:rsid w:val="000F0CBE"/>
    <w:rsid w:val="000F0D92"/>
    <w:rsid w:val="000F0EF9"/>
    <w:rsid w:val="000F100A"/>
    <w:rsid w:val="000F1DB2"/>
    <w:rsid w:val="000F2537"/>
    <w:rsid w:val="000F28C3"/>
    <w:rsid w:val="000F2A56"/>
    <w:rsid w:val="000F2AF1"/>
    <w:rsid w:val="000F2D29"/>
    <w:rsid w:val="000F33D5"/>
    <w:rsid w:val="000F36C7"/>
    <w:rsid w:val="000F4054"/>
    <w:rsid w:val="000F4542"/>
    <w:rsid w:val="000F5694"/>
    <w:rsid w:val="000F5745"/>
    <w:rsid w:val="000F5792"/>
    <w:rsid w:val="000F64CB"/>
    <w:rsid w:val="000F66C9"/>
    <w:rsid w:val="000F67A7"/>
    <w:rsid w:val="000F687E"/>
    <w:rsid w:val="000F7351"/>
    <w:rsid w:val="000F7BF2"/>
    <w:rsid w:val="000F7C4D"/>
    <w:rsid w:val="001002F4"/>
    <w:rsid w:val="00100808"/>
    <w:rsid w:val="00100D2E"/>
    <w:rsid w:val="0010161B"/>
    <w:rsid w:val="00101EBD"/>
    <w:rsid w:val="001024A7"/>
    <w:rsid w:val="00102EFC"/>
    <w:rsid w:val="00103429"/>
    <w:rsid w:val="001034DE"/>
    <w:rsid w:val="00103DB9"/>
    <w:rsid w:val="00104084"/>
    <w:rsid w:val="001041F2"/>
    <w:rsid w:val="001042B6"/>
    <w:rsid w:val="0010437B"/>
    <w:rsid w:val="001049A4"/>
    <w:rsid w:val="00104AF1"/>
    <w:rsid w:val="00104D06"/>
    <w:rsid w:val="00104F39"/>
    <w:rsid w:val="0010522A"/>
    <w:rsid w:val="00105257"/>
    <w:rsid w:val="0010561C"/>
    <w:rsid w:val="00105634"/>
    <w:rsid w:val="00105E3B"/>
    <w:rsid w:val="00106194"/>
    <w:rsid w:val="00107100"/>
    <w:rsid w:val="0011019E"/>
    <w:rsid w:val="0011062B"/>
    <w:rsid w:val="001107BD"/>
    <w:rsid w:val="001107CF"/>
    <w:rsid w:val="00110A0C"/>
    <w:rsid w:val="00110F7B"/>
    <w:rsid w:val="0011143D"/>
    <w:rsid w:val="00111B0E"/>
    <w:rsid w:val="001122FA"/>
    <w:rsid w:val="00112C68"/>
    <w:rsid w:val="0011306A"/>
    <w:rsid w:val="00113316"/>
    <w:rsid w:val="00113673"/>
    <w:rsid w:val="00114044"/>
    <w:rsid w:val="0011407A"/>
    <w:rsid w:val="0011434D"/>
    <w:rsid w:val="00114508"/>
    <w:rsid w:val="0011579B"/>
    <w:rsid w:val="00115B44"/>
    <w:rsid w:val="00115F87"/>
    <w:rsid w:val="001164ED"/>
    <w:rsid w:val="00117089"/>
    <w:rsid w:val="00120067"/>
    <w:rsid w:val="001201A1"/>
    <w:rsid w:val="001202D6"/>
    <w:rsid w:val="00120669"/>
    <w:rsid w:val="001208A2"/>
    <w:rsid w:val="00120F6F"/>
    <w:rsid w:val="001218A7"/>
    <w:rsid w:val="00121B23"/>
    <w:rsid w:val="00121E46"/>
    <w:rsid w:val="00121F16"/>
    <w:rsid w:val="00121F23"/>
    <w:rsid w:val="00121FA7"/>
    <w:rsid w:val="00122229"/>
    <w:rsid w:val="001225E8"/>
    <w:rsid w:val="00122992"/>
    <w:rsid w:val="00122C58"/>
    <w:rsid w:val="00122CFF"/>
    <w:rsid w:val="00122F36"/>
    <w:rsid w:val="0012308A"/>
    <w:rsid w:val="001233D6"/>
    <w:rsid w:val="00124257"/>
    <w:rsid w:val="0012447A"/>
    <w:rsid w:val="0012495A"/>
    <w:rsid w:val="00124C29"/>
    <w:rsid w:val="00124F7C"/>
    <w:rsid w:val="0012538F"/>
    <w:rsid w:val="001255B4"/>
    <w:rsid w:val="001255C6"/>
    <w:rsid w:val="0012563A"/>
    <w:rsid w:val="00125A86"/>
    <w:rsid w:val="00126DE0"/>
    <w:rsid w:val="00127215"/>
    <w:rsid w:val="001273F1"/>
    <w:rsid w:val="00127626"/>
    <w:rsid w:val="001306A2"/>
    <w:rsid w:val="00131F88"/>
    <w:rsid w:val="001326DD"/>
    <w:rsid w:val="00132755"/>
    <w:rsid w:val="00132DBB"/>
    <w:rsid w:val="001338A6"/>
    <w:rsid w:val="00134101"/>
    <w:rsid w:val="0013434D"/>
    <w:rsid w:val="00134746"/>
    <w:rsid w:val="0013485A"/>
    <w:rsid w:val="00134A9F"/>
    <w:rsid w:val="00134C57"/>
    <w:rsid w:val="001350AA"/>
    <w:rsid w:val="00135234"/>
    <w:rsid w:val="001357B2"/>
    <w:rsid w:val="00135879"/>
    <w:rsid w:val="00135C97"/>
    <w:rsid w:val="00135E2B"/>
    <w:rsid w:val="00136126"/>
    <w:rsid w:val="00137A2C"/>
    <w:rsid w:val="00137A7E"/>
    <w:rsid w:val="00140C85"/>
    <w:rsid w:val="00141CCC"/>
    <w:rsid w:val="00141DF8"/>
    <w:rsid w:val="00142126"/>
    <w:rsid w:val="001426AC"/>
    <w:rsid w:val="00142C56"/>
    <w:rsid w:val="00143422"/>
    <w:rsid w:val="00143812"/>
    <w:rsid w:val="00143B6A"/>
    <w:rsid w:val="00143B9C"/>
    <w:rsid w:val="00143F2C"/>
    <w:rsid w:val="001448F7"/>
    <w:rsid w:val="00144F68"/>
    <w:rsid w:val="001457CF"/>
    <w:rsid w:val="0014602D"/>
    <w:rsid w:val="001464AB"/>
    <w:rsid w:val="0014653D"/>
    <w:rsid w:val="00146782"/>
    <w:rsid w:val="001467A1"/>
    <w:rsid w:val="00146D36"/>
    <w:rsid w:val="00146ED6"/>
    <w:rsid w:val="00147368"/>
    <w:rsid w:val="0014740E"/>
    <w:rsid w:val="00147984"/>
    <w:rsid w:val="00147A53"/>
    <w:rsid w:val="00147F70"/>
    <w:rsid w:val="00150475"/>
    <w:rsid w:val="001508C2"/>
    <w:rsid w:val="00150991"/>
    <w:rsid w:val="00150B6D"/>
    <w:rsid w:val="00150C70"/>
    <w:rsid w:val="00150DF0"/>
    <w:rsid w:val="00150F4B"/>
    <w:rsid w:val="00150F88"/>
    <w:rsid w:val="001514A7"/>
    <w:rsid w:val="00151535"/>
    <w:rsid w:val="001518DB"/>
    <w:rsid w:val="00151E02"/>
    <w:rsid w:val="00151ECE"/>
    <w:rsid w:val="00152678"/>
    <w:rsid w:val="00152B73"/>
    <w:rsid w:val="0015373B"/>
    <w:rsid w:val="00154099"/>
    <w:rsid w:val="001543C3"/>
    <w:rsid w:val="001545DF"/>
    <w:rsid w:val="001548E4"/>
    <w:rsid w:val="001549AF"/>
    <w:rsid w:val="00154C6A"/>
    <w:rsid w:val="00155568"/>
    <w:rsid w:val="00155706"/>
    <w:rsid w:val="0015676C"/>
    <w:rsid w:val="00156A36"/>
    <w:rsid w:val="00156C55"/>
    <w:rsid w:val="001572F2"/>
    <w:rsid w:val="001573FD"/>
    <w:rsid w:val="00157755"/>
    <w:rsid w:val="0016001A"/>
    <w:rsid w:val="001600E7"/>
    <w:rsid w:val="001601EE"/>
    <w:rsid w:val="00160469"/>
    <w:rsid w:val="0016061E"/>
    <w:rsid w:val="00160640"/>
    <w:rsid w:val="00160832"/>
    <w:rsid w:val="00160897"/>
    <w:rsid w:val="00160EAE"/>
    <w:rsid w:val="00160F18"/>
    <w:rsid w:val="00161105"/>
    <w:rsid w:val="00161106"/>
    <w:rsid w:val="00161313"/>
    <w:rsid w:val="00161B88"/>
    <w:rsid w:val="00161DAD"/>
    <w:rsid w:val="001623B0"/>
    <w:rsid w:val="00162504"/>
    <w:rsid w:val="001625E5"/>
    <w:rsid w:val="00162629"/>
    <w:rsid w:val="00162AE9"/>
    <w:rsid w:val="00162BCB"/>
    <w:rsid w:val="00162C1C"/>
    <w:rsid w:val="00162DB3"/>
    <w:rsid w:val="0016302C"/>
    <w:rsid w:val="001631C1"/>
    <w:rsid w:val="00163E9F"/>
    <w:rsid w:val="00164AE6"/>
    <w:rsid w:val="00164F01"/>
    <w:rsid w:val="0016518F"/>
    <w:rsid w:val="00165440"/>
    <w:rsid w:val="00165471"/>
    <w:rsid w:val="00165856"/>
    <w:rsid w:val="00165AFD"/>
    <w:rsid w:val="00165C1B"/>
    <w:rsid w:val="00165CAB"/>
    <w:rsid w:val="00166003"/>
    <w:rsid w:val="00166026"/>
    <w:rsid w:val="00166326"/>
    <w:rsid w:val="00166941"/>
    <w:rsid w:val="00166DC3"/>
    <w:rsid w:val="0016700F"/>
    <w:rsid w:val="00167016"/>
    <w:rsid w:val="001676AE"/>
    <w:rsid w:val="00167F54"/>
    <w:rsid w:val="0017077A"/>
    <w:rsid w:val="00170871"/>
    <w:rsid w:val="00170FC2"/>
    <w:rsid w:val="00171320"/>
    <w:rsid w:val="00171995"/>
    <w:rsid w:val="001720F5"/>
    <w:rsid w:val="00172593"/>
    <w:rsid w:val="00172AD1"/>
    <w:rsid w:val="00173101"/>
    <w:rsid w:val="0017340B"/>
    <w:rsid w:val="00173A18"/>
    <w:rsid w:val="00173D1E"/>
    <w:rsid w:val="00174572"/>
    <w:rsid w:val="00174B13"/>
    <w:rsid w:val="00174DBF"/>
    <w:rsid w:val="0017568A"/>
    <w:rsid w:val="001757F2"/>
    <w:rsid w:val="00175967"/>
    <w:rsid w:val="001759A8"/>
    <w:rsid w:val="00175D08"/>
    <w:rsid w:val="00176543"/>
    <w:rsid w:val="00176D6C"/>
    <w:rsid w:val="00177252"/>
    <w:rsid w:val="0017728D"/>
    <w:rsid w:val="00177A88"/>
    <w:rsid w:val="00177C0B"/>
    <w:rsid w:val="00177F34"/>
    <w:rsid w:val="00180162"/>
    <w:rsid w:val="00180164"/>
    <w:rsid w:val="00180487"/>
    <w:rsid w:val="00180651"/>
    <w:rsid w:val="00180EDB"/>
    <w:rsid w:val="00181214"/>
    <w:rsid w:val="0018154A"/>
    <w:rsid w:val="001817C1"/>
    <w:rsid w:val="00181843"/>
    <w:rsid w:val="00181CE0"/>
    <w:rsid w:val="00181D26"/>
    <w:rsid w:val="00181DC2"/>
    <w:rsid w:val="00181F0C"/>
    <w:rsid w:val="00182346"/>
    <w:rsid w:val="0018244F"/>
    <w:rsid w:val="001824AA"/>
    <w:rsid w:val="001825C6"/>
    <w:rsid w:val="001827E5"/>
    <w:rsid w:val="00183326"/>
    <w:rsid w:val="00183501"/>
    <w:rsid w:val="0018354F"/>
    <w:rsid w:val="00183996"/>
    <w:rsid w:val="00183E66"/>
    <w:rsid w:val="00184509"/>
    <w:rsid w:val="00184585"/>
    <w:rsid w:val="001848DA"/>
    <w:rsid w:val="00184CAD"/>
    <w:rsid w:val="00184E70"/>
    <w:rsid w:val="0018504E"/>
    <w:rsid w:val="001851F1"/>
    <w:rsid w:val="001856CA"/>
    <w:rsid w:val="00185C2A"/>
    <w:rsid w:val="00185D5C"/>
    <w:rsid w:val="0018612F"/>
    <w:rsid w:val="001866A2"/>
    <w:rsid w:val="0018689D"/>
    <w:rsid w:val="00186FC5"/>
    <w:rsid w:val="00187876"/>
    <w:rsid w:val="0018791B"/>
    <w:rsid w:val="001902DF"/>
    <w:rsid w:val="00190462"/>
    <w:rsid w:val="0019133A"/>
    <w:rsid w:val="00191A66"/>
    <w:rsid w:val="00192355"/>
    <w:rsid w:val="00192675"/>
    <w:rsid w:val="001927C6"/>
    <w:rsid w:val="001930F5"/>
    <w:rsid w:val="00193718"/>
    <w:rsid w:val="001939E8"/>
    <w:rsid w:val="00193DD3"/>
    <w:rsid w:val="00194108"/>
    <w:rsid w:val="00194E13"/>
    <w:rsid w:val="001956C7"/>
    <w:rsid w:val="001956E6"/>
    <w:rsid w:val="001958F7"/>
    <w:rsid w:val="00195B58"/>
    <w:rsid w:val="00196248"/>
    <w:rsid w:val="00196960"/>
    <w:rsid w:val="0019696B"/>
    <w:rsid w:val="001969D2"/>
    <w:rsid w:val="00197C23"/>
    <w:rsid w:val="00197C35"/>
    <w:rsid w:val="00197C39"/>
    <w:rsid w:val="001A06BF"/>
    <w:rsid w:val="001A080A"/>
    <w:rsid w:val="001A09AC"/>
    <w:rsid w:val="001A0ECD"/>
    <w:rsid w:val="001A1110"/>
    <w:rsid w:val="001A169A"/>
    <w:rsid w:val="001A18CA"/>
    <w:rsid w:val="001A1F4D"/>
    <w:rsid w:val="001A20C6"/>
    <w:rsid w:val="001A220B"/>
    <w:rsid w:val="001A24CC"/>
    <w:rsid w:val="001A27DE"/>
    <w:rsid w:val="001A28BB"/>
    <w:rsid w:val="001A2CBE"/>
    <w:rsid w:val="001A2FED"/>
    <w:rsid w:val="001A337E"/>
    <w:rsid w:val="001A37EE"/>
    <w:rsid w:val="001A421B"/>
    <w:rsid w:val="001A439F"/>
    <w:rsid w:val="001A46C0"/>
    <w:rsid w:val="001A4C37"/>
    <w:rsid w:val="001A50CE"/>
    <w:rsid w:val="001A57FE"/>
    <w:rsid w:val="001A5BF3"/>
    <w:rsid w:val="001A7210"/>
    <w:rsid w:val="001A79CD"/>
    <w:rsid w:val="001B014B"/>
    <w:rsid w:val="001B10E2"/>
    <w:rsid w:val="001B1161"/>
    <w:rsid w:val="001B1588"/>
    <w:rsid w:val="001B2258"/>
    <w:rsid w:val="001B3478"/>
    <w:rsid w:val="001B37B5"/>
    <w:rsid w:val="001B39C7"/>
    <w:rsid w:val="001B3B94"/>
    <w:rsid w:val="001B45D4"/>
    <w:rsid w:val="001B4734"/>
    <w:rsid w:val="001B5602"/>
    <w:rsid w:val="001B562E"/>
    <w:rsid w:val="001B5E2A"/>
    <w:rsid w:val="001B61C2"/>
    <w:rsid w:val="001B64D7"/>
    <w:rsid w:val="001B6E79"/>
    <w:rsid w:val="001B6F23"/>
    <w:rsid w:val="001B6FF8"/>
    <w:rsid w:val="001B72BA"/>
    <w:rsid w:val="001B73AB"/>
    <w:rsid w:val="001B7DAD"/>
    <w:rsid w:val="001C00C7"/>
    <w:rsid w:val="001C0163"/>
    <w:rsid w:val="001C0404"/>
    <w:rsid w:val="001C1842"/>
    <w:rsid w:val="001C1B5E"/>
    <w:rsid w:val="001C24CC"/>
    <w:rsid w:val="001C24EA"/>
    <w:rsid w:val="001C25C3"/>
    <w:rsid w:val="001C2B2A"/>
    <w:rsid w:val="001C2BDF"/>
    <w:rsid w:val="001C34B9"/>
    <w:rsid w:val="001C41CC"/>
    <w:rsid w:val="001C4438"/>
    <w:rsid w:val="001C4500"/>
    <w:rsid w:val="001C4532"/>
    <w:rsid w:val="001C47A5"/>
    <w:rsid w:val="001C4A64"/>
    <w:rsid w:val="001C4B04"/>
    <w:rsid w:val="001C4F80"/>
    <w:rsid w:val="001C52BE"/>
    <w:rsid w:val="001C5470"/>
    <w:rsid w:val="001C56DA"/>
    <w:rsid w:val="001C5A27"/>
    <w:rsid w:val="001C5A5A"/>
    <w:rsid w:val="001C5FB6"/>
    <w:rsid w:val="001C63D3"/>
    <w:rsid w:val="001C73D4"/>
    <w:rsid w:val="001C7589"/>
    <w:rsid w:val="001D05BC"/>
    <w:rsid w:val="001D05F6"/>
    <w:rsid w:val="001D075D"/>
    <w:rsid w:val="001D0966"/>
    <w:rsid w:val="001D185B"/>
    <w:rsid w:val="001D23DA"/>
    <w:rsid w:val="001D3406"/>
    <w:rsid w:val="001D39AF"/>
    <w:rsid w:val="001D4908"/>
    <w:rsid w:val="001D4A68"/>
    <w:rsid w:val="001D5609"/>
    <w:rsid w:val="001D5A32"/>
    <w:rsid w:val="001D604D"/>
    <w:rsid w:val="001D6414"/>
    <w:rsid w:val="001D6A42"/>
    <w:rsid w:val="001D6C6F"/>
    <w:rsid w:val="001D7117"/>
    <w:rsid w:val="001D71B5"/>
    <w:rsid w:val="001D7B27"/>
    <w:rsid w:val="001E0464"/>
    <w:rsid w:val="001E04AB"/>
    <w:rsid w:val="001E08E6"/>
    <w:rsid w:val="001E1722"/>
    <w:rsid w:val="001E1CC7"/>
    <w:rsid w:val="001E21DF"/>
    <w:rsid w:val="001E2883"/>
    <w:rsid w:val="001E363A"/>
    <w:rsid w:val="001E4153"/>
    <w:rsid w:val="001E46BA"/>
    <w:rsid w:val="001E4799"/>
    <w:rsid w:val="001E5A5A"/>
    <w:rsid w:val="001E5B20"/>
    <w:rsid w:val="001E62EA"/>
    <w:rsid w:val="001E6942"/>
    <w:rsid w:val="001E6A47"/>
    <w:rsid w:val="001E7006"/>
    <w:rsid w:val="001E704D"/>
    <w:rsid w:val="001E70FE"/>
    <w:rsid w:val="001E749C"/>
    <w:rsid w:val="001E7A66"/>
    <w:rsid w:val="001E7A9B"/>
    <w:rsid w:val="001E7CD1"/>
    <w:rsid w:val="001E7DF4"/>
    <w:rsid w:val="001F024F"/>
    <w:rsid w:val="001F080B"/>
    <w:rsid w:val="001F0CE3"/>
    <w:rsid w:val="001F12FE"/>
    <w:rsid w:val="001F13D7"/>
    <w:rsid w:val="001F1ACB"/>
    <w:rsid w:val="001F1C52"/>
    <w:rsid w:val="001F1E86"/>
    <w:rsid w:val="001F1ED0"/>
    <w:rsid w:val="001F1F2F"/>
    <w:rsid w:val="001F3097"/>
    <w:rsid w:val="001F3605"/>
    <w:rsid w:val="001F3679"/>
    <w:rsid w:val="001F3800"/>
    <w:rsid w:val="001F390D"/>
    <w:rsid w:val="001F4805"/>
    <w:rsid w:val="001F4F3B"/>
    <w:rsid w:val="001F587B"/>
    <w:rsid w:val="001F5B76"/>
    <w:rsid w:val="001F5D20"/>
    <w:rsid w:val="001F5FCA"/>
    <w:rsid w:val="001F645A"/>
    <w:rsid w:val="001F7639"/>
    <w:rsid w:val="001F7651"/>
    <w:rsid w:val="001F7673"/>
    <w:rsid w:val="001F790B"/>
    <w:rsid w:val="001F7B9C"/>
    <w:rsid w:val="001F7C63"/>
    <w:rsid w:val="002000E0"/>
    <w:rsid w:val="002002CF"/>
    <w:rsid w:val="002007D3"/>
    <w:rsid w:val="002010D7"/>
    <w:rsid w:val="002011BD"/>
    <w:rsid w:val="002011E5"/>
    <w:rsid w:val="0020159D"/>
    <w:rsid w:val="00201609"/>
    <w:rsid w:val="00201648"/>
    <w:rsid w:val="00201C6A"/>
    <w:rsid w:val="002026C5"/>
    <w:rsid w:val="00202C5E"/>
    <w:rsid w:val="00202CFD"/>
    <w:rsid w:val="002031AA"/>
    <w:rsid w:val="002039DD"/>
    <w:rsid w:val="00203B96"/>
    <w:rsid w:val="00203CA0"/>
    <w:rsid w:val="002043EF"/>
    <w:rsid w:val="0020447C"/>
    <w:rsid w:val="002045BD"/>
    <w:rsid w:val="00204CA5"/>
    <w:rsid w:val="00205100"/>
    <w:rsid w:val="0020519B"/>
    <w:rsid w:val="002052CF"/>
    <w:rsid w:val="00205CB1"/>
    <w:rsid w:val="00205D27"/>
    <w:rsid w:val="00205F7E"/>
    <w:rsid w:val="00205FB1"/>
    <w:rsid w:val="0020669F"/>
    <w:rsid w:val="00207138"/>
    <w:rsid w:val="00207829"/>
    <w:rsid w:val="002078D6"/>
    <w:rsid w:val="0021007E"/>
    <w:rsid w:val="002101A9"/>
    <w:rsid w:val="002101F1"/>
    <w:rsid w:val="002102FB"/>
    <w:rsid w:val="00210E5F"/>
    <w:rsid w:val="00210F1E"/>
    <w:rsid w:val="00211828"/>
    <w:rsid w:val="002118A3"/>
    <w:rsid w:val="002125CD"/>
    <w:rsid w:val="00212924"/>
    <w:rsid w:val="00212AE6"/>
    <w:rsid w:val="00213145"/>
    <w:rsid w:val="00213298"/>
    <w:rsid w:val="00213690"/>
    <w:rsid w:val="002136EC"/>
    <w:rsid w:val="00213990"/>
    <w:rsid w:val="00213C58"/>
    <w:rsid w:val="00213CBE"/>
    <w:rsid w:val="00213D0F"/>
    <w:rsid w:val="00213FCE"/>
    <w:rsid w:val="002142B8"/>
    <w:rsid w:val="00215668"/>
    <w:rsid w:val="00215840"/>
    <w:rsid w:val="00215E76"/>
    <w:rsid w:val="00216DA1"/>
    <w:rsid w:val="00217A1F"/>
    <w:rsid w:val="00217B37"/>
    <w:rsid w:val="002200DC"/>
    <w:rsid w:val="002203D1"/>
    <w:rsid w:val="00220658"/>
    <w:rsid w:val="00220754"/>
    <w:rsid w:val="00221DFD"/>
    <w:rsid w:val="00222462"/>
    <w:rsid w:val="002224B9"/>
    <w:rsid w:val="002226F8"/>
    <w:rsid w:val="00222FD5"/>
    <w:rsid w:val="002231C3"/>
    <w:rsid w:val="00223C94"/>
    <w:rsid w:val="00223E68"/>
    <w:rsid w:val="00224098"/>
    <w:rsid w:val="002242B9"/>
    <w:rsid w:val="00224762"/>
    <w:rsid w:val="00224A5B"/>
    <w:rsid w:val="00224EA6"/>
    <w:rsid w:val="00224EF6"/>
    <w:rsid w:val="00225079"/>
    <w:rsid w:val="00225AB7"/>
    <w:rsid w:val="00226112"/>
    <w:rsid w:val="00226898"/>
    <w:rsid w:val="00226DAC"/>
    <w:rsid w:val="0022750E"/>
    <w:rsid w:val="00227701"/>
    <w:rsid w:val="0023057C"/>
    <w:rsid w:val="0023072F"/>
    <w:rsid w:val="002311F5"/>
    <w:rsid w:val="00231321"/>
    <w:rsid w:val="00231B96"/>
    <w:rsid w:val="00231F84"/>
    <w:rsid w:val="00231F8D"/>
    <w:rsid w:val="00232CE8"/>
    <w:rsid w:val="00232E61"/>
    <w:rsid w:val="002331EB"/>
    <w:rsid w:val="002340DB"/>
    <w:rsid w:val="0023440A"/>
    <w:rsid w:val="00234605"/>
    <w:rsid w:val="002353DB"/>
    <w:rsid w:val="00235AD1"/>
    <w:rsid w:val="0023687E"/>
    <w:rsid w:val="00236AD8"/>
    <w:rsid w:val="00237952"/>
    <w:rsid w:val="00240412"/>
    <w:rsid w:val="00242795"/>
    <w:rsid w:val="00242958"/>
    <w:rsid w:val="00242DBF"/>
    <w:rsid w:val="00242E44"/>
    <w:rsid w:val="0024303B"/>
    <w:rsid w:val="0024313F"/>
    <w:rsid w:val="0024338B"/>
    <w:rsid w:val="00243597"/>
    <w:rsid w:val="002436F8"/>
    <w:rsid w:val="002437FA"/>
    <w:rsid w:val="00243956"/>
    <w:rsid w:val="00243ADA"/>
    <w:rsid w:val="002442BA"/>
    <w:rsid w:val="002442CA"/>
    <w:rsid w:val="0024449D"/>
    <w:rsid w:val="00244596"/>
    <w:rsid w:val="00244DFD"/>
    <w:rsid w:val="002455C1"/>
    <w:rsid w:val="002463AF"/>
    <w:rsid w:val="002463B9"/>
    <w:rsid w:val="00246C01"/>
    <w:rsid w:val="00247FC9"/>
    <w:rsid w:val="0025015A"/>
    <w:rsid w:val="002501BF"/>
    <w:rsid w:val="002502EC"/>
    <w:rsid w:val="002507FB"/>
    <w:rsid w:val="002509F1"/>
    <w:rsid w:val="00250BB2"/>
    <w:rsid w:val="00250DE6"/>
    <w:rsid w:val="00251052"/>
    <w:rsid w:val="00251082"/>
    <w:rsid w:val="00251621"/>
    <w:rsid w:val="0025197A"/>
    <w:rsid w:val="00251C41"/>
    <w:rsid w:val="00251E18"/>
    <w:rsid w:val="00251E41"/>
    <w:rsid w:val="002522D5"/>
    <w:rsid w:val="002529FA"/>
    <w:rsid w:val="00252A71"/>
    <w:rsid w:val="00252D97"/>
    <w:rsid w:val="002530AE"/>
    <w:rsid w:val="002530D1"/>
    <w:rsid w:val="00253279"/>
    <w:rsid w:val="0025329D"/>
    <w:rsid w:val="0025344F"/>
    <w:rsid w:val="00254007"/>
    <w:rsid w:val="0025465A"/>
    <w:rsid w:val="00254E8D"/>
    <w:rsid w:val="0025520E"/>
    <w:rsid w:val="002553AF"/>
    <w:rsid w:val="00256B30"/>
    <w:rsid w:val="00256B6A"/>
    <w:rsid w:val="00256BB6"/>
    <w:rsid w:val="00256BC3"/>
    <w:rsid w:val="00256E04"/>
    <w:rsid w:val="00257CAF"/>
    <w:rsid w:val="0026086C"/>
    <w:rsid w:val="00260D07"/>
    <w:rsid w:val="002610CB"/>
    <w:rsid w:val="00261D7C"/>
    <w:rsid w:val="00261E2C"/>
    <w:rsid w:val="00262AF1"/>
    <w:rsid w:val="00262C3B"/>
    <w:rsid w:val="002632AC"/>
    <w:rsid w:val="00263CEC"/>
    <w:rsid w:val="002642D5"/>
    <w:rsid w:val="00264A0A"/>
    <w:rsid w:val="00264A9A"/>
    <w:rsid w:val="0026517C"/>
    <w:rsid w:val="002656AD"/>
    <w:rsid w:val="002658F7"/>
    <w:rsid w:val="00265F9C"/>
    <w:rsid w:val="002663EE"/>
    <w:rsid w:val="0026674D"/>
    <w:rsid w:val="00266A2A"/>
    <w:rsid w:val="00267150"/>
    <w:rsid w:val="002674E0"/>
    <w:rsid w:val="002678B6"/>
    <w:rsid w:val="00270284"/>
    <w:rsid w:val="00270C10"/>
    <w:rsid w:val="00271373"/>
    <w:rsid w:val="00271AC0"/>
    <w:rsid w:val="00271C6C"/>
    <w:rsid w:val="00271DE0"/>
    <w:rsid w:val="002720CA"/>
    <w:rsid w:val="00272353"/>
    <w:rsid w:val="0027265B"/>
    <w:rsid w:val="0027269C"/>
    <w:rsid w:val="00272F85"/>
    <w:rsid w:val="00272FCD"/>
    <w:rsid w:val="002730B7"/>
    <w:rsid w:val="0027341E"/>
    <w:rsid w:val="00273464"/>
    <w:rsid w:val="00273B83"/>
    <w:rsid w:val="00273CD8"/>
    <w:rsid w:val="00274299"/>
    <w:rsid w:val="002745BD"/>
    <w:rsid w:val="002745FB"/>
    <w:rsid w:val="00274B9F"/>
    <w:rsid w:val="00274E50"/>
    <w:rsid w:val="0027524E"/>
    <w:rsid w:val="002757CE"/>
    <w:rsid w:val="00275D8C"/>
    <w:rsid w:val="002764E7"/>
    <w:rsid w:val="0027660B"/>
    <w:rsid w:val="002767AF"/>
    <w:rsid w:val="00276979"/>
    <w:rsid w:val="00276C43"/>
    <w:rsid w:val="00276CD2"/>
    <w:rsid w:val="00276DBF"/>
    <w:rsid w:val="00276FB1"/>
    <w:rsid w:val="0027727F"/>
    <w:rsid w:val="0027739C"/>
    <w:rsid w:val="00277515"/>
    <w:rsid w:val="0027755B"/>
    <w:rsid w:val="00277666"/>
    <w:rsid w:val="00277824"/>
    <w:rsid w:val="00277A2F"/>
    <w:rsid w:val="00277C58"/>
    <w:rsid w:val="00277DF5"/>
    <w:rsid w:val="002801EC"/>
    <w:rsid w:val="00280685"/>
    <w:rsid w:val="00280C8B"/>
    <w:rsid w:val="00280D4E"/>
    <w:rsid w:val="00281141"/>
    <w:rsid w:val="0028136B"/>
    <w:rsid w:val="002814F4"/>
    <w:rsid w:val="002819B3"/>
    <w:rsid w:val="00281E00"/>
    <w:rsid w:val="00281FA6"/>
    <w:rsid w:val="002826D9"/>
    <w:rsid w:val="00282E41"/>
    <w:rsid w:val="00283F0A"/>
    <w:rsid w:val="00283FB6"/>
    <w:rsid w:val="00284288"/>
    <w:rsid w:val="00284B4D"/>
    <w:rsid w:val="002850CA"/>
    <w:rsid w:val="0028517E"/>
    <w:rsid w:val="00285750"/>
    <w:rsid w:val="00285C1A"/>
    <w:rsid w:val="0028696E"/>
    <w:rsid w:val="00286D7E"/>
    <w:rsid w:val="002871CC"/>
    <w:rsid w:val="00287802"/>
    <w:rsid w:val="00287941"/>
    <w:rsid w:val="00287AC6"/>
    <w:rsid w:val="00287F3F"/>
    <w:rsid w:val="0029001C"/>
    <w:rsid w:val="0029087D"/>
    <w:rsid w:val="00290EF0"/>
    <w:rsid w:val="00291382"/>
    <w:rsid w:val="00291821"/>
    <w:rsid w:val="00291FE9"/>
    <w:rsid w:val="002934C8"/>
    <w:rsid w:val="00293771"/>
    <w:rsid w:val="00293937"/>
    <w:rsid w:val="002939A6"/>
    <w:rsid w:val="0029400A"/>
    <w:rsid w:val="0029403B"/>
    <w:rsid w:val="0029446A"/>
    <w:rsid w:val="00294952"/>
    <w:rsid w:val="00294E5C"/>
    <w:rsid w:val="002953D8"/>
    <w:rsid w:val="0029547B"/>
    <w:rsid w:val="00295495"/>
    <w:rsid w:val="002959BD"/>
    <w:rsid w:val="00295CE1"/>
    <w:rsid w:val="00295D21"/>
    <w:rsid w:val="00295FC9"/>
    <w:rsid w:val="00296112"/>
    <w:rsid w:val="00296671"/>
    <w:rsid w:val="0029676A"/>
    <w:rsid w:val="0029696D"/>
    <w:rsid w:val="00296C79"/>
    <w:rsid w:val="00297A8B"/>
    <w:rsid w:val="002A003E"/>
    <w:rsid w:val="002A0BF1"/>
    <w:rsid w:val="002A0DB5"/>
    <w:rsid w:val="002A272E"/>
    <w:rsid w:val="002A2DD4"/>
    <w:rsid w:val="002A2E0C"/>
    <w:rsid w:val="002A3C3D"/>
    <w:rsid w:val="002A409F"/>
    <w:rsid w:val="002A4131"/>
    <w:rsid w:val="002A463F"/>
    <w:rsid w:val="002A4904"/>
    <w:rsid w:val="002A541E"/>
    <w:rsid w:val="002A54B5"/>
    <w:rsid w:val="002A5AA7"/>
    <w:rsid w:val="002A5D9E"/>
    <w:rsid w:val="002A5E6E"/>
    <w:rsid w:val="002A646B"/>
    <w:rsid w:val="002A6CB9"/>
    <w:rsid w:val="002A732B"/>
    <w:rsid w:val="002A7801"/>
    <w:rsid w:val="002A7F1F"/>
    <w:rsid w:val="002B0AC0"/>
    <w:rsid w:val="002B1416"/>
    <w:rsid w:val="002B23DE"/>
    <w:rsid w:val="002B2863"/>
    <w:rsid w:val="002B2906"/>
    <w:rsid w:val="002B312D"/>
    <w:rsid w:val="002B3139"/>
    <w:rsid w:val="002B3215"/>
    <w:rsid w:val="002B3EBC"/>
    <w:rsid w:val="002B4285"/>
    <w:rsid w:val="002B4EFD"/>
    <w:rsid w:val="002B54FA"/>
    <w:rsid w:val="002B58EA"/>
    <w:rsid w:val="002B5BF4"/>
    <w:rsid w:val="002B6244"/>
    <w:rsid w:val="002B653C"/>
    <w:rsid w:val="002B6AC3"/>
    <w:rsid w:val="002B6EC4"/>
    <w:rsid w:val="002B7362"/>
    <w:rsid w:val="002B73D1"/>
    <w:rsid w:val="002B73E1"/>
    <w:rsid w:val="002B7C6B"/>
    <w:rsid w:val="002C02CC"/>
    <w:rsid w:val="002C071B"/>
    <w:rsid w:val="002C0A53"/>
    <w:rsid w:val="002C0BEA"/>
    <w:rsid w:val="002C0D79"/>
    <w:rsid w:val="002C0F9F"/>
    <w:rsid w:val="002C1014"/>
    <w:rsid w:val="002C1426"/>
    <w:rsid w:val="002C16F2"/>
    <w:rsid w:val="002C1835"/>
    <w:rsid w:val="002C1EFE"/>
    <w:rsid w:val="002C217B"/>
    <w:rsid w:val="002C29D6"/>
    <w:rsid w:val="002C2BD4"/>
    <w:rsid w:val="002C3337"/>
    <w:rsid w:val="002C40A6"/>
    <w:rsid w:val="002C435E"/>
    <w:rsid w:val="002C4752"/>
    <w:rsid w:val="002C5199"/>
    <w:rsid w:val="002C5282"/>
    <w:rsid w:val="002C52B3"/>
    <w:rsid w:val="002C6739"/>
    <w:rsid w:val="002C6772"/>
    <w:rsid w:val="002C6891"/>
    <w:rsid w:val="002C76FB"/>
    <w:rsid w:val="002C7E3C"/>
    <w:rsid w:val="002D002B"/>
    <w:rsid w:val="002D0126"/>
    <w:rsid w:val="002D0AEA"/>
    <w:rsid w:val="002D0E4F"/>
    <w:rsid w:val="002D2607"/>
    <w:rsid w:val="002D2C5D"/>
    <w:rsid w:val="002D3415"/>
    <w:rsid w:val="002D3774"/>
    <w:rsid w:val="002D3797"/>
    <w:rsid w:val="002D3A3B"/>
    <w:rsid w:val="002D3C39"/>
    <w:rsid w:val="002D4691"/>
    <w:rsid w:val="002D500A"/>
    <w:rsid w:val="002D55AF"/>
    <w:rsid w:val="002D5E5A"/>
    <w:rsid w:val="002D5F57"/>
    <w:rsid w:val="002D675A"/>
    <w:rsid w:val="002D6B02"/>
    <w:rsid w:val="002D7833"/>
    <w:rsid w:val="002D7875"/>
    <w:rsid w:val="002D787D"/>
    <w:rsid w:val="002D7B82"/>
    <w:rsid w:val="002E0097"/>
    <w:rsid w:val="002E19EA"/>
    <w:rsid w:val="002E1C87"/>
    <w:rsid w:val="002E2A60"/>
    <w:rsid w:val="002E2D3D"/>
    <w:rsid w:val="002E3592"/>
    <w:rsid w:val="002E3D5B"/>
    <w:rsid w:val="002E418E"/>
    <w:rsid w:val="002E493C"/>
    <w:rsid w:val="002E5574"/>
    <w:rsid w:val="002E55B1"/>
    <w:rsid w:val="002E63DE"/>
    <w:rsid w:val="002E6407"/>
    <w:rsid w:val="002E7139"/>
    <w:rsid w:val="002E727C"/>
    <w:rsid w:val="002E74A3"/>
    <w:rsid w:val="002E7B81"/>
    <w:rsid w:val="002F017F"/>
    <w:rsid w:val="002F02BC"/>
    <w:rsid w:val="002F047B"/>
    <w:rsid w:val="002F05DE"/>
    <w:rsid w:val="002F0647"/>
    <w:rsid w:val="002F07AE"/>
    <w:rsid w:val="002F1541"/>
    <w:rsid w:val="002F1CCD"/>
    <w:rsid w:val="002F1D00"/>
    <w:rsid w:val="002F1D4E"/>
    <w:rsid w:val="002F1FC7"/>
    <w:rsid w:val="002F2231"/>
    <w:rsid w:val="002F2276"/>
    <w:rsid w:val="002F230A"/>
    <w:rsid w:val="002F2330"/>
    <w:rsid w:val="002F27FC"/>
    <w:rsid w:val="002F32AB"/>
    <w:rsid w:val="002F32BD"/>
    <w:rsid w:val="002F330D"/>
    <w:rsid w:val="002F34C4"/>
    <w:rsid w:val="002F34E5"/>
    <w:rsid w:val="002F3593"/>
    <w:rsid w:val="002F378C"/>
    <w:rsid w:val="002F39BE"/>
    <w:rsid w:val="002F3B25"/>
    <w:rsid w:val="002F3DB4"/>
    <w:rsid w:val="002F3E2E"/>
    <w:rsid w:val="002F43D6"/>
    <w:rsid w:val="002F4518"/>
    <w:rsid w:val="002F480B"/>
    <w:rsid w:val="002F4A58"/>
    <w:rsid w:val="002F4C63"/>
    <w:rsid w:val="002F5240"/>
    <w:rsid w:val="002F5AA2"/>
    <w:rsid w:val="002F6157"/>
    <w:rsid w:val="002F6735"/>
    <w:rsid w:val="002F6D29"/>
    <w:rsid w:val="002F6E00"/>
    <w:rsid w:val="002F6F6A"/>
    <w:rsid w:val="002F6FE3"/>
    <w:rsid w:val="002F7D18"/>
    <w:rsid w:val="00300220"/>
    <w:rsid w:val="0030028B"/>
    <w:rsid w:val="003002A7"/>
    <w:rsid w:val="0030123A"/>
    <w:rsid w:val="0030158D"/>
    <w:rsid w:val="00301740"/>
    <w:rsid w:val="0030185E"/>
    <w:rsid w:val="0030220C"/>
    <w:rsid w:val="0030231D"/>
    <w:rsid w:val="00302915"/>
    <w:rsid w:val="00302BA0"/>
    <w:rsid w:val="003030F9"/>
    <w:rsid w:val="0030321B"/>
    <w:rsid w:val="00303634"/>
    <w:rsid w:val="003037D6"/>
    <w:rsid w:val="0030394D"/>
    <w:rsid w:val="00303A9B"/>
    <w:rsid w:val="0030409F"/>
    <w:rsid w:val="00304559"/>
    <w:rsid w:val="00304B82"/>
    <w:rsid w:val="00304F74"/>
    <w:rsid w:val="003053C0"/>
    <w:rsid w:val="00305B09"/>
    <w:rsid w:val="00305E17"/>
    <w:rsid w:val="003062B9"/>
    <w:rsid w:val="00307533"/>
    <w:rsid w:val="0030774D"/>
    <w:rsid w:val="00307F21"/>
    <w:rsid w:val="00310503"/>
    <w:rsid w:val="003108AB"/>
    <w:rsid w:val="00310BC1"/>
    <w:rsid w:val="003115F9"/>
    <w:rsid w:val="00311824"/>
    <w:rsid w:val="00312289"/>
    <w:rsid w:val="00313748"/>
    <w:rsid w:val="00313BA0"/>
    <w:rsid w:val="00313CE6"/>
    <w:rsid w:val="00314FAF"/>
    <w:rsid w:val="00315025"/>
    <w:rsid w:val="0031580F"/>
    <w:rsid w:val="00316119"/>
    <w:rsid w:val="00316294"/>
    <w:rsid w:val="003162D4"/>
    <w:rsid w:val="00316306"/>
    <w:rsid w:val="003165D9"/>
    <w:rsid w:val="00316A2B"/>
    <w:rsid w:val="003202CC"/>
    <w:rsid w:val="003210AE"/>
    <w:rsid w:val="00321468"/>
    <w:rsid w:val="003214A1"/>
    <w:rsid w:val="003215C7"/>
    <w:rsid w:val="00321FE5"/>
    <w:rsid w:val="00322042"/>
    <w:rsid w:val="0032247A"/>
    <w:rsid w:val="00322821"/>
    <w:rsid w:val="00322876"/>
    <w:rsid w:val="00322B1C"/>
    <w:rsid w:val="00322D82"/>
    <w:rsid w:val="003235E2"/>
    <w:rsid w:val="00323A18"/>
    <w:rsid w:val="00323EFE"/>
    <w:rsid w:val="0032448E"/>
    <w:rsid w:val="00324C13"/>
    <w:rsid w:val="00325E07"/>
    <w:rsid w:val="00326181"/>
    <w:rsid w:val="0032676E"/>
    <w:rsid w:val="00327096"/>
    <w:rsid w:val="003274B8"/>
    <w:rsid w:val="003275EC"/>
    <w:rsid w:val="003275FA"/>
    <w:rsid w:val="00327635"/>
    <w:rsid w:val="00327A8A"/>
    <w:rsid w:val="00327E8B"/>
    <w:rsid w:val="0033027B"/>
    <w:rsid w:val="00330A3B"/>
    <w:rsid w:val="00331438"/>
    <w:rsid w:val="00331700"/>
    <w:rsid w:val="003318B3"/>
    <w:rsid w:val="003320DB"/>
    <w:rsid w:val="00332DB9"/>
    <w:rsid w:val="00332E0E"/>
    <w:rsid w:val="00332E88"/>
    <w:rsid w:val="0033404C"/>
    <w:rsid w:val="003343E4"/>
    <w:rsid w:val="0033456E"/>
    <w:rsid w:val="0033493C"/>
    <w:rsid w:val="00334BB6"/>
    <w:rsid w:val="00335927"/>
    <w:rsid w:val="0033612D"/>
    <w:rsid w:val="0033654D"/>
    <w:rsid w:val="0033668B"/>
    <w:rsid w:val="003366B2"/>
    <w:rsid w:val="00336D0E"/>
    <w:rsid w:val="0033722C"/>
    <w:rsid w:val="003374C2"/>
    <w:rsid w:val="003377EF"/>
    <w:rsid w:val="00337E2D"/>
    <w:rsid w:val="00337EFF"/>
    <w:rsid w:val="00337F25"/>
    <w:rsid w:val="00337F29"/>
    <w:rsid w:val="00340472"/>
    <w:rsid w:val="00340C8E"/>
    <w:rsid w:val="00340D98"/>
    <w:rsid w:val="00340F08"/>
    <w:rsid w:val="00341670"/>
    <w:rsid w:val="00342541"/>
    <w:rsid w:val="0034266F"/>
    <w:rsid w:val="0034284B"/>
    <w:rsid w:val="00342C12"/>
    <w:rsid w:val="00342F6C"/>
    <w:rsid w:val="00343075"/>
    <w:rsid w:val="00343EC6"/>
    <w:rsid w:val="00344486"/>
    <w:rsid w:val="003445BA"/>
    <w:rsid w:val="003447EB"/>
    <w:rsid w:val="003449E5"/>
    <w:rsid w:val="00344A87"/>
    <w:rsid w:val="00344FC9"/>
    <w:rsid w:val="0034557A"/>
    <w:rsid w:val="00345E34"/>
    <w:rsid w:val="00346563"/>
    <w:rsid w:val="00346953"/>
    <w:rsid w:val="00346CE7"/>
    <w:rsid w:val="00346E75"/>
    <w:rsid w:val="00346F7B"/>
    <w:rsid w:val="00347183"/>
    <w:rsid w:val="003474B6"/>
    <w:rsid w:val="00347CE5"/>
    <w:rsid w:val="00350799"/>
    <w:rsid w:val="00350969"/>
    <w:rsid w:val="00350ACF"/>
    <w:rsid w:val="00350D1E"/>
    <w:rsid w:val="003516E0"/>
    <w:rsid w:val="003519C7"/>
    <w:rsid w:val="00351A43"/>
    <w:rsid w:val="003525AE"/>
    <w:rsid w:val="00352A7F"/>
    <w:rsid w:val="00352EED"/>
    <w:rsid w:val="0035314F"/>
    <w:rsid w:val="00353789"/>
    <w:rsid w:val="0035421C"/>
    <w:rsid w:val="00354574"/>
    <w:rsid w:val="0035516E"/>
    <w:rsid w:val="003551F6"/>
    <w:rsid w:val="00355BBE"/>
    <w:rsid w:val="00355D3A"/>
    <w:rsid w:val="00356CB5"/>
    <w:rsid w:val="00356E04"/>
    <w:rsid w:val="00357F41"/>
    <w:rsid w:val="003605A8"/>
    <w:rsid w:val="00360AB9"/>
    <w:rsid w:val="00360B22"/>
    <w:rsid w:val="00360ECB"/>
    <w:rsid w:val="00360FCA"/>
    <w:rsid w:val="00361B02"/>
    <w:rsid w:val="003621F6"/>
    <w:rsid w:val="00362228"/>
    <w:rsid w:val="00362271"/>
    <w:rsid w:val="00362E63"/>
    <w:rsid w:val="00363323"/>
    <w:rsid w:val="00363A37"/>
    <w:rsid w:val="003641E7"/>
    <w:rsid w:val="0036474B"/>
    <w:rsid w:val="003648A4"/>
    <w:rsid w:val="003652B6"/>
    <w:rsid w:val="00365D49"/>
    <w:rsid w:val="003660EF"/>
    <w:rsid w:val="00366974"/>
    <w:rsid w:val="00367185"/>
    <w:rsid w:val="003675EE"/>
    <w:rsid w:val="00370E72"/>
    <w:rsid w:val="003716DF"/>
    <w:rsid w:val="00371CAD"/>
    <w:rsid w:val="00371EC4"/>
    <w:rsid w:val="003721E5"/>
    <w:rsid w:val="00372589"/>
    <w:rsid w:val="00372AAD"/>
    <w:rsid w:val="0037303C"/>
    <w:rsid w:val="003732E1"/>
    <w:rsid w:val="00374112"/>
    <w:rsid w:val="00374FAB"/>
    <w:rsid w:val="003753E9"/>
    <w:rsid w:val="00375EE5"/>
    <w:rsid w:val="003765CD"/>
    <w:rsid w:val="0037669B"/>
    <w:rsid w:val="00377DE4"/>
    <w:rsid w:val="00377E77"/>
    <w:rsid w:val="0038047B"/>
    <w:rsid w:val="00380C23"/>
    <w:rsid w:val="00380CE1"/>
    <w:rsid w:val="00380D3F"/>
    <w:rsid w:val="00380D8B"/>
    <w:rsid w:val="0038104E"/>
    <w:rsid w:val="003811FE"/>
    <w:rsid w:val="0038126E"/>
    <w:rsid w:val="0038135A"/>
    <w:rsid w:val="00381B1F"/>
    <w:rsid w:val="003827B1"/>
    <w:rsid w:val="00382DD8"/>
    <w:rsid w:val="00383071"/>
    <w:rsid w:val="00383672"/>
    <w:rsid w:val="00383A5E"/>
    <w:rsid w:val="00383AD6"/>
    <w:rsid w:val="00383C9E"/>
    <w:rsid w:val="00383F9B"/>
    <w:rsid w:val="0038408C"/>
    <w:rsid w:val="003841B2"/>
    <w:rsid w:val="00384440"/>
    <w:rsid w:val="00384471"/>
    <w:rsid w:val="00384D6D"/>
    <w:rsid w:val="00384E60"/>
    <w:rsid w:val="00384FE3"/>
    <w:rsid w:val="0038534F"/>
    <w:rsid w:val="00385621"/>
    <w:rsid w:val="00386066"/>
    <w:rsid w:val="00386159"/>
    <w:rsid w:val="00386169"/>
    <w:rsid w:val="00386466"/>
    <w:rsid w:val="00386C54"/>
    <w:rsid w:val="00386D3D"/>
    <w:rsid w:val="00387227"/>
    <w:rsid w:val="003876A4"/>
    <w:rsid w:val="00387CD1"/>
    <w:rsid w:val="00387F97"/>
    <w:rsid w:val="003900DA"/>
    <w:rsid w:val="003901DD"/>
    <w:rsid w:val="003901F1"/>
    <w:rsid w:val="0039039C"/>
    <w:rsid w:val="0039069F"/>
    <w:rsid w:val="003906C8"/>
    <w:rsid w:val="00390A24"/>
    <w:rsid w:val="00390EEF"/>
    <w:rsid w:val="003914CD"/>
    <w:rsid w:val="00391839"/>
    <w:rsid w:val="00392116"/>
    <w:rsid w:val="0039218E"/>
    <w:rsid w:val="003926D1"/>
    <w:rsid w:val="00392CF5"/>
    <w:rsid w:val="00392DBB"/>
    <w:rsid w:val="00392F85"/>
    <w:rsid w:val="00393309"/>
    <w:rsid w:val="003935C6"/>
    <w:rsid w:val="0039369C"/>
    <w:rsid w:val="0039370F"/>
    <w:rsid w:val="00393858"/>
    <w:rsid w:val="003945B9"/>
    <w:rsid w:val="00394C7A"/>
    <w:rsid w:val="003950A3"/>
    <w:rsid w:val="00395326"/>
    <w:rsid w:val="00395385"/>
    <w:rsid w:val="003954CF"/>
    <w:rsid w:val="00396AFA"/>
    <w:rsid w:val="00396CA3"/>
    <w:rsid w:val="00396F7D"/>
    <w:rsid w:val="003974F6"/>
    <w:rsid w:val="00397D95"/>
    <w:rsid w:val="003A04BB"/>
    <w:rsid w:val="003A057D"/>
    <w:rsid w:val="003A0BBF"/>
    <w:rsid w:val="003A0D51"/>
    <w:rsid w:val="003A11AA"/>
    <w:rsid w:val="003A1562"/>
    <w:rsid w:val="003A1589"/>
    <w:rsid w:val="003A1EFB"/>
    <w:rsid w:val="003A2041"/>
    <w:rsid w:val="003A250E"/>
    <w:rsid w:val="003A2536"/>
    <w:rsid w:val="003A2C8D"/>
    <w:rsid w:val="003A2E85"/>
    <w:rsid w:val="003A3020"/>
    <w:rsid w:val="003A3821"/>
    <w:rsid w:val="003A3D9C"/>
    <w:rsid w:val="003A43C0"/>
    <w:rsid w:val="003A4645"/>
    <w:rsid w:val="003A472E"/>
    <w:rsid w:val="003A4D55"/>
    <w:rsid w:val="003A51C4"/>
    <w:rsid w:val="003A54C2"/>
    <w:rsid w:val="003A58A1"/>
    <w:rsid w:val="003A5936"/>
    <w:rsid w:val="003A61E3"/>
    <w:rsid w:val="003A6492"/>
    <w:rsid w:val="003A6ABF"/>
    <w:rsid w:val="003A6DD2"/>
    <w:rsid w:val="003A72EC"/>
    <w:rsid w:val="003A765C"/>
    <w:rsid w:val="003A7ACB"/>
    <w:rsid w:val="003A7B83"/>
    <w:rsid w:val="003A7CCF"/>
    <w:rsid w:val="003A7D61"/>
    <w:rsid w:val="003B03AF"/>
    <w:rsid w:val="003B08BA"/>
    <w:rsid w:val="003B10AD"/>
    <w:rsid w:val="003B10FF"/>
    <w:rsid w:val="003B1386"/>
    <w:rsid w:val="003B18B3"/>
    <w:rsid w:val="003B1CA4"/>
    <w:rsid w:val="003B1EF6"/>
    <w:rsid w:val="003B23F6"/>
    <w:rsid w:val="003B2477"/>
    <w:rsid w:val="003B24CD"/>
    <w:rsid w:val="003B280C"/>
    <w:rsid w:val="003B290B"/>
    <w:rsid w:val="003B2E50"/>
    <w:rsid w:val="003B3602"/>
    <w:rsid w:val="003B3956"/>
    <w:rsid w:val="003B3FCC"/>
    <w:rsid w:val="003B42CA"/>
    <w:rsid w:val="003B434E"/>
    <w:rsid w:val="003B4ADF"/>
    <w:rsid w:val="003B4EE6"/>
    <w:rsid w:val="003B50F3"/>
    <w:rsid w:val="003B53A0"/>
    <w:rsid w:val="003B5545"/>
    <w:rsid w:val="003B5768"/>
    <w:rsid w:val="003B589D"/>
    <w:rsid w:val="003B5945"/>
    <w:rsid w:val="003B5E02"/>
    <w:rsid w:val="003B683C"/>
    <w:rsid w:val="003B6A6A"/>
    <w:rsid w:val="003B7840"/>
    <w:rsid w:val="003B78BC"/>
    <w:rsid w:val="003C0477"/>
    <w:rsid w:val="003C08D7"/>
    <w:rsid w:val="003C1238"/>
    <w:rsid w:val="003C15C6"/>
    <w:rsid w:val="003C1628"/>
    <w:rsid w:val="003C1815"/>
    <w:rsid w:val="003C1DDC"/>
    <w:rsid w:val="003C242C"/>
    <w:rsid w:val="003C25B0"/>
    <w:rsid w:val="003C2629"/>
    <w:rsid w:val="003C2A19"/>
    <w:rsid w:val="003C2B4A"/>
    <w:rsid w:val="003C2BA9"/>
    <w:rsid w:val="003C2BAF"/>
    <w:rsid w:val="003C3037"/>
    <w:rsid w:val="003C37A3"/>
    <w:rsid w:val="003C3F17"/>
    <w:rsid w:val="003C437C"/>
    <w:rsid w:val="003C4790"/>
    <w:rsid w:val="003C4E2E"/>
    <w:rsid w:val="003C4EE3"/>
    <w:rsid w:val="003C5437"/>
    <w:rsid w:val="003C5448"/>
    <w:rsid w:val="003C59E1"/>
    <w:rsid w:val="003C5D63"/>
    <w:rsid w:val="003C6017"/>
    <w:rsid w:val="003C6509"/>
    <w:rsid w:val="003C670C"/>
    <w:rsid w:val="003C708A"/>
    <w:rsid w:val="003D074E"/>
    <w:rsid w:val="003D0932"/>
    <w:rsid w:val="003D09D3"/>
    <w:rsid w:val="003D0BC3"/>
    <w:rsid w:val="003D26E0"/>
    <w:rsid w:val="003D26F9"/>
    <w:rsid w:val="003D2A27"/>
    <w:rsid w:val="003D3496"/>
    <w:rsid w:val="003D39DF"/>
    <w:rsid w:val="003D3AD5"/>
    <w:rsid w:val="003D3F5B"/>
    <w:rsid w:val="003D468D"/>
    <w:rsid w:val="003D4831"/>
    <w:rsid w:val="003D4B1A"/>
    <w:rsid w:val="003D4EEA"/>
    <w:rsid w:val="003D549D"/>
    <w:rsid w:val="003D5842"/>
    <w:rsid w:val="003D5A13"/>
    <w:rsid w:val="003D5ABD"/>
    <w:rsid w:val="003D5BCB"/>
    <w:rsid w:val="003D5D6F"/>
    <w:rsid w:val="003D609A"/>
    <w:rsid w:val="003D63C8"/>
    <w:rsid w:val="003D6615"/>
    <w:rsid w:val="003D6F15"/>
    <w:rsid w:val="003D72E4"/>
    <w:rsid w:val="003D760D"/>
    <w:rsid w:val="003E066A"/>
    <w:rsid w:val="003E0C73"/>
    <w:rsid w:val="003E0F03"/>
    <w:rsid w:val="003E108E"/>
    <w:rsid w:val="003E1170"/>
    <w:rsid w:val="003E11C4"/>
    <w:rsid w:val="003E12F2"/>
    <w:rsid w:val="003E1405"/>
    <w:rsid w:val="003E15B2"/>
    <w:rsid w:val="003E15DB"/>
    <w:rsid w:val="003E1F07"/>
    <w:rsid w:val="003E1F87"/>
    <w:rsid w:val="003E2B83"/>
    <w:rsid w:val="003E2C99"/>
    <w:rsid w:val="003E2CEF"/>
    <w:rsid w:val="003E2D90"/>
    <w:rsid w:val="003E3046"/>
    <w:rsid w:val="003E3124"/>
    <w:rsid w:val="003E334A"/>
    <w:rsid w:val="003E3498"/>
    <w:rsid w:val="003E36AE"/>
    <w:rsid w:val="003E3905"/>
    <w:rsid w:val="003E3C40"/>
    <w:rsid w:val="003E3CFB"/>
    <w:rsid w:val="003E3F9D"/>
    <w:rsid w:val="003E4926"/>
    <w:rsid w:val="003E4DF3"/>
    <w:rsid w:val="003E5086"/>
    <w:rsid w:val="003E5612"/>
    <w:rsid w:val="003E5817"/>
    <w:rsid w:val="003E5E39"/>
    <w:rsid w:val="003E66FC"/>
    <w:rsid w:val="003E69E5"/>
    <w:rsid w:val="003E6B5E"/>
    <w:rsid w:val="003E6EE4"/>
    <w:rsid w:val="003E70CA"/>
    <w:rsid w:val="003E7456"/>
    <w:rsid w:val="003E7661"/>
    <w:rsid w:val="003E7992"/>
    <w:rsid w:val="003E7F7E"/>
    <w:rsid w:val="003F05CD"/>
    <w:rsid w:val="003F0652"/>
    <w:rsid w:val="003F096E"/>
    <w:rsid w:val="003F099B"/>
    <w:rsid w:val="003F0A5B"/>
    <w:rsid w:val="003F0AE5"/>
    <w:rsid w:val="003F0C21"/>
    <w:rsid w:val="003F0E6E"/>
    <w:rsid w:val="003F117A"/>
    <w:rsid w:val="003F11E7"/>
    <w:rsid w:val="003F19F3"/>
    <w:rsid w:val="003F1DAD"/>
    <w:rsid w:val="003F23EE"/>
    <w:rsid w:val="003F24CE"/>
    <w:rsid w:val="003F25F9"/>
    <w:rsid w:val="003F2796"/>
    <w:rsid w:val="003F2A53"/>
    <w:rsid w:val="003F2BAE"/>
    <w:rsid w:val="003F2CAA"/>
    <w:rsid w:val="003F3F50"/>
    <w:rsid w:val="003F491B"/>
    <w:rsid w:val="003F4982"/>
    <w:rsid w:val="003F5272"/>
    <w:rsid w:val="003F532B"/>
    <w:rsid w:val="003F5FD5"/>
    <w:rsid w:val="003F6104"/>
    <w:rsid w:val="003F7237"/>
    <w:rsid w:val="003F7461"/>
    <w:rsid w:val="003F7730"/>
    <w:rsid w:val="003F7867"/>
    <w:rsid w:val="003F791E"/>
    <w:rsid w:val="003F7B27"/>
    <w:rsid w:val="003F7D02"/>
    <w:rsid w:val="0040030B"/>
    <w:rsid w:val="004009E2"/>
    <w:rsid w:val="0040129E"/>
    <w:rsid w:val="004015DA"/>
    <w:rsid w:val="00401717"/>
    <w:rsid w:val="004019F1"/>
    <w:rsid w:val="00402A4A"/>
    <w:rsid w:val="00402B21"/>
    <w:rsid w:val="00402CF1"/>
    <w:rsid w:val="0040326B"/>
    <w:rsid w:val="00403289"/>
    <w:rsid w:val="00403CC5"/>
    <w:rsid w:val="004040D5"/>
    <w:rsid w:val="00404294"/>
    <w:rsid w:val="00404763"/>
    <w:rsid w:val="004048D2"/>
    <w:rsid w:val="00404AA9"/>
    <w:rsid w:val="00404D8C"/>
    <w:rsid w:val="004056F8"/>
    <w:rsid w:val="00406D7E"/>
    <w:rsid w:val="00406DB3"/>
    <w:rsid w:val="00406E95"/>
    <w:rsid w:val="0040719F"/>
    <w:rsid w:val="0041009C"/>
    <w:rsid w:val="004106C0"/>
    <w:rsid w:val="00410E5A"/>
    <w:rsid w:val="00410FB4"/>
    <w:rsid w:val="00411EF4"/>
    <w:rsid w:val="004124EE"/>
    <w:rsid w:val="00412591"/>
    <w:rsid w:val="004128C6"/>
    <w:rsid w:val="004128CC"/>
    <w:rsid w:val="0041392E"/>
    <w:rsid w:val="00413D92"/>
    <w:rsid w:val="0041430D"/>
    <w:rsid w:val="004154CC"/>
    <w:rsid w:val="00415B4F"/>
    <w:rsid w:val="00415FBD"/>
    <w:rsid w:val="00415FBF"/>
    <w:rsid w:val="004162B3"/>
    <w:rsid w:val="00416D96"/>
    <w:rsid w:val="00416F94"/>
    <w:rsid w:val="00417211"/>
    <w:rsid w:val="0041724F"/>
    <w:rsid w:val="004173AC"/>
    <w:rsid w:val="004173C4"/>
    <w:rsid w:val="00417D54"/>
    <w:rsid w:val="00417F89"/>
    <w:rsid w:val="004200C3"/>
    <w:rsid w:val="004204F2"/>
    <w:rsid w:val="00421F34"/>
    <w:rsid w:val="00422C9E"/>
    <w:rsid w:val="00422F11"/>
    <w:rsid w:val="00423EA1"/>
    <w:rsid w:val="004247C6"/>
    <w:rsid w:val="004248C5"/>
    <w:rsid w:val="00424ACE"/>
    <w:rsid w:val="00424B5A"/>
    <w:rsid w:val="004250B3"/>
    <w:rsid w:val="00425188"/>
    <w:rsid w:val="004271B2"/>
    <w:rsid w:val="004271DF"/>
    <w:rsid w:val="00427214"/>
    <w:rsid w:val="00427572"/>
    <w:rsid w:val="00427B86"/>
    <w:rsid w:val="00427D7F"/>
    <w:rsid w:val="0043003A"/>
    <w:rsid w:val="00430D5D"/>
    <w:rsid w:val="0043102F"/>
    <w:rsid w:val="004314B8"/>
    <w:rsid w:val="00432315"/>
    <w:rsid w:val="0043281A"/>
    <w:rsid w:val="00432BC8"/>
    <w:rsid w:val="0043303E"/>
    <w:rsid w:val="0043340B"/>
    <w:rsid w:val="004336E1"/>
    <w:rsid w:val="00433B96"/>
    <w:rsid w:val="00434F38"/>
    <w:rsid w:val="00434FB9"/>
    <w:rsid w:val="0043643E"/>
    <w:rsid w:val="0043651C"/>
    <w:rsid w:val="0043676D"/>
    <w:rsid w:val="004372A2"/>
    <w:rsid w:val="0043747C"/>
    <w:rsid w:val="00437507"/>
    <w:rsid w:val="00437885"/>
    <w:rsid w:val="00440014"/>
    <w:rsid w:val="00440E02"/>
    <w:rsid w:val="004414F3"/>
    <w:rsid w:val="00441697"/>
    <w:rsid w:val="00441D26"/>
    <w:rsid w:val="00441DE4"/>
    <w:rsid w:val="0044203E"/>
    <w:rsid w:val="0044218E"/>
    <w:rsid w:val="0044224C"/>
    <w:rsid w:val="004423BE"/>
    <w:rsid w:val="0044295B"/>
    <w:rsid w:val="004429A7"/>
    <w:rsid w:val="00442FAA"/>
    <w:rsid w:val="004432DF"/>
    <w:rsid w:val="00443A52"/>
    <w:rsid w:val="00443ADE"/>
    <w:rsid w:val="00444108"/>
    <w:rsid w:val="00444121"/>
    <w:rsid w:val="004447E4"/>
    <w:rsid w:val="00444C3A"/>
    <w:rsid w:val="00444C6F"/>
    <w:rsid w:val="00445458"/>
    <w:rsid w:val="00445DDB"/>
    <w:rsid w:val="00445E57"/>
    <w:rsid w:val="00446620"/>
    <w:rsid w:val="0044662C"/>
    <w:rsid w:val="00446789"/>
    <w:rsid w:val="004467D3"/>
    <w:rsid w:val="00446C6A"/>
    <w:rsid w:val="00446DF8"/>
    <w:rsid w:val="00446EF1"/>
    <w:rsid w:val="00446F5C"/>
    <w:rsid w:val="004471FF"/>
    <w:rsid w:val="004472DA"/>
    <w:rsid w:val="004473F9"/>
    <w:rsid w:val="00447909"/>
    <w:rsid w:val="00447CE2"/>
    <w:rsid w:val="00447F16"/>
    <w:rsid w:val="00450194"/>
    <w:rsid w:val="004503B4"/>
    <w:rsid w:val="00450D99"/>
    <w:rsid w:val="004513CB"/>
    <w:rsid w:val="0045227B"/>
    <w:rsid w:val="004522F4"/>
    <w:rsid w:val="00452C2A"/>
    <w:rsid w:val="00452D18"/>
    <w:rsid w:val="00452EAE"/>
    <w:rsid w:val="0045345B"/>
    <w:rsid w:val="0045361F"/>
    <w:rsid w:val="00453623"/>
    <w:rsid w:val="00453703"/>
    <w:rsid w:val="00453AA1"/>
    <w:rsid w:val="00453E71"/>
    <w:rsid w:val="00454F2C"/>
    <w:rsid w:val="00455436"/>
    <w:rsid w:val="00455EA9"/>
    <w:rsid w:val="0045612C"/>
    <w:rsid w:val="0045643C"/>
    <w:rsid w:val="00456D22"/>
    <w:rsid w:val="004570FA"/>
    <w:rsid w:val="004574A0"/>
    <w:rsid w:val="0045775C"/>
    <w:rsid w:val="00457860"/>
    <w:rsid w:val="00457AC0"/>
    <w:rsid w:val="00457C2A"/>
    <w:rsid w:val="00457C73"/>
    <w:rsid w:val="004606A3"/>
    <w:rsid w:val="00460823"/>
    <w:rsid w:val="0046097C"/>
    <w:rsid w:val="00460A0F"/>
    <w:rsid w:val="00460B63"/>
    <w:rsid w:val="00461319"/>
    <w:rsid w:val="004615F2"/>
    <w:rsid w:val="00462891"/>
    <w:rsid w:val="00462B24"/>
    <w:rsid w:val="00462BEA"/>
    <w:rsid w:val="004633E1"/>
    <w:rsid w:val="004637DD"/>
    <w:rsid w:val="004638C9"/>
    <w:rsid w:val="00463C36"/>
    <w:rsid w:val="00463D94"/>
    <w:rsid w:val="00464318"/>
    <w:rsid w:val="0046443A"/>
    <w:rsid w:val="00464633"/>
    <w:rsid w:val="004647A5"/>
    <w:rsid w:val="004647DC"/>
    <w:rsid w:val="00464BC8"/>
    <w:rsid w:val="00464CAC"/>
    <w:rsid w:val="00464D5D"/>
    <w:rsid w:val="0046506C"/>
    <w:rsid w:val="0046507C"/>
    <w:rsid w:val="00465438"/>
    <w:rsid w:val="00465CC9"/>
    <w:rsid w:val="00466029"/>
    <w:rsid w:val="00466193"/>
    <w:rsid w:val="0046683D"/>
    <w:rsid w:val="00466B69"/>
    <w:rsid w:val="00466B85"/>
    <w:rsid w:val="00466DCD"/>
    <w:rsid w:val="00466EB4"/>
    <w:rsid w:val="00467C10"/>
    <w:rsid w:val="0047040C"/>
    <w:rsid w:val="00470987"/>
    <w:rsid w:val="004709E8"/>
    <w:rsid w:val="00471654"/>
    <w:rsid w:val="00471A90"/>
    <w:rsid w:val="00471AC2"/>
    <w:rsid w:val="00471F88"/>
    <w:rsid w:val="00472439"/>
    <w:rsid w:val="00472CFC"/>
    <w:rsid w:val="00473185"/>
    <w:rsid w:val="0047350E"/>
    <w:rsid w:val="0047410A"/>
    <w:rsid w:val="0047449C"/>
    <w:rsid w:val="0047515C"/>
    <w:rsid w:val="004752F6"/>
    <w:rsid w:val="00475E5A"/>
    <w:rsid w:val="00476080"/>
    <w:rsid w:val="00476202"/>
    <w:rsid w:val="00476818"/>
    <w:rsid w:val="004768FE"/>
    <w:rsid w:val="00476B25"/>
    <w:rsid w:val="00476D54"/>
    <w:rsid w:val="00476FA2"/>
    <w:rsid w:val="0047700A"/>
    <w:rsid w:val="004771C8"/>
    <w:rsid w:val="0047723A"/>
    <w:rsid w:val="0047737B"/>
    <w:rsid w:val="004775AF"/>
    <w:rsid w:val="00477857"/>
    <w:rsid w:val="0048003D"/>
    <w:rsid w:val="00480333"/>
    <w:rsid w:val="004803CD"/>
    <w:rsid w:val="0048049F"/>
    <w:rsid w:val="00480836"/>
    <w:rsid w:val="00481323"/>
    <w:rsid w:val="00481977"/>
    <w:rsid w:val="0048250F"/>
    <w:rsid w:val="004826A2"/>
    <w:rsid w:val="00482942"/>
    <w:rsid w:val="004829DB"/>
    <w:rsid w:val="004830F1"/>
    <w:rsid w:val="0048327A"/>
    <w:rsid w:val="00483A1B"/>
    <w:rsid w:val="00483D76"/>
    <w:rsid w:val="004845F7"/>
    <w:rsid w:val="00484698"/>
    <w:rsid w:val="004846CA"/>
    <w:rsid w:val="00485BFE"/>
    <w:rsid w:val="004864E8"/>
    <w:rsid w:val="00486821"/>
    <w:rsid w:val="00486938"/>
    <w:rsid w:val="00486FBC"/>
    <w:rsid w:val="004870F7"/>
    <w:rsid w:val="0048754D"/>
    <w:rsid w:val="00490007"/>
    <w:rsid w:val="00490147"/>
    <w:rsid w:val="004904E2"/>
    <w:rsid w:val="004908C1"/>
    <w:rsid w:val="00491175"/>
    <w:rsid w:val="0049137C"/>
    <w:rsid w:val="004914AD"/>
    <w:rsid w:val="004915B1"/>
    <w:rsid w:val="00491D5D"/>
    <w:rsid w:val="00491E0B"/>
    <w:rsid w:val="004924A2"/>
    <w:rsid w:val="00492597"/>
    <w:rsid w:val="00492AA1"/>
    <w:rsid w:val="00492D15"/>
    <w:rsid w:val="00492F3D"/>
    <w:rsid w:val="00493219"/>
    <w:rsid w:val="004935A7"/>
    <w:rsid w:val="00493747"/>
    <w:rsid w:val="0049387A"/>
    <w:rsid w:val="004940B1"/>
    <w:rsid w:val="00494508"/>
    <w:rsid w:val="004945F2"/>
    <w:rsid w:val="00494996"/>
    <w:rsid w:val="00494E34"/>
    <w:rsid w:val="00495B8D"/>
    <w:rsid w:val="00496085"/>
    <w:rsid w:val="00496500"/>
    <w:rsid w:val="00496576"/>
    <w:rsid w:val="00496669"/>
    <w:rsid w:val="0049677F"/>
    <w:rsid w:val="004970D8"/>
    <w:rsid w:val="004974D8"/>
    <w:rsid w:val="004A005E"/>
    <w:rsid w:val="004A0F1A"/>
    <w:rsid w:val="004A1512"/>
    <w:rsid w:val="004A19F4"/>
    <w:rsid w:val="004A251B"/>
    <w:rsid w:val="004A2B40"/>
    <w:rsid w:val="004A2E60"/>
    <w:rsid w:val="004A35D4"/>
    <w:rsid w:val="004A3A47"/>
    <w:rsid w:val="004A41A6"/>
    <w:rsid w:val="004A485A"/>
    <w:rsid w:val="004A5182"/>
    <w:rsid w:val="004A5619"/>
    <w:rsid w:val="004A5674"/>
    <w:rsid w:val="004A5954"/>
    <w:rsid w:val="004A5C13"/>
    <w:rsid w:val="004A64EA"/>
    <w:rsid w:val="004A66C8"/>
    <w:rsid w:val="004A6C10"/>
    <w:rsid w:val="004A76D0"/>
    <w:rsid w:val="004A7DD2"/>
    <w:rsid w:val="004B1B0F"/>
    <w:rsid w:val="004B1BD0"/>
    <w:rsid w:val="004B1CC7"/>
    <w:rsid w:val="004B2135"/>
    <w:rsid w:val="004B29F7"/>
    <w:rsid w:val="004B2FB8"/>
    <w:rsid w:val="004B3070"/>
    <w:rsid w:val="004B39D7"/>
    <w:rsid w:val="004B3D6C"/>
    <w:rsid w:val="004B4320"/>
    <w:rsid w:val="004B4621"/>
    <w:rsid w:val="004B4708"/>
    <w:rsid w:val="004B5696"/>
    <w:rsid w:val="004B5697"/>
    <w:rsid w:val="004B589D"/>
    <w:rsid w:val="004B5AAA"/>
    <w:rsid w:val="004B5B27"/>
    <w:rsid w:val="004B5CC5"/>
    <w:rsid w:val="004B5E1C"/>
    <w:rsid w:val="004B62DD"/>
    <w:rsid w:val="004B6396"/>
    <w:rsid w:val="004B67B1"/>
    <w:rsid w:val="004B697A"/>
    <w:rsid w:val="004B6B1A"/>
    <w:rsid w:val="004B6CB3"/>
    <w:rsid w:val="004B6F83"/>
    <w:rsid w:val="004B6FE8"/>
    <w:rsid w:val="004B776D"/>
    <w:rsid w:val="004B7B7C"/>
    <w:rsid w:val="004C08EA"/>
    <w:rsid w:val="004C0F21"/>
    <w:rsid w:val="004C1446"/>
    <w:rsid w:val="004C1567"/>
    <w:rsid w:val="004C28F9"/>
    <w:rsid w:val="004C293E"/>
    <w:rsid w:val="004C2987"/>
    <w:rsid w:val="004C2B37"/>
    <w:rsid w:val="004C2BE2"/>
    <w:rsid w:val="004C2F0F"/>
    <w:rsid w:val="004C3079"/>
    <w:rsid w:val="004C3544"/>
    <w:rsid w:val="004C37EA"/>
    <w:rsid w:val="004C3D8E"/>
    <w:rsid w:val="004C4956"/>
    <w:rsid w:val="004C49BB"/>
    <w:rsid w:val="004C4C1D"/>
    <w:rsid w:val="004C4EAD"/>
    <w:rsid w:val="004C52E7"/>
    <w:rsid w:val="004C5615"/>
    <w:rsid w:val="004C5A2A"/>
    <w:rsid w:val="004C6003"/>
    <w:rsid w:val="004C6DB7"/>
    <w:rsid w:val="004C779C"/>
    <w:rsid w:val="004C79DA"/>
    <w:rsid w:val="004C7CE8"/>
    <w:rsid w:val="004C7D08"/>
    <w:rsid w:val="004D0031"/>
    <w:rsid w:val="004D0333"/>
    <w:rsid w:val="004D088B"/>
    <w:rsid w:val="004D0CAF"/>
    <w:rsid w:val="004D0E0F"/>
    <w:rsid w:val="004D0F19"/>
    <w:rsid w:val="004D196B"/>
    <w:rsid w:val="004D22C6"/>
    <w:rsid w:val="004D2509"/>
    <w:rsid w:val="004D27FC"/>
    <w:rsid w:val="004D30BC"/>
    <w:rsid w:val="004D30FE"/>
    <w:rsid w:val="004D348C"/>
    <w:rsid w:val="004D4078"/>
    <w:rsid w:val="004D4438"/>
    <w:rsid w:val="004D48F3"/>
    <w:rsid w:val="004D4B2C"/>
    <w:rsid w:val="004D4C6D"/>
    <w:rsid w:val="004D592D"/>
    <w:rsid w:val="004D5BEF"/>
    <w:rsid w:val="004D5EC1"/>
    <w:rsid w:val="004D5ECF"/>
    <w:rsid w:val="004D62E6"/>
    <w:rsid w:val="004D6E1E"/>
    <w:rsid w:val="004D7206"/>
    <w:rsid w:val="004D7352"/>
    <w:rsid w:val="004D757F"/>
    <w:rsid w:val="004D7805"/>
    <w:rsid w:val="004D788F"/>
    <w:rsid w:val="004D790D"/>
    <w:rsid w:val="004D7C07"/>
    <w:rsid w:val="004E0D34"/>
    <w:rsid w:val="004E0F2D"/>
    <w:rsid w:val="004E13AC"/>
    <w:rsid w:val="004E152D"/>
    <w:rsid w:val="004E1DEC"/>
    <w:rsid w:val="004E2200"/>
    <w:rsid w:val="004E23B0"/>
    <w:rsid w:val="004E26E4"/>
    <w:rsid w:val="004E2AAF"/>
    <w:rsid w:val="004E2D54"/>
    <w:rsid w:val="004E35B2"/>
    <w:rsid w:val="004E369D"/>
    <w:rsid w:val="004E36BB"/>
    <w:rsid w:val="004E3AF4"/>
    <w:rsid w:val="004E3C2A"/>
    <w:rsid w:val="004E3C6B"/>
    <w:rsid w:val="004E3DF0"/>
    <w:rsid w:val="004E53F3"/>
    <w:rsid w:val="004E5B9D"/>
    <w:rsid w:val="004E5EEE"/>
    <w:rsid w:val="004E5F1C"/>
    <w:rsid w:val="004E6CC3"/>
    <w:rsid w:val="004E734D"/>
    <w:rsid w:val="004E7E02"/>
    <w:rsid w:val="004F0245"/>
    <w:rsid w:val="004F0368"/>
    <w:rsid w:val="004F0E11"/>
    <w:rsid w:val="004F1263"/>
    <w:rsid w:val="004F13A9"/>
    <w:rsid w:val="004F1612"/>
    <w:rsid w:val="004F1943"/>
    <w:rsid w:val="004F24CA"/>
    <w:rsid w:val="004F279D"/>
    <w:rsid w:val="004F27A7"/>
    <w:rsid w:val="004F2BC7"/>
    <w:rsid w:val="004F3864"/>
    <w:rsid w:val="004F3899"/>
    <w:rsid w:val="004F4575"/>
    <w:rsid w:val="004F4B6F"/>
    <w:rsid w:val="004F4FA8"/>
    <w:rsid w:val="004F5099"/>
    <w:rsid w:val="004F5B40"/>
    <w:rsid w:val="004F6B22"/>
    <w:rsid w:val="004F6C83"/>
    <w:rsid w:val="004F70BE"/>
    <w:rsid w:val="004F711C"/>
    <w:rsid w:val="004F7F6E"/>
    <w:rsid w:val="005001D8"/>
    <w:rsid w:val="005005A5"/>
    <w:rsid w:val="00500F6C"/>
    <w:rsid w:val="00501975"/>
    <w:rsid w:val="00501DDC"/>
    <w:rsid w:val="00501EAD"/>
    <w:rsid w:val="00501F3D"/>
    <w:rsid w:val="00502D17"/>
    <w:rsid w:val="00502E63"/>
    <w:rsid w:val="00502EBA"/>
    <w:rsid w:val="0050354E"/>
    <w:rsid w:val="00503A4E"/>
    <w:rsid w:val="005043BF"/>
    <w:rsid w:val="005046C2"/>
    <w:rsid w:val="00504D1E"/>
    <w:rsid w:val="00504D38"/>
    <w:rsid w:val="00504FF8"/>
    <w:rsid w:val="005051D2"/>
    <w:rsid w:val="0050570B"/>
    <w:rsid w:val="005061A9"/>
    <w:rsid w:val="00506254"/>
    <w:rsid w:val="00506616"/>
    <w:rsid w:val="005067B8"/>
    <w:rsid w:val="00506DC9"/>
    <w:rsid w:val="0050741D"/>
    <w:rsid w:val="0050766D"/>
    <w:rsid w:val="00507BD3"/>
    <w:rsid w:val="00510914"/>
    <w:rsid w:val="00510925"/>
    <w:rsid w:val="00511582"/>
    <w:rsid w:val="00511785"/>
    <w:rsid w:val="00511E11"/>
    <w:rsid w:val="0051217B"/>
    <w:rsid w:val="00512197"/>
    <w:rsid w:val="00512792"/>
    <w:rsid w:val="00512A32"/>
    <w:rsid w:val="00512A84"/>
    <w:rsid w:val="00512C8C"/>
    <w:rsid w:val="00512FC0"/>
    <w:rsid w:val="0051304D"/>
    <w:rsid w:val="0051318A"/>
    <w:rsid w:val="00513583"/>
    <w:rsid w:val="00513918"/>
    <w:rsid w:val="00513EC0"/>
    <w:rsid w:val="005145F1"/>
    <w:rsid w:val="00514D89"/>
    <w:rsid w:val="0051556A"/>
    <w:rsid w:val="005156E1"/>
    <w:rsid w:val="005157B5"/>
    <w:rsid w:val="005159C8"/>
    <w:rsid w:val="00515AFE"/>
    <w:rsid w:val="005162FA"/>
    <w:rsid w:val="0051661B"/>
    <w:rsid w:val="00516A2C"/>
    <w:rsid w:val="00516BB1"/>
    <w:rsid w:val="00516F62"/>
    <w:rsid w:val="00517929"/>
    <w:rsid w:val="0051795B"/>
    <w:rsid w:val="00517D96"/>
    <w:rsid w:val="00517DD5"/>
    <w:rsid w:val="00517F2B"/>
    <w:rsid w:val="00517FD5"/>
    <w:rsid w:val="005203DC"/>
    <w:rsid w:val="00520D26"/>
    <w:rsid w:val="005211D5"/>
    <w:rsid w:val="00521550"/>
    <w:rsid w:val="005219D8"/>
    <w:rsid w:val="00521D4A"/>
    <w:rsid w:val="00521ED6"/>
    <w:rsid w:val="0052238C"/>
    <w:rsid w:val="0052247B"/>
    <w:rsid w:val="0052260D"/>
    <w:rsid w:val="005229E1"/>
    <w:rsid w:val="00522D5B"/>
    <w:rsid w:val="00523040"/>
    <w:rsid w:val="0052404C"/>
    <w:rsid w:val="00524562"/>
    <w:rsid w:val="005245E8"/>
    <w:rsid w:val="00525EC7"/>
    <w:rsid w:val="00526297"/>
    <w:rsid w:val="00526B3F"/>
    <w:rsid w:val="00526BD3"/>
    <w:rsid w:val="00526EE2"/>
    <w:rsid w:val="00526F82"/>
    <w:rsid w:val="00527F9E"/>
    <w:rsid w:val="00530A37"/>
    <w:rsid w:val="00530BCC"/>
    <w:rsid w:val="00530CAB"/>
    <w:rsid w:val="00530EFF"/>
    <w:rsid w:val="00530FFF"/>
    <w:rsid w:val="00531452"/>
    <w:rsid w:val="0053197E"/>
    <w:rsid w:val="005319C6"/>
    <w:rsid w:val="00531C2D"/>
    <w:rsid w:val="0053200F"/>
    <w:rsid w:val="005321E1"/>
    <w:rsid w:val="00532630"/>
    <w:rsid w:val="00532B58"/>
    <w:rsid w:val="00532C66"/>
    <w:rsid w:val="00532CA7"/>
    <w:rsid w:val="005330F6"/>
    <w:rsid w:val="00533115"/>
    <w:rsid w:val="0053344B"/>
    <w:rsid w:val="0053364C"/>
    <w:rsid w:val="0053382B"/>
    <w:rsid w:val="00533BD6"/>
    <w:rsid w:val="00533C73"/>
    <w:rsid w:val="005344E3"/>
    <w:rsid w:val="0053492C"/>
    <w:rsid w:val="00534A0E"/>
    <w:rsid w:val="00535192"/>
    <w:rsid w:val="00535463"/>
    <w:rsid w:val="005359EB"/>
    <w:rsid w:val="00535BC5"/>
    <w:rsid w:val="005371E7"/>
    <w:rsid w:val="00537492"/>
    <w:rsid w:val="00537513"/>
    <w:rsid w:val="00537717"/>
    <w:rsid w:val="005377BA"/>
    <w:rsid w:val="00537DA6"/>
    <w:rsid w:val="00540B04"/>
    <w:rsid w:val="00540D58"/>
    <w:rsid w:val="00540F3E"/>
    <w:rsid w:val="0054120F"/>
    <w:rsid w:val="0054131D"/>
    <w:rsid w:val="00541747"/>
    <w:rsid w:val="00541D8C"/>
    <w:rsid w:val="00541E2F"/>
    <w:rsid w:val="00542030"/>
    <w:rsid w:val="00542347"/>
    <w:rsid w:val="00542722"/>
    <w:rsid w:val="00542FD8"/>
    <w:rsid w:val="00543087"/>
    <w:rsid w:val="005433E5"/>
    <w:rsid w:val="00544B1D"/>
    <w:rsid w:val="00544FDC"/>
    <w:rsid w:val="0054537E"/>
    <w:rsid w:val="005457B3"/>
    <w:rsid w:val="005458A6"/>
    <w:rsid w:val="00545F7A"/>
    <w:rsid w:val="00546A52"/>
    <w:rsid w:val="00546FAA"/>
    <w:rsid w:val="0054776E"/>
    <w:rsid w:val="005479D9"/>
    <w:rsid w:val="00547B31"/>
    <w:rsid w:val="0055009C"/>
    <w:rsid w:val="00550EC3"/>
    <w:rsid w:val="00550FB5"/>
    <w:rsid w:val="0055131F"/>
    <w:rsid w:val="005514A9"/>
    <w:rsid w:val="00551534"/>
    <w:rsid w:val="00551553"/>
    <w:rsid w:val="00551F5B"/>
    <w:rsid w:val="005523F4"/>
    <w:rsid w:val="00552719"/>
    <w:rsid w:val="00552872"/>
    <w:rsid w:val="00552AE9"/>
    <w:rsid w:val="00552CFC"/>
    <w:rsid w:val="00553654"/>
    <w:rsid w:val="0055372C"/>
    <w:rsid w:val="00554AD1"/>
    <w:rsid w:val="00554D11"/>
    <w:rsid w:val="00554D71"/>
    <w:rsid w:val="00554EC1"/>
    <w:rsid w:val="00554F84"/>
    <w:rsid w:val="00555160"/>
    <w:rsid w:val="00555257"/>
    <w:rsid w:val="00555486"/>
    <w:rsid w:val="00555766"/>
    <w:rsid w:val="00555D36"/>
    <w:rsid w:val="00555F5E"/>
    <w:rsid w:val="0055605B"/>
    <w:rsid w:val="005561D8"/>
    <w:rsid w:val="00556CA2"/>
    <w:rsid w:val="00557283"/>
    <w:rsid w:val="005572C9"/>
    <w:rsid w:val="00560C20"/>
    <w:rsid w:val="0056104A"/>
    <w:rsid w:val="005613DC"/>
    <w:rsid w:val="00561450"/>
    <w:rsid w:val="00561E83"/>
    <w:rsid w:val="00562A51"/>
    <w:rsid w:val="00562BF0"/>
    <w:rsid w:val="00562D04"/>
    <w:rsid w:val="00563D42"/>
    <w:rsid w:val="005643C3"/>
    <w:rsid w:val="00564518"/>
    <w:rsid w:val="00564AE3"/>
    <w:rsid w:val="00564D25"/>
    <w:rsid w:val="00564F75"/>
    <w:rsid w:val="0056573F"/>
    <w:rsid w:val="00565C42"/>
    <w:rsid w:val="005662B9"/>
    <w:rsid w:val="005663BF"/>
    <w:rsid w:val="00566448"/>
    <w:rsid w:val="005664B8"/>
    <w:rsid w:val="00566608"/>
    <w:rsid w:val="005673AC"/>
    <w:rsid w:val="005705AC"/>
    <w:rsid w:val="00570C23"/>
    <w:rsid w:val="00570D08"/>
    <w:rsid w:val="0057146F"/>
    <w:rsid w:val="005714B4"/>
    <w:rsid w:val="00571B2B"/>
    <w:rsid w:val="00571FB9"/>
    <w:rsid w:val="0057227A"/>
    <w:rsid w:val="0057229E"/>
    <w:rsid w:val="00572338"/>
    <w:rsid w:val="005724CC"/>
    <w:rsid w:val="005727E2"/>
    <w:rsid w:val="00572A67"/>
    <w:rsid w:val="00572BF6"/>
    <w:rsid w:val="0057315D"/>
    <w:rsid w:val="00573567"/>
    <w:rsid w:val="00573771"/>
    <w:rsid w:val="0057393D"/>
    <w:rsid w:val="00573A3F"/>
    <w:rsid w:val="00573ADA"/>
    <w:rsid w:val="005746A7"/>
    <w:rsid w:val="00574709"/>
    <w:rsid w:val="005748A4"/>
    <w:rsid w:val="00574B92"/>
    <w:rsid w:val="00574F90"/>
    <w:rsid w:val="00575949"/>
    <w:rsid w:val="00575A47"/>
    <w:rsid w:val="00575E0E"/>
    <w:rsid w:val="00575E1C"/>
    <w:rsid w:val="00575F04"/>
    <w:rsid w:val="00575FF6"/>
    <w:rsid w:val="005761BF"/>
    <w:rsid w:val="005762A4"/>
    <w:rsid w:val="0057661B"/>
    <w:rsid w:val="0057674D"/>
    <w:rsid w:val="0057709B"/>
    <w:rsid w:val="005776A7"/>
    <w:rsid w:val="005777B7"/>
    <w:rsid w:val="00577AE9"/>
    <w:rsid w:val="00580780"/>
    <w:rsid w:val="00580A05"/>
    <w:rsid w:val="00580DB0"/>
    <w:rsid w:val="005811DB"/>
    <w:rsid w:val="00581385"/>
    <w:rsid w:val="005814A6"/>
    <w:rsid w:val="005818D6"/>
    <w:rsid w:val="00582146"/>
    <w:rsid w:val="00583278"/>
    <w:rsid w:val="005833E5"/>
    <w:rsid w:val="00583A88"/>
    <w:rsid w:val="00583BB8"/>
    <w:rsid w:val="00583D2B"/>
    <w:rsid w:val="0058421A"/>
    <w:rsid w:val="005842F2"/>
    <w:rsid w:val="005847C9"/>
    <w:rsid w:val="00584F22"/>
    <w:rsid w:val="005850D2"/>
    <w:rsid w:val="00585483"/>
    <w:rsid w:val="005855A7"/>
    <w:rsid w:val="0058612F"/>
    <w:rsid w:val="005862DE"/>
    <w:rsid w:val="0058657B"/>
    <w:rsid w:val="00587488"/>
    <w:rsid w:val="005874CA"/>
    <w:rsid w:val="005874E9"/>
    <w:rsid w:val="0058779B"/>
    <w:rsid w:val="00587835"/>
    <w:rsid w:val="00590163"/>
    <w:rsid w:val="00590665"/>
    <w:rsid w:val="00590BA5"/>
    <w:rsid w:val="00590C9D"/>
    <w:rsid w:val="00591313"/>
    <w:rsid w:val="00591E89"/>
    <w:rsid w:val="00592D1E"/>
    <w:rsid w:val="005936E2"/>
    <w:rsid w:val="00593E39"/>
    <w:rsid w:val="005948F3"/>
    <w:rsid w:val="00594B3B"/>
    <w:rsid w:val="00594B64"/>
    <w:rsid w:val="00594F6D"/>
    <w:rsid w:val="005951E2"/>
    <w:rsid w:val="005958FE"/>
    <w:rsid w:val="00595A88"/>
    <w:rsid w:val="00595C5E"/>
    <w:rsid w:val="005960FA"/>
    <w:rsid w:val="0059611A"/>
    <w:rsid w:val="005977B0"/>
    <w:rsid w:val="005977F5"/>
    <w:rsid w:val="00597ACE"/>
    <w:rsid w:val="005A04C6"/>
    <w:rsid w:val="005A0559"/>
    <w:rsid w:val="005A08BB"/>
    <w:rsid w:val="005A0B34"/>
    <w:rsid w:val="005A12A7"/>
    <w:rsid w:val="005A163A"/>
    <w:rsid w:val="005A16E1"/>
    <w:rsid w:val="005A1841"/>
    <w:rsid w:val="005A1A02"/>
    <w:rsid w:val="005A1B5B"/>
    <w:rsid w:val="005A1D26"/>
    <w:rsid w:val="005A2B8F"/>
    <w:rsid w:val="005A2CB4"/>
    <w:rsid w:val="005A2D64"/>
    <w:rsid w:val="005A30C0"/>
    <w:rsid w:val="005A3758"/>
    <w:rsid w:val="005A3ECF"/>
    <w:rsid w:val="005A3FCD"/>
    <w:rsid w:val="005A4961"/>
    <w:rsid w:val="005A5B11"/>
    <w:rsid w:val="005A5E9A"/>
    <w:rsid w:val="005A6BDA"/>
    <w:rsid w:val="005A6DF4"/>
    <w:rsid w:val="005A7196"/>
    <w:rsid w:val="005A7317"/>
    <w:rsid w:val="005A74EB"/>
    <w:rsid w:val="005A781F"/>
    <w:rsid w:val="005B07A1"/>
    <w:rsid w:val="005B0F7C"/>
    <w:rsid w:val="005B133F"/>
    <w:rsid w:val="005B154F"/>
    <w:rsid w:val="005B1786"/>
    <w:rsid w:val="005B1B95"/>
    <w:rsid w:val="005B232E"/>
    <w:rsid w:val="005B26DA"/>
    <w:rsid w:val="005B27EA"/>
    <w:rsid w:val="005B28B8"/>
    <w:rsid w:val="005B2EC6"/>
    <w:rsid w:val="005B3AA9"/>
    <w:rsid w:val="005B457C"/>
    <w:rsid w:val="005B500E"/>
    <w:rsid w:val="005B518A"/>
    <w:rsid w:val="005B6788"/>
    <w:rsid w:val="005B6C1B"/>
    <w:rsid w:val="005B6E98"/>
    <w:rsid w:val="005B7550"/>
    <w:rsid w:val="005B79B0"/>
    <w:rsid w:val="005B7FFC"/>
    <w:rsid w:val="005C05E7"/>
    <w:rsid w:val="005C13D2"/>
    <w:rsid w:val="005C13ED"/>
    <w:rsid w:val="005C1454"/>
    <w:rsid w:val="005C1851"/>
    <w:rsid w:val="005C28B7"/>
    <w:rsid w:val="005C2E52"/>
    <w:rsid w:val="005C300E"/>
    <w:rsid w:val="005C3217"/>
    <w:rsid w:val="005C37D7"/>
    <w:rsid w:val="005C3C0B"/>
    <w:rsid w:val="005C4351"/>
    <w:rsid w:val="005C44F7"/>
    <w:rsid w:val="005C46C7"/>
    <w:rsid w:val="005C4A70"/>
    <w:rsid w:val="005C4F87"/>
    <w:rsid w:val="005C5645"/>
    <w:rsid w:val="005C56C8"/>
    <w:rsid w:val="005C5877"/>
    <w:rsid w:val="005C5BBC"/>
    <w:rsid w:val="005C67C8"/>
    <w:rsid w:val="005C6887"/>
    <w:rsid w:val="005C6DD3"/>
    <w:rsid w:val="005C75F1"/>
    <w:rsid w:val="005C7B92"/>
    <w:rsid w:val="005D0026"/>
    <w:rsid w:val="005D004E"/>
    <w:rsid w:val="005D07A3"/>
    <w:rsid w:val="005D0B0D"/>
    <w:rsid w:val="005D0D01"/>
    <w:rsid w:val="005D126E"/>
    <w:rsid w:val="005D12A8"/>
    <w:rsid w:val="005D1359"/>
    <w:rsid w:val="005D1782"/>
    <w:rsid w:val="005D2080"/>
    <w:rsid w:val="005D21D7"/>
    <w:rsid w:val="005D324D"/>
    <w:rsid w:val="005D4155"/>
    <w:rsid w:val="005D43F2"/>
    <w:rsid w:val="005D494A"/>
    <w:rsid w:val="005D4E36"/>
    <w:rsid w:val="005D61F5"/>
    <w:rsid w:val="005D6546"/>
    <w:rsid w:val="005D6E1B"/>
    <w:rsid w:val="005D6EF2"/>
    <w:rsid w:val="005D6F35"/>
    <w:rsid w:val="005D6F61"/>
    <w:rsid w:val="005D6F62"/>
    <w:rsid w:val="005D713D"/>
    <w:rsid w:val="005D7451"/>
    <w:rsid w:val="005D7536"/>
    <w:rsid w:val="005D7710"/>
    <w:rsid w:val="005D775B"/>
    <w:rsid w:val="005D793E"/>
    <w:rsid w:val="005E0348"/>
    <w:rsid w:val="005E0794"/>
    <w:rsid w:val="005E0A21"/>
    <w:rsid w:val="005E0D1B"/>
    <w:rsid w:val="005E1128"/>
    <w:rsid w:val="005E126E"/>
    <w:rsid w:val="005E1405"/>
    <w:rsid w:val="005E19D6"/>
    <w:rsid w:val="005E1D15"/>
    <w:rsid w:val="005E2A26"/>
    <w:rsid w:val="005E2E5E"/>
    <w:rsid w:val="005E3669"/>
    <w:rsid w:val="005E37A7"/>
    <w:rsid w:val="005E382D"/>
    <w:rsid w:val="005E3D51"/>
    <w:rsid w:val="005E47AF"/>
    <w:rsid w:val="005E4A75"/>
    <w:rsid w:val="005E4A78"/>
    <w:rsid w:val="005E4B85"/>
    <w:rsid w:val="005E538B"/>
    <w:rsid w:val="005E5631"/>
    <w:rsid w:val="005E5AA6"/>
    <w:rsid w:val="005E5DEC"/>
    <w:rsid w:val="005E6160"/>
    <w:rsid w:val="005E6276"/>
    <w:rsid w:val="005E63ED"/>
    <w:rsid w:val="005E6CA9"/>
    <w:rsid w:val="005E71F7"/>
    <w:rsid w:val="005F03A8"/>
    <w:rsid w:val="005F05E4"/>
    <w:rsid w:val="005F0775"/>
    <w:rsid w:val="005F0826"/>
    <w:rsid w:val="005F1038"/>
    <w:rsid w:val="005F11D0"/>
    <w:rsid w:val="005F1382"/>
    <w:rsid w:val="005F18D9"/>
    <w:rsid w:val="005F1B5B"/>
    <w:rsid w:val="005F2611"/>
    <w:rsid w:val="005F2805"/>
    <w:rsid w:val="005F2AC5"/>
    <w:rsid w:val="005F2C57"/>
    <w:rsid w:val="005F2E8A"/>
    <w:rsid w:val="005F39B6"/>
    <w:rsid w:val="005F3D94"/>
    <w:rsid w:val="005F4401"/>
    <w:rsid w:val="005F4B98"/>
    <w:rsid w:val="005F760A"/>
    <w:rsid w:val="0060015B"/>
    <w:rsid w:val="006002A6"/>
    <w:rsid w:val="006009E2"/>
    <w:rsid w:val="00600D09"/>
    <w:rsid w:val="00600DB7"/>
    <w:rsid w:val="006010CC"/>
    <w:rsid w:val="0060165B"/>
    <w:rsid w:val="00601936"/>
    <w:rsid w:val="00601C86"/>
    <w:rsid w:val="00601D52"/>
    <w:rsid w:val="00601E2D"/>
    <w:rsid w:val="006023F9"/>
    <w:rsid w:val="006025B8"/>
    <w:rsid w:val="00602875"/>
    <w:rsid w:val="00602B64"/>
    <w:rsid w:val="00603D21"/>
    <w:rsid w:val="00604961"/>
    <w:rsid w:val="00604B9F"/>
    <w:rsid w:val="006050B4"/>
    <w:rsid w:val="0060510C"/>
    <w:rsid w:val="006055BD"/>
    <w:rsid w:val="00605C81"/>
    <w:rsid w:val="006063B1"/>
    <w:rsid w:val="00606423"/>
    <w:rsid w:val="00606587"/>
    <w:rsid w:val="0060665F"/>
    <w:rsid w:val="00606808"/>
    <w:rsid w:val="00606D5C"/>
    <w:rsid w:val="00607012"/>
    <w:rsid w:val="006070D0"/>
    <w:rsid w:val="0060775C"/>
    <w:rsid w:val="006078CD"/>
    <w:rsid w:val="0060791F"/>
    <w:rsid w:val="00607B43"/>
    <w:rsid w:val="006100F1"/>
    <w:rsid w:val="00610DE9"/>
    <w:rsid w:val="00611091"/>
    <w:rsid w:val="00611749"/>
    <w:rsid w:val="00611A07"/>
    <w:rsid w:val="00611C50"/>
    <w:rsid w:val="00611C61"/>
    <w:rsid w:val="00611CF5"/>
    <w:rsid w:val="00611FE9"/>
    <w:rsid w:val="00612905"/>
    <w:rsid w:val="00612A07"/>
    <w:rsid w:val="00612C04"/>
    <w:rsid w:val="0061355A"/>
    <w:rsid w:val="00613B94"/>
    <w:rsid w:val="00613C15"/>
    <w:rsid w:val="00614281"/>
    <w:rsid w:val="00614419"/>
    <w:rsid w:val="00614445"/>
    <w:rsid w:val="00615153"/>
    <w:rsid w:val="0061537A"/>
    <w:rsid w:val="006154B0"/>
    <w:rsid w:val="00615F0D"/>
    <w:rsid w:val="00615FA5"/>
    <w:rsid w:val="00616112"/>
    <w:rsid w:val="0061617E"/>
    <w:rsid w:val="0061648A"/>
    <w:rsid w:val="00616B82"/>
    <w:rsid w:val="00617048"/>
    <w:rsid w:val="0061746A"/>
    <w:rsid w:val="00617520"/>
    <w:rsid w:val="00617984"/>
    <w:rsid w:val="0062063D"/>
    <w:rsid w:val="0062077C"/>
    <w:rsid w:val="006218C1"/>
    <w:rsid w:val="00621AE6"/>
    <w:rsid w:val="00621D78"/>
    <w:rsid w:val="00621FF1"/>
    <w:rsid w:val="0062251B"/>
    <w:rsid w:val="00622720"/>
    <w:rsid w:val="006227BE"/>
    <w:rsid w:val="00622D37"/>
    <w:rsid w:val="00622F9F"/>
    <w:rsid w:val="00623889"/>
    <w:rsid w:val="0062393A"/>
    <w:rsid w:val="00623AF2"/>
    <w:rsid w:val="00624589"/>
    <w:rsid w:val="006247AE"/>
    <w:rsid w:val="006248B3"/>
    <w:rsid w:val="006249A4"/>
    <w:rsid w:val="00624B83"/>
    <w:rsid w:val="00624BC3"/>
    <w:rsid w:val="00626276"/>
    <w:rsid w:val="006263D8"/>
    <w:rsid w:val="0062686F"/>
    <w:rsid w:val="006268E8"/>
    <w:rsid w:val="00626957"/>
    <w:rsid w:val="006270B9"/>
    <w:rsid w:val="006270F5"/>
    <w:rsid w:val="006271FE"/>
    <w:rsid w:val="00630AD1"/>
    <w:rsid w:val="0063102D"/>
    <w:rsid w:val="0063115D"/>
    <w:rsid w:val="006313FE"/>
    <w:rsid w:val="00631BA2"/>
    <w:rsid w:val="00631C75"/>
    <w:rsid w:val="00631C78"/>
    <w:rsid w:val="00631F01"/>
    <w:rsid w:val="006322CF"/>
    <w:rsid w:val="0063274C"/>
    <w:rsid w:val="00632AB7"/>
    <w:rsid w:val="00632DD0"/>
    <w:rsid w:val="00632E54"/>
    <w:rsid w:val="00632F0D"/>
    <w:rsid w:val="006337DE"/>
    <w:rsid w:val="00634032"/>
    <w:rsid w:val="0063435C"/>
    <w:rsid w:val="00634C75"/>
    <w:rsid w:val="0063551C"/>
    <w:rsid w:val="006356FF"/>
    <w:rsid w:val="006359BC"/>
    <w:rsid w:val="00635A72"/>
    <w:rsid w:val="00635E3F"/>
    <w:rsid w:val="00636128"/>
    <w:rsid w:val="00636408"/>
    <w:rsid w:val="0063696B"/>
    <w:rsid w:val="00636DEF"/>
    <w:rsid w:val="00636EC3"/>
    <w:rsid w:val="00637297"/>
    <w:rsid w:val="006372E1"/>
    <w:rsid w:val="00637402"/>
    <w:rsid w:val="00637ACD"/>
    <w:rsid w:val="00637B6A"/>
    <w:rsid w:val="00637CDD"/>
    <w:rsid w:val="006402E9"/>
    <w:rsid w:val="006412F6"/>
    <w:rsid w:val="00641B9F"/>
    <w:rsid w:val="00642019"/>
    <w:rsid w:val="0064248B"/>
    <w:rsid w:val="00643449"/>
    <w:rsid w:val="006437D0"/>
    <w:rsid w:val="00644985"/>
    <w:rsid w:val="00644D57"/>
    <w:rsid w:val="0064587E"/>
    <w:rsid w:val="00645ADB"/>
    <w:rsid w:val="00646496"/>
    <w:rsid w:val="0064699F"/>
    <w:rsid w:val="0064756B"/>
    <w:rsid w:val="00647597"/>
    <w:rsid w:val="00647842"/>
    <w:rsid w:val="00647AE3"/>
    <w:rsid w:val="00647B35"/>
    <w:rsid w:val="00647ED1"/>
    <w:rsid w:val="006506BC"/>
    <w:rsid w:val="00650739"/>
    <w:rsid w:val="00650950"/>
    <w:rsid w:val="006509D5"/>
    <w:rsid w:val="0065107D"/>
    <w:rsid w:val="006516FA"/>
    <w:rsid w:val="006518D6"/>
    <w:rsid w:val="00652869"/>
    <w:rsid w:val="006529FC"/>
    <w:rsid w:val="00652DD8"/>
    <w:rsid w:val="00653F1C"/>
    <w:rsid w:val="00654196"/>
    <w:rsid w:val="00654226"/>
    <w:rsid w:val="00654326"/>
    <w:rsid w:val="006547BD"/>
    <w:rsid w:val="006547D5"/>
    <w:rsid w:val="00654DC3"/>
    <w:rsid w:val="006550C9"/>
    <w:rsid w:val="00655392"/>
    <w:rsid w:val="006557C0"/>
    <w:rsid w:val="00655CFA"/>
    <w:rsid w:val="00655DE8"/>
    <w:rsid w:val="00655F41"/>
    <w:rsid w:val="00656076"/>
    <w:rsid w:val="006565AD"/>
    <w:rsid w:val="00656EC1"/>
    <w:rsid w:val="00656FBD"/>
    <w:rsid w:val="00657C54"/>
    <w:rsid w:val="00657E2D"/>
    <w:rsid w:val="00657FB8"/>
    <w:rsid w:val="006606F2"/>
    <w:rsid w:val="00660BFE"/>
    <w:rsid w:val="00660C01"/>
    <w:rsid w:val="00660DAB"/>
    <w:rsid w:val="00660E59"/>
    <w:rsid w:val="00660FE6"/>
    <w:rsid w:val="006611A8"/>
    <w:rsid w:val="006614B6"/>
    <w:rsid w:val="00661B7C"/>
    <w:rsid w:val="00662463"/>
    <w:rsid w:val="006627CC"/>
    <w:rsid w:val="00662BC9"/>
    <w:rsid w:val="00662D89"/>
    <w:rsid w:val="00662FAD"/>
    <w:rsid w:val="006637D0"/>
    <w:rsid w:val="00663B39"/>
    <w:rsid w:val="00663C9E"/>
    <w:rsid w:val="00663D14"/>
    <w:rsid w:val="00663E0C"/>
    <w:rsid w:val="00663FDB"/>
    <w:rsid w:val="006643AE"/>
    <w:rsid w:val="006644EA"/>
    <w:rsid w:val="00664888"/>
    <w:rsid w:val="0066495C"/>
    <w:rsid w:val="00664ADD"/>
    <w:rsid w:val="006651E6"/>
    <w:rsid w:val="006659D2"/>
    <w:rsid w:val="00665AA7"/>
    <w:rsid w:val="0066602A"/>
    <w:rsid w:val="00666536"/>
    <w:rsid w:val="0066690E"/>
    <w:rsid w:val="00666A8C"/>
    <w:rsid w:val="00666EF3"/>
    <w:rsid w:val="0066705E"/>
    <w:rsid w:val="0066715E"/>
    <w:rsid w:val="006676B7"/>
    <w:rsid w:val="006679C8"/>
    <w:rsid w:val="00667F2D"/>
    <w:rsid w:val="00670134"/>
    <w:rsid w:val="006705D1"/>
    <w:rsid w:val="00671260"/>
    <w:rsid w:val="00671561"/>
    <w:rsid w:val="00671A2F"/>
    <w:rsid w:val="00671EF9"/>
    <w:rsid w:val="00671F7B"/>
    <w:rsid w:val="00672424"/>
    <w:rsid w:val="0067272A"/>
    <w:rsid w:val="00672938"/>
    <w:rsid w:val="00672CD9"/>
    <w:rsid w:val="00673451"/>
    <w:rsid w:val="0067357A"/>
    <w:rsid w:val="00673884"/>
    <w:rsid w:val="006742D3"/>
    <w:rsid w:val="0067446E"/>
    <w:rsid w:val="006744B5"/>
    <w:rsid w:val="00674778"/>
    <w:rsid w:val="006748E1"/>
    <w:rsid w:val="006748EA"/>
    <w:rsid w:val="00674B2B"/>
    <w:rsid w:val="00674CA9"/>
    <w:rsid w:val="00674FF7"/>
    <w:rsid w:val="00675391"/>
    <w:rsid w:val="0067601E"/>
    <w:rsid w:val="00676047"/>
    <w:rsid w:val="00676BBC"/>
    <w:rsid w:val="00676EDF"/>
    <w:rsid w:val="0067753D"/>
    <w:rsid w:val="0067755A"/>
    <w:rsid w:val="00677809"/>
    <w:rsid w:val="006778D4"/>
    <w:rsid w:val="00677FD1"/>
    <w:rsid w:val="006800B2"/>
    <w:rsid w:val="0068062E"/>
    <w:rsid w:val="006806ED"/>
    <w:rsid w:val="006808F5"/>
    <w:rsid w:val="00681845"/>
    <w:rsid w:val="00682100"/>
    <w:rsid w:val="00682104"/>
    <w:rsid w:val="0068215E"/>
    <w:rsid w:val="006828BE"/>
    <w:rsid w:val="006832B1"/>
    <w:rsid w:val="00683E9E"/>
    <w:rsid w:val="0068460E"/>
    <w:rsid w:val="00684A6B"/>
    <w:rsid w:val="00685760"/>
    <w:rsid w:val="0068596F"/>
    <w:rsid w:val="00686155"/>
    <w:rsid w:val="006868FD"/>
    <w:rsid w:val="00686CB5"/>
    <w:rsid w:val="00687136"/>
    <w:rsid w:val="006875B5"/>
    <w:rsid w:val="00687691"/>
    <w:rsid w:val="00687841"/>
    <w:rsid w:val="00687E4C"/>
    <w:rsid w:val="00691471"/>
    <w:rsid w:val="00691764"/>
    <w:rsid w:val="0069201A"/>
    <w:rsid w:val="00692A5C"/>
    <w:rsid w:val="00692D8F"/>
    <w:rsid w:val="006931A8"/>
    <w:rsid w:val="00693576"/>
    <w:rsid w:val="0069528F"/>
    <w:rsid w:val="0069545F"/>
    <w:rsid w:val="00695AD6"/>
    <w:rsid w:val="00695B6D"/>
    <w:rsid w:val="006964BA"/>
    <w:rsid w:val="0069686E"/>
    <w:rsid w:val="00696DB6"/>
    <w:rsid w:val="00696FDB"/>
    <w:rsid w:val="00697635"/>
    <w:rsid w:val="006977F9"/>
    <w:rsid w:val="00697A00"/>
    <w:rsid w:val="00697E30"/>
    <w:rsid w:val="006A0031"/>
    <w:rsid w:val="006A0125"/>
    <w:rsid w:val="006A1C51"/>
    <w:rsid w:val="006A3CD3"/>
    <w:rsid w:val="006A4794"/>
    <w:rsid w:val="006A4BAA"/>
    <w:rsid w:val="006A50B9"/>
    <w:rsid w:val="006A558B"/>
    <w:rsid w:val="006A561A"/>
    <w:rsid w:val="006A5A14"/>
    <w:rsid w:val="006A5BA4"/>
    <w:rsid w:val="006A5ED8"/>
    <w:rsid w:val="006A6F71"/>
    <w:rsid w:val="006A78F3"/>
    <w:rsid w:val="006A79B0"/>
    <w:rsid w:val="006B0787"/>
    <w:rsid w:val="006B08F2"/>
    <w:rsid w:val="006B0DA0"/>
    <w:rsid w:val="006B0E0D"/>
    <w:rsid w:val="006B0F49"/>
    <w:rsid w:val="006B131D"/>
    <w:rsid w:val="006B1371"/>
    <w:rsid w:val="006B1B1F"/>
    <w:rsid w:val="006B201A"/>
    <w:rsid w:val="006B2308"/>
    <w:rsid w:val="006B23FF"/>
    <w:rsid w:val="006B2AEB"/>
    <w:rsid w:val="006B41DC"/>
    <w:rsid w:val="006B42CC"/>
    <w:rsid w:val="006B490A"/>
    <w:rsid w:val="006B5A37"/>
    <w:rsid w:val="006B5D26"/>
    <w:rsid w:val="006B5E8A"/>
    <w:rsid w:val="006B65C6"/>
    <w:rsid w:val="006B67F9"/>
    <w:rsid w:val="006B6A7B"/>
    <w:rsid w:val="006B6A95"/>
    <w:rsid w:val="006B6B22"/>
    <w:rsid w:val="006B711C"/>
    <w:rsid w:val="006B7155"/>
    <w:rsid w:val="006B7283"/>
    <w:rsid w:val="006B72C4"/>
    <w:rsid w:val="006B7401"/>
    <w:rsid w:val="006B74F1"/>
    <w:rsid w:val="006B7813"/>
    <w:rsid w:val="006B7D9D"/>
    <w:rsid w:val="006C0318"/>
    <w:rsid w:val="006C0A26"/>
    <w:rsid w:val="006C0AED"/>
    <w:rsid w:val="006C0B35"/>
    <w:rsid w:val="006C14F8"/>
    <w:rsid w:val="006C261F"/>
    <w:rsid w:val="006C2A54"/>
    <w:rsid w:val="006C2CAA"/>
    <w:rsid w:val="006C2CBA"/>
    <w:rsid w:val="006C2E04"/>
    <w:rsid w:val="006C2E4B"/>
    <w:rsid w:val="006C366A"/>
    <w:rsid w:val="006C3743"/>
    <w:rsid w:val="006C3C70"/>
    <w:rsid w:val="006C3E02"/>
    <w:rsid w:val="006C3ED4"/>
    <w:rsid w:val="006C5657"/>
    <w:rsid w:val="006C5A19"/>
    <w:rsid w:val="006C5C54"/>
    <w:rsid w:val="006C61B5"/>
    <w:rsid w:val="006C65AB"/>
    <w:rsid w:val="006C6F09"/>
    <w:rsid w:val="006C7255"/>
    <w:rsid w:val="006C7477"/>
    <w:rsid w:val="006C7C98"/>
    <w:rsid w:val="006C7EC0"/>
    <w:rsid w:val="006D03EC"/>
    <w:rsid w:val="006D0756"/>
    <w:rsid w:val="006D0D30"/>
    <w:rsid w:val="006D0F97"/>
    <w:rsid w:val="006D100A"/>
    <w:rsid w:val="006D18CA"/>
    <w:rsid w:val="006D1C0F"/>
    <w:rsid w:val="006D2452"/>
    <w:rsid w:val="006D28F6"/>
    <w:rsid w:val="006D3240"/>
    <w:rsid w:val="006D3450"/>
    <w:rsid w:val="006D38A4"/>
    <w:rsid w:val="006D3FDC"/>
    <w:rsid w:val="006D4434"/>
    <w:rsid w:val="006D4728"/>
    <w:rsid w:val="006D4BF2"/>
    <w:rsid w:val="006D4C22"/>
    <w:rsid w:val="006D4D3D"/>
    <w:rsid w:val="006D4EFE"/>
    <w:rsid w:val="006D51F2"/>
    <w:rsid w:val="006D5AF1"/>
    <w:rsid w:val="006D63A6"/>
    <w:rsid w:val="006D6AF5"/>
    <w:rsid w:val="006D6BB5"/>
    <w:rsid w:val="006D72A5"/>
    <w:rsid w:val="006D736F"/>
    <w:rsid w:val="006D73AA"/>
    <w:rsid w:val="006D74D6"/>
    <w:rsid w:val="006D7B5B"/>
    <w:rsid w:val="006D7BD6"/>
    <w:rsid w:val="006E0034"/>
    <w:rsid w:val="006E0309"/>
    <w:rsid w:val="006E0A5F"/>
    <w:rsid w:val="006E0DE1"/>
    <w:rsid w:val="006E170C"/>
    <w:rsid w:val="006E18AF"/>
    <w:rsid w:val="006E199C"/>
    <w:rsid w:val="006E1A40"/>
    <w:rsid w:val="006E2137"/>
    <w:rsid w:val="006E245A"/>
    <w:rsid w:val="006E39DE"/>
    <w:rsid w:val="006E3AAD"/>
    <w:rsid w:val="006E3CEF"/>
    <w:rsid w:val="006E4A8B"/>
    <w:rsid w:val="006E50BE"/>
    <w:rsid w:val="006E517C"/>
    <w:rsid w:val="006E5C2F"/>
    <w:rsid w:val="006E65A9"/>
    <w:rsid w:val="006E6DC5"/>
    <w:rsid w:val="006E6F21"/>
    <w:rsid w:val="006E6FDE"/>
    <w:rsid w:val="006E76B0"/>
    <w:rsid w:val="006E7754"/>
    <w:rsid w:val="006E795E"/>
    <w:rsid w:val="006E7A4B"/>
    <w:rsid w:val="006F0004"/>
    <w:rsid w:val="006F0774"/>
    <w:rsid w:val="006F07BA"/>
    <w:rsid w:val="006F1443"/>
    <w:rsid w:val="006F17F8"/>
    <w:rsid w:val="006F1C20"/>
    <w:rsid w:val="006F1FDF"/>
    <w:rsid w:val="006F23D4"/>
    <w:rsid w:val="006F254B"/>
    <w:rsid w:val="006F28A4"/>
    <w:rsid w:val="006F3E8B"/>
    <w:rsid w:val="006F4829"/>
    <w:rsid w:val="006F4934"/>
    <w:rsid w:val="006F4B58"/>
    <w:rsid w:val="006F4DE6"/>
    <w:rsid w:val="006F4E42"/>
    <w:rsid w:val="006F4F70"/>
    <w:rsid w:val="006F5AAE"/>
    <w:rsid w:val="006F5CB8"/>
    <w:rsid w:val="006F5E28"/>
    <w:rsid w:val="006F5EB9"/>
    <w:rsid w:val="006F5ED3"/>
    <w:rsid w:val="006F621D"/>
    <w:rsid w:val="006F66CA"/>
    <w:rsid w:val="006F67A8"/>
    <w:rsid w:val="006F69EF"/>
    <w:rsid w:val="006F6C6B"/>
    <w:rsid w:val="00700726"/>
    <w:rsid w:val="00700AC6"/>
    <w:rsid w:val="00700E23"/>
    <w:rsid w:val="0070116E"/>
    <w:rsid w:val="00701187"/>
    <w:rsid w:val="007014BC"/>
    <w:rsid w:val="007016B0"/>
    <w:rsid w:val="00701AAB"/>
    <w:rsid w:val="007021E4"/>
    <w:rsid w:val="007022F4"/>
    <w:rsid w:val="0070252A"/>
    <w:rsid w:val="007030CA"/>
    <w:rsid w:val="0070398B"/>
    <w:rsid w:val="00703A32"/>
    <w:rsid w:val="00704013"/>
    <w:rsid w:val="00704486"/>
    <w:rsid w:val="00704AB6"/>
    <w:rsid w:val="00704E04"/>
    <w:rsid w:val="0070513B"/>
    <w:rsid w:val="00705143"/>
    <w:rsid w:val="00705215"/>
    <w:rsid w:val="007056DF"/>
    <w:rsid w:val="00705955"/>
    <w:rsid w:val="00705C58"/>
    <w:rsid w:val="00706337"/>
    <w:rsid w:val="007067FD"/>
    <w:rsid w:val="00706994"/>
    <w:rsid w:val="00706E83"/>
    <w:rsid w:val="00707298"/>
    <w:rsid w:val="00707640"/>
    <w:rsid w:val="00707997"/>
    <w:rsid w:val="00707A0F"/>
    <w:rsid w:val="00707AB0"/>
    <w:rsid w:val="00710185"/>
    <w:rsid w:val="0071031B"/>
    <w:rsid w:val="00710609"/>
    <w:rsid w:val="0071093B"/>
    <w:rsid w:val="0071096A"/>
    <w:rsid w:val="00710BC2"/>
    <w:rsid w:val="0071124E"/>
    <w:rsid w:val="007113F0"/>
    <w:rsid w:val="00711F4E"/>
    <w:rsid w:val="007123B7"/>
    <w:rsid w:val="007123CD"/>
    <w:rsid w:val="007129FF"/>
    <w:rsid w:val="00712D0B"/>
    <w:rsid w:val="0071314F"/>
    <w:rsid w:val="007131C5"/>
    <w:rsid w:val="00713525"/>
    <w:rsid w:val="00713944"/>
    <w:rsid w:val="00713AEC"/>
    <w:rsid w:val="00713C01"/>
    <w:rsid w:val="0071457A"/>
    <w:rsid w:val="00714EB1"/>
    <w:rsid w:val="00714F52"/>
    <w:rsid w:val="00715159"/>
    <w:rsid w:val="00715703"/>
    <w:rsid w:val="00715CFD"/>
    <w:rsid w:val="007168D9"/>
    <w:rsid w:val="00716C00"/>
    <w:rsid w:val="0072013D"/>
    <w:rsid w:val="0072033F"/>
    <w:rsid w:val="00721033"/>
    <w:rsid w:val="00721307"/>
    <w:rsid w:val="0072133F"/>
    <w:rsid w:val="0072169E"/>
    <w:rsid w:val="007217C5"/>
    <w:rsid w:val="00721D89"/>
    <w:rsid w:val="00721E88"/>
    <w:rsid w:val="00721F79"/>
    <w:rsid w:val="00721F82"/>
    <w:rsid w:val="00721FF0"/>
    <w:rsid w:val="0072238C"/>
    <w:rsid w:val="007224A1"/>
    <w:rsid w:val="007228F9"/>
    <w:rsid w:val="00722926"/>
    <w:rsid w:val="0072298F"/>
    <w:rsid w:val="007231A5"/>
    <w:rsid w:val="007235E4"/>
    <w:rsid w:val="007238B1"/>
    <w:rsid w:val="0072442F"/>
    <w:rsid w:val="0072490A"/>
    <w:rsid w:val="00724C48"/>
    <w:rsid w:val="00725194"/>
    <w:rsid w:val="00725338"/>
    <w:rsid w:val="007256A2"/>
    <w:rsid w:val="00725A1F"/>
    <w:rsid w:val="00725A23"/>
    <w:rsid w:val="00725B46"/>
    <w:rsid w:val="00725BFB"/>
    <w:rsid w:val="00725D36"/>
    <w:rsid w:val="007263CC"/>
    <w:rsid w:val="00726B1D"/>
    <w:rsid w:val="00726D4A"/>
    <w:rsid w:val="007272FA"/>
    <w:rsid w:val="0072758C"/>
    <w:rsid w:val="00727952"/>
    <w:rsid w:val="007300E0"/>
    <w:rsid w:val="00730241"/>
    <w:rsid w:val="007303E7"/>
    <w:rsid w:val="00731135"/>
    <w:rsid w:val="00731287"/>
    <w:rsid w:val="0073167C"/>
    <w:rsid w:val="00732079"/>
    <w:rsid w:val="0073253E"/>
    <w:rsid w:val="007327F7"/>
    <w:rsid w:val="007329B3"/>
    <w:rsid w:val="0073311D"/>
    <w:rsid w:val="007334B8"/>
    <w:rsid w:val="007338D5"/>
    <w:rsid w:val="00733E08"/>
    <w:rsid w:val="00734356"/>
    <w:rsid w:val="007349EA"/>
    <w:rsid w:val="00734B17"/>
    <w:rsid w:val="00734F33"/>
    <w:rsid w:val="00735139"/>
    <w:rsid w:val="007359A6"/>
    <w:rsid w:val="00735C4D"/>
    <w:rsid w:val="00735FA3"/>
    <w:rsid w:val="00736422"/>
    <w:rsid w:val="00736650"/>
    <w:rsid w:val="00736BE0"/>
    <w:rsid w:val="00737876"/>
    <w:rsid w:val="00737BA7"/>
    <w:rsid w:val="007405A8"/>
    <w:rsid w:val="00741067"/>
    <w:rsid w:val="00741069"/>
    <w:rsid w:val="0074141B"/>
    <w:rsid w:val="0074185F"/>
    <w:rsid w:val="007419CB"/>
    <w:rsid w:val="00741A22"/>
    <w:rsid w:val="00741CFA"/>
    <w:rsid w:val="0074214E"/>
    <w:rsid w:val="007421AD"/>
    <w:rsid w:val="007421E6"/>
    <w:rsid w:val="00742417"/>
    <w:rsid w:val="00742469"/>
    <w:rsid w:val="007424E2"/>
    <w:rsid w:val="00742EE5"/>
    <w:rsid w:val="007432D0"/>
    <w:rsid w:val="00743A75"/>
    <w:rsid w:val="00743CF9"/>
    <w:rsid w:val="00744E09"/>
    <w:rsid w:val="00744E67"/>
    <w:rsid w:val="00744E8B"/>
    <w:rsid w:val="00745108"/>
    <w:rsid w:val="0074561C"/>
    <w:rsid w:val="00745B5F"/>
    <w:rsid w:val="00746248"/>
    <w:rsid w:val="00746845"/>
    <w:rsid w:val="0074720F"/>
    <w:rsid w:val="00747656"/>
    <w:rsid w:val="00747970"/>
    <w:rsid w:val="00747CFA"/>
    <w:rsid w:val="007509A6"/>
    <w:rsid w:val="00750ED5"/>
    <w:rsid w:val="0075106E"/>
    <w:rsid w:val="007510B9"/>
    <w:rsid w:val="00751128"/>
    <w:rsid w:val="00751645"/>
    <w:rsid w:val="00751A94"/>
    <w:rsid w:val="00751C1A"/>
    <w:rsid w:val="007522C1"/>
    <w:rsid w:val="00752728"/>
    <w:rsid w:val="00752CC3"/>
    <w:rsid w:val="00753474"/>
    <w:rsid w:val="0075397F"/>
    <w:rsid w:val="007543D0"/>
    <w:rsid w:val="007543F2"/>
    <w:rsid w:val="00754444"/>
    <w:rsid w:val="00754C6C"/>
    <w:rsid w:val="00754F39"/>
    <w:rsid w:val="00755176"/>
    <w:rsid w:val="00755423"/>
    <w:rsid w:val="007559E4"/>
    <w:rsid w:val="00755D3C"/>
    <w:rsid w:val="00756271"/>
    <w:rsid w:val="007563AC"/>
    <w:rsid w:val="00756491"/>
    <w:rsid w:val="00756E38"/>
    <w:rsid w:val="00756F65"/>
    <w:rsid w:val="0075704C"/>
    <w:rsid w:val="00757355"/>
    <w:rsid w:val="0075749E"/>
    <w:rsid w:val="007577F2"/>
    <w:rsid w:val="00757CD4"/>
    <w:rsid w:val="0076022D"/>
    <w:rsid w:val="007603F1"/>
    <w:rsid w:val="00760E42"/>
    <w:rsid w:val="00761193"/>
    <w:rsid w:val="007612B6"/>
    <w:rsid w:val="007614AA"/>
    <w:rsid w:val="007617AD"/>
    <w:rsid w:val="00761FEC"/>
    <w:rsid w:val="007620EF"/>
    <w:rsid w:val="00762540"/>
    <w:rsid w:val="0076280A"/>
    <w:rsid w:val="00762953"/>
    <w:rsid w:val="0076315D"/>
    <w:rsid w:val="007632FE"/>
    <w:rsid w:val="0076396F"/>
    <w:rsid w:val="007646D8"/>
    <w:rsid w:val="007646E1"/>
    <w:rsid w:val="007646FF"/>
    <w:rsid w:val="00764750"/>
    <w:rsid w:val="00766235"/>
    <w:rsid w:val="00766389"/>
    <w:rsid w:val="0076645F"/>
    <w:rsid w:val="00766A3D"/>
    <w:rsid w:val="00766B96"/>
    <w:rsid w:val="00767684"/>
    <w:rsid w:val="00767A1B"/>
    <w:rsid w:val="00767D23"/>
    <w:rsid w:val="0077066E"/>
    <w:rsid w:val="00770E75"/>
    <w:rsid w:val="00771772"/>
    <w:rsid w:val="00771852"/>
    <w:rsid w:val="00771A4D"/>
    <w:rsid w:val="007729F7"/>
    <w:rsid w:val="007732F9"/>
    <w:rsid w:val="007734D2"/>
    <w:rsid w:val="00773709"/>
    <w:rsid w:val="00773933"/>
    <w:rsid w:val="00774274"/>
    <w:rsid w:val="0077427C"/>
    <w:rsid w:val="00775274"/>
    <w:rsid w:val="00775594"/>
    <w:rsid w:val="007757BE"/>
    <w:rsid w:val="00775C4D"/>
    <w:rsid w:val="00775E45"/>
    <w:rsid w:val="00776276"/>
    <w:rsid w:val="00776741"/>
    <w:rsid w:val="00776934"/>
    <w:rsid w:val="00776E2E"/>
    <w:rsid w:val="0077705C"/>
    <w:rsid w:val="0077718D"/>
    <w:rsid w:val="00777432"/>
    <w:rsid w:val="00777ECC"/>
    <w:rsid w:val="00780067"/>
    <w:rsid w:val="00780201"/>
    <w:rsid w:val="007802AA"/>
    <w:rsid w:val="00780611"/>
    <w:rsid w:val="007807C7"/>
    <w:rsid w:val="00781FC9"/>
    <w:rsid w:val="0078225D"/>
    <w:rsid w:val="00782837"/>
    <w:rsid w:val="0078415A"/>
    <w:rsid w:val="007844E2"/>
    <w:rsid w:val="00784AB0"/>
    <w:rsid w:val="00784B61"/>
    <w:rsid w:val="0078515A"/>
    <w:rsid w:val="00785397"/>
    <w:rsid w:val="00785672"/>
    <w:rsid w:val="00785B37"/>
    <w:rsid w:val="00786156"/>
    <w:rsid w:val="00786728"/>
    <w:rsid w:val="00786815"/>
    <w:rsid w:val="00786D81"/>
    <w:rsid w:val="00787496"/>
    <w:rsid w:val="007874BF"/>
    <w:rsid w:val="0078750D"/>
    <w:rsid w:val="00787565"/>
    <w:rsid w:val="007876A8"/>
    <w:rsid w:val="00787D49"/>
    <w:rsid w:val="00787D68"/>
    <w:rsid w:val="00787DE4"/>
    <w:rsid w:val="00790FD2"/>
    <w:rsid w:val="00791127"/>
    <w:rsid w:val="00791628"/>
    <w:rsid w:val="0079194E"/>
    <w:rsid w:val="00791964"/>
    <w:rsid w:val="00792034"/>
    <w:rsid w:val="00792074"/>
    <w:rsid w:val="0079214A"/>
    <w:rsid w:val="0079257A"/>
    <w:rsid w:val="00792F23"/>
    <w:rsid w:val="00793780"/>
    <w:rsid w:val="00794B78"/>
    <w:rsid w:val="00794F0E"/>
    <w:rsid w:val="00795526"/>
    <w:rsid w:val="007956D5"/>
    <w:rsid w:val="00796ED7"/>
    <w:rsid w:val="00797057"/>
    <w:rsid w:val="007974C3"/>
    <w:rsid w:val="00797763"/>
    <w:rsid w:val="007A01D9"/>
    <w:rsid w:val="007A0E78"/>
    <w:rsid w:val="007A0E7A"/>
    <w:rsid w:val="007A0EF1"/>
    <w:rsid w:val="007A13E3"/>
    <w:rsid w:val="007A1C51"/>
    <w:rsid w:val="007A2927"/>
    <w:rsid w:val="007A3523"/>
    <w:rsid w:val="007A3B26"/>
    <w:rsid w:val="007A3DA0"/>
    <w:rsid w:val="007A498C"/>
    <w:rsid w:val="007A4C82"/>
    <w:rsid w:val="007A53D4"/>
    <w:rsid w:val="007A5479"/>
    <w:rsid w:val="007A5701"/>
    <w:rsid w:val="007A57F1"/>
    <w:rsid w:val="007A65AC"/>
    <w:rsid w:val="007A773C"/>
    <w:rsid w:val="007A7CF9"/>
    <w:rsid w:val="007A7E88"/>
    <w:rsid w:val="007B0308"/>
    <w:rsid w:val="007B05C8"/>
    <w:rsid w:val="007B0AFD"/>
    <w:rsid w:val="007B0C00"/>
    <w:rsid w:val="007B172A"/>
    <w:rsid w:val="007B20A9"/>
    <w:rsid w:val="007B21AE"/>
    <w:rsid w:val="007B27B7"/>
    <w:rsid w:val="007B299D"/>
    <w:rsid w:val="007B3465"/>
    <w:rsid w:val="007B3603"/>
    <w:rsid w:val="007B44E7"/>
    <w:rsid w:val="007B4E44"/>
    <w:rsid w:val="007B5721"/>
    <w:rsid w:val="007B66C7"/>
    <w:rsid w:val="007B6B6B"/>
    <w:rsid w:val="007B7494"/>
    <w:rsid w:val="007B74A5"/>
    <w:rsid w:val="007B7711"/>
    <w:rsid w:val="007B77ED"/>
    <w:rsid w:val="007B7B65"/>
    <w:rsid w:val="007C155C"/>
    <w:rsid w:val="007C1925"/>
    <w:rsid w:val="007C2485"/>
    <w:rsid w:val="007C255B"/>
    <w:rsid w:val="007C2900"/>
    <w:rsid w:val="007C2F5F"/>
    <w:rsid w:val="007C3DE1"/>
    <w:rsid w:val="007C41B6"/>
    <w:rsid w:val="007C41F2"/>
    <w:rsid w:val="007C4861"/>
    <w:rsid w:val="007C4A94"/>
    <w:rsid w:val="007C4DFE"/>
    <w:rsid w:val="007C61C0"/>
    <w:rsid w:val="007C6300"/>
    <w:rsid w:val="007C7DE6"/>
    <w:rsid w:val="007D00F8"/>
    <w:rsid w:val="007D04A1"/>
    <w:rsid w:val="007D0562"/>
    <w:rsid w:val="007D0773"/>
    <w:rsid w:val="007D0D8E"/>
    <w:rsid w:val="007D13C4"/>
    <w:rsid w:val="007D1799"/>
    <w:rsid w:val="007D2179"/>
    <w:rsid w:val="007D2941"/>
    <w:rsid w:val="007D2B36"/>
    <w:rsid w:val="007D2B82"/>
    <w:rsid w:val="007D2D47"/>
    <w:rsid w:val="007D3564"/>
    <w:rsid w:val="007D3750"/>
    <w:rsid w:val="007D3795"/>
    <w:rsid w:val="007D3B24"/>
    <w:rsid w:val="007D3E08"/>
    <w:rsid w:val="007D48B0"/>
    <w:rsid w:val="007D4AD3"/>
    <w:rsid w:val="007D5629"/>
    <w:rsid w:val="007D6344"/>
    <w:rsid w:val="007D6867"/>
    <w:rsid w:val="007D74B2"/>
    <w:rsid w:val="007D7924"/>
    <w:rsid w:val="007D7B80"/>
    <w:rsid w:val="007D7CAF"/>
    <w:rsid w:val="007D7E2C"/>
    <w:rsid w:val="007D7F38"/>
    <w:rsid w:val="007E042B"/>
    <w:rsid w:val="007E04D9"/>
    <w:rsid w:val="007E096C"/>
    <w:rsid w:val="007E099F"/>
    <w:rsid w:val="007E12E9"/>
    <w:rsid w:val="007E1A4E"/>
    <w:rsid w:val="007E1CA1"/>
    <w:rsid w:val="007E1F8A"/>
    <w:rsid w:val="007E1FCB"/>
    <w:rsid w:val="007E2224"/>
    <w:rsid w:val="007E2807"/>
    <w:rsid w:val="007E2DCA"/>
    <w:rsid w:val="007E2E24"/>
    <w:rsid w:val="007E2F92"/>
    <w:rsid w:val="007E32F4"/>
    <w:rsid w:val="007E4320"/>
    <w:rsid w:val="007E558F"/>
    <w:rsid w:val="007E661D"/>
    <w:rsid w:val="007E685B"/>
    <w:rsid w:val="007E6A20"/>
    <w:rsid w:val="007E6AD8"/>
    <w:rsid w:val="007E7123"/>
    <w:rsid w:val="007E72B8"/>
    <w:rsid w:val="007E72FF"/>
    <w:rsid w:val="007E75C1"/>
    <w:rsid w:val="007E7FB3"/>
    <w:rsid w:val="007F0758"/>
    <w:rsid w:val="007F0BC1"/>
    <w:rsid w:val="007F0BD5"/>
    <w:rsid w:val="007F13D9"/>
    <w:rsid w:val="007F17E9"/>
    <w:rsid w:val="007F1A82"/>
    <w:rsid w:val="007F1C65"/>
    <w:rsid w:val="007F205A"/>
    <w:rsid w:val="007F2DD3"/>
    <w:rsid w:val="007F334F"/>
    <w:rsid w:val="007F400D"/>
    <w:rsid w:val="007F42D1"/>
    <w:rsid w:val="007F57DF"/>
    <w:rsid w:val="007F5F05"/>
    <w:rsid w:val="007F6393"/>
    <w:rsid w:val="007F6ADB"/>
    <w:rsid w:val="007F766B"/>
    <w:rsid w:val="007F7987"/>
    <w:rsid w:val="00800156"/>
    <w:rsid w:val="008001DB"/>
    <w:rsid w:val="00800493"/>
    <w:rsid w:val="00800B1A"/>
    <w:rsid w:val="0080107C"/>
    <w:rsid w:val="008010BE"/>
    <w:rsid w:val="0080133D"/>
    <w:rsid w:val="00801D72"/>
    <w:rsid w:val="00802C3D"/>
    <w:rsid w:val="00802C9A"/>
    <w:rsid w:val="00802FE2"/>
    <w:rsid w:val="00803800"/>
    <w:rsid w:val="0080386D"/>
    <w:rsid w:val="0080431D"/>
    <w:rsid w:val="00804862"/>
    <w:rsid w:val="0080502B"/>
    <w:rsid w:val="00805252"/>
    <w:rsid w:val="00805574"/>
    <w:rsid w:val="00805607"/>
    <w:rsid w:val="00805908"/>
    <w:rsid w:val="008069D1"/>
    <w:rsid w:val="00807C43"/>
    <w:rsid w:val="0081020E"/>
    <w:rsid w:val="00811397"/>
    <w:rsid w:val="008113D9"/>
    <w:rsid w:val="00811444"/>
    <w:rsid w:val="00812512"/>
    <w:rsid w:val="008125A9"/>
    <w:rsid w:val="00812C0E"/>
    <w:rsid w:val="0081396D"/>
    <w:rsid w:val="00813B20"/>
    <w:rsid w:val="00814CFD"/>
    <w:rsid w:val="008150E3"/>
    <w:rsid w:val="00815285"/>
    <w:rsid w:val="00815489"/>
    <w:rsid w:val="00815730"/>
    <w:rsid w:val="008157A9"/>
    <w:rsid w:val="00815E52"/>
    <w:rsid w:val="00815FAE"/>
    <w:rsid w:val="00816A57"/>
    <w:rsid w:val="00816BAB"/>
    <w:rsid w:val="00817021"/>
    <w:rsid w:val="0081724A"/>
    <w:rsid w:val="00817253"/>
    <w:rsid w:val="00820441"/>
    <w:rsid w:val="0082056A"/>
    <w:rsid w:val="00820C97"/>
    <w:rsid w:val="00820D2B"/>
    <w:rsid w:val="00821145"/>
    <w:rsid w:val="00821A98"/>
    <w:rsid w:val="00821C02"/>
    <w:rsid w:val="008225AD"/>
    <w:rsid w:val="00822D99"/>
    <w:rsid w:val="00823E55"/>
    <w:rsid w:val="0082440C"/>
    <w:rsid w:val="0082483D"/>
    <w:rsid w:val="00824A1F"/>
    <w:rsid w:val="00824D19"/>
    <w:rsid w:val="00824D42"/>
    <w:rsid w:val="00825348"/>
    <w:rsid w:val="008253E8"/>
    <w:rsid w:val="00825501"/>
    <w:rsid w:val="008259C2"/>
    <w:rsid w:val="0082619C"/>
    <w:rsid w:val="008261EC"/>
    <w:rsid w:val="00826360"/>
    <w:rsid w:val="00826554"/>
    <w:rsid w:val="0082661B"/>
    <w:rsid w:val="00826919"/>
    <w:rsid w:val="00827318"/>
    <w:rsid w:val="00827404"/>
    <w:rsid w:val="0082785D"/>
    <w:rsid w:val="008278C8"/>
    <w:rsid w:val="00827A64"/>
    <w:rsid w:val="00830C3C"/>
    <w:rsid w:val="00830F9F"/>
    <w:rsid w:val="00831126"/>
    <w:rsid w:val="00831198"/>
    <w:rsid w:val="0083151C"/>
    <w:rsid w:val="00831613"/>
    <w:rsid w:val="008317B1"/>
    <w:rsid w:val="00831992"/>
    <w:rsid w:val="00831BAF"/>
    <w:rsid w:val="0083211D"/>
    <w:rsid w:val="00832609"/>
    <w:rsid w:val="00832661"/>
    <w:rsid w:val="00832B42"/>
    <w:rsid w:val="0083372E"/>
    <w:rsid w:val="008349C5"/>
    <w:rsid w:val="00834BDD"/>
    <w:rsid w:val="00835A46"/>
    <w:rsid w:val="00835DF3"/>
    <w:rsid w:val="00836CD7"/>
    <w:rsid w:val="008372D9"/>
    <w:rsid w:val="0084036B"/>
    <w:rsid w:val="008411C2"/>
    <w:rsid w:val="008418A7"/>
    <w:rsid w:val="008421A9"/>
    <w:rsid w:val="008422E3"/>
    <w:rsid w:val="0084265F"/>
    <w:rsid w:val="008431C4"/>
    <w:rsid w:val="00843430"/>
    <w:rsid w:val="00843464"/>
    <w:rsid w:val="008435C7"/>
    <w:rsid w:val="00843838"/>
    <w:rsid w:val="00843D41"/>
    <w:rsid w:val="00844923"/>
    <w:rsid w:val="00844BE6"/>
    <w:rsid w:val="008451C0"/>
    <w:rsid w:val="00845233"/>
    <w:rsid w:val="008455A0"/>
    <w:rsid w:val="00845B29"/>
    <w:rsid w:val="00845D23"/>
    <w:rsid w:val="00845D94"/>
    <w:rsid w:val="00845E2F"/>
    <w:rsid w:val="00845E9A"/>
    <w:rsid w:val="008462E1"/>
    <w:rsid w:val="0084634B"/>
    <w:rsid w:val="0084655C"/>
    <w:rsid w:val="00846977"/>
    <w:rsid w:val="00846BFC"/>
    <w:rsid w:val="00847F61"/>
    <w:rsid w:val="00850343"/>
    <w:rsid w:val="008503E8"/>
    <w:rsid w:val="008506D1"/>
    <w:rsid w:val="00850722"/>
    <w:rsid w:val="00851201"/>
    <w:rsid w:val="0085140F"/>
    <w:rsid w:val="008515B5"/>
    <w:rsid w:val="00851631"/>
    <w:rsid w:val="00851FC5"/>
    <w:rsid w:val="00851FD3"/>
    <w:rsid w:val="00851FFD"/>
    <w:rsid w:val="00852213"/>
    <w:rsid w:val="00852CB1"/>
    <w:rsid w:val="008533DB"/>
    <w:rsid w:val="00853664"/>
    <w:rsid w:val="00853A1E"/>
    <w:rsid w:val="00853AF1"/>
    <w:rsid w:val="0085426C"/>
    <w:rsid w:val="008546F8"/>
    <w:rsid w:val="0085474B"/>
    <w:rsid w:val="008548E2"/>
    <w:rsid w:val="00854DEC"/>
    <w:rsid w:val="0085515A"/>
    <w:rsid w:val="00855768"/>
    <w:rsid w:val="00855770"/>
    <w:rsid w:val="00856004"/>
    <w:rsid w:val="008567DF"/>
    <w:rsid w:val="00856987"/>
    <w:rsid w:val="008571F2"/>
    <w:rsid w:val="00857CCE"/>
    <w:rsid w:val="00857D69"/>
    <w:rsid w:val="00857E02"/>
    <w:rsid w:val="0086027D"/>
    <w:rsid w:val="0086044A"/>
    <w:rsid w:val="008619B1"/>
    <w:rsid w:val="00862615"/>
    <w:rsid w:val="008628AC"/>
    <w:rsid w:val="008628CE"/>
    <w:rsid w:val="00863750"/>
    <w:rsid w:val="008638AD"/>
    <w:rsid w:val="00863E13"/>
    <w:rsid w:val="00863EA5"/>
    <w:rsid w:val="00864A26"/>
    <w:rsid w:val="00864D56"/>
    <w:rsid w:val="00865519"/>
    <w:rsid w:val="008655AC"/>
    <w:rsid w:val="00865F52"/>
    <w:rsid w:val="0086609E"/>
    <w:rsid w:val="00866113"/>
    <w:rsid w:val="00866173"/>
    <w:rsid w:val="008668F2"/>
    <w:rsid w:val="00866F90"/>
    <w:rsid w:val="00867143"/>
    <w:rsid w:val="0086726C"/>
    <w:rsid w:val="00867ABE"/>
    <w:rsid w:val="00867EB8"/>
    <w:rsid w:val="008706D3"/>
    <w:rsid w:val="00870E66"/>
    <w:rsid w:val="008712AB"/>
    <w:rsid w:val="00871885"/>
    <w:rsid w:val="008719AB"/>
    <w:rsid w:val="00871B18"/>
    <w:rsid w:val="00871FAA"/>
    <w:rsid w:val="00872887"/>
    <w:rsid w:val="00872FE7"/>
    <w:rsid w:val="00873DE0"/>
    <w:rsid w:val="00873EEF"/>
    <w:rsid w:val="008749D7"/>
    <w:rsid w:val="0087561D"/>
    <w:rsid w:val="008758E9"/>
    <w:rsid w:val="00876534"/>
    <w:rsid w:val="00876699"/>
    <w:rsid w:val="00876A91"/>
    <w:rsid w:val="00877072"/>
    <w:rsid w:val="008770B4"/>
    <w:rsid w:val="00877295"/>
    <w:rsid w:val="00877379"/>
    <w:rsid w:val="00877782"/>
    <w:rsid w:val="00877DE0"/>
    <w:rsid w:val="008800FC"/>
    <w:rsid w:val="00880D15"/>
    <w:rsid w:val="00880DC6"/>
    <w:rsid w:val="008811B3"/>
    <w:rsid w:val="008827B3"/>
    <w:rsid w:val="008833B7"/>
    <w:rsid w:val="008834B8"/>
    <w:rsid w:val="008836B4"/>
    <w:rsid w:val="00883E11"/>
    <w:rsid w:val="00883F70"/>
    <w:rsid w:val="0088436A"/>
    <w:rsid w:val="00884414"/>
    <w:rsid w:val="00884630"/>
    <w:rsid w:val="00884905"/>
    <w:rsid w:val="0088493F"/>
    <w:rsid w:val="00884D75"/>
    <w:rsid w:val="00884F16"/>
    <w:rsid w:val="0088555B"/>
    <w:rsid w:val="0088586B"/>
    <w:rsid w:val="00885F80"/>
    <w:rsid w:val="00886391"/>
    <w:rsid w:val="00886809"/>
    <w:rsid w:val="00886EDC"/>
    <w:rsid w:val="008870A7"/>
    <w:rsid w:val="00887DCF"/>
    <w:rsid w:val="00890349"/>
    <w:rsid w:val="00890681"/>
    <w:rsid w:val="00890F4E"/>
    <w:rsid w:val="00891CD4"/>
    <w:rsid w:val="0089263B"/>
    <w:rsid w:val="00892742"/>
    <w:rsid w:val="00892A36"/>
    <w:rsid w:val="00892C11"/>
    <w:rsid w:val="00892FDD"/>
    <w:rsid w:val="008930AF"/>
    <w:rsid w:val="00893864"/>
    <w:rsid w:val="00893B2B"/>
    <w:rsid w:val="00893B88"/>
    <w:rsid w:val="00893D45"/>
    <w:rsid w:val="00893F00"/>
    <w:rsid w:val="00894277"/>
    <w:rsid w:val="00894574"/>
    <w:rsid w:val="008946AD"/>
    <w:rsid w:val="00894A38"/>
    <w:rsid w:val="00895062"/>
    <w:rsid w:val="008950E3"/>
    <w:rsid w:val="008956B9"/>
    <w:rsid w:val="008956CE"/>
    <w:rsid w:val="008959F8"/>
    <w:rsid w:val="00895A19"/>
    <w:rsid w:val="00895DE9"/>
    <w:rsid w:val="00896169"/>
    <w:rsid w:val="0089683C"/>
    <w:rsid w:val="008969F1"/>
    <w:rsid w:val="008970F8"/>
    <w:rsid w:val="00897CAA"/>
    <w:rsid w:val="008A0286"/>
    <w:rsid w:val="008A031C"/>
    <w:rsid w:val="008A0443"/>
    <w:rsid w:val="008A065C"/>
    <w:rsid w:val="008A06F1"/>
    <w:rsid w:val="008A07EF"/>
    <w:rsid w:val="008A0AED"/>
    <w:rsid w:val="008A1328"/>
    <w:rsid w:val="008A1881"/>
    <w:rsid w:val="008A1AAA"/>
    <w:rsid w:val="008A1CBA"/>
    <w:rsid w:val="008A1D53"/>
    <w:rsid w:val="008A1F73"/>
    <w:rsid w:val="008A257A"/>
    <w:rsid w:val="008A2663"/>
    <w:rsid w:val="008A26E8"/>
    <w:rsid w:val="008A2893"/>
    <w:rsid w:val="008A2F5E"/>
    <w:rsid w:val="008A311D"/>
    <w:rsid w:val="008A31BF"/>
    <w:rsid w:val="008A31E2"/>
    <w:rsid w:val="008A38C4"/>
    <w:rsid w:val="008A38E0"/>
    <w:rsid w:val="008A3F43"/>
    <w:rsid w:val="008A3F62"/>
    <w:rsid w:val="008A4BA0"/>
    <w:rsid w:val="008A5261"/>
    <w:rsid w:val="008A5531"/>
    <w:rsid w:val="008A5863"/>
    <w:rsid w:val="008A59B1"/>
    <w:rsid w:val="008A5FDD"/>
    <w:rsid w:val="008B01CB"/>
    <w:rsid w:val="008B04FB"/>
    <w:rsid w:val="008B097F"/>
    <w:rsid w:val="008B0A96"/>
    <w:rsid w:val="008B0B86"/>
    <w:rsid w:val="008B0BB6"/>
    <w:rsid w:val="008B0F01"/>
    <w:rsid w:val="008B1019"/>
    <w:rsid w:val="008B110D"/>
    <w:rsid w:val="008B1E25"/>
    <w:rsid w:val="008B1E35"/>
    <w:rsid w:val="008B2401"/>
    <w:rsid w:val="008B24CB"/>
    <w:rsid w:val="008B3025"/>
    <w:rsid w:val="008B399E"/>
    <w:rsid w:val="008B3F2A"/>
    <w:rsid w:val="008B4283"/>
    <w:rsid w:val="008B4B0A"/>
    <w:rsid w:val="008B570E"/>
    <w:rsid w:val="008B593F"/>
    <w:rsid w:val="008B5E0A"/>
    <w:rsid w:val="008B60BA"/>
    <w:rsid w:val="008B6646"/>
    <w:rsid w:val="008B699E"/>
    <w:rsid w:val="008B6D5F"/>
    <w:rsid w:val="008B70E7"/>
    <w:rsid w:val="008B7380"/>
    <w:rsid w:val="008B7EC2"/>
    <w:rsid w:val="008C039F"/>
    <w:rsid w:val="008C0667"/>
    <w:rsid w:val="008C1045"/>
    <w:rsid w:val="008C10C5"/>
    <w:rsid w:val="008C1693"/>
    <w:rsid w:val="008C1A3D"/>
    <w:rsid w:val="008C1E5E"/>
    <w:rsid w:val="008C27CA"/>
    <w:rsid w:val="008C2A1A"/>
    <w:rsid w:val="008C342D"/>
    <w:rsid w:val="008C3659"/>
    <w:rsid w:val="008C398C"/>
    <w:rsid w:val="008C39BD"/>
    <w:rsid w:val="008C3A32"/>
    <w:rsid w:val="008C3A69"/>
    <w:rsid w:val="008C3BB5"/>
    <w:rsid w:val="008C4199"/>
    <w:rsid w:val="008C433F"/>
    <w:rsid w:val="008C451A"/>
    <w:rsid w:val="008C46A9"/>
    <w:rsid w:val="008C4BF6"/>
    <w:rsid w:val="008C56C8"/>
    <w:rsid w:val="008C5CB7"/>
    <w:rsid w:val="008C5ED9"/>
    <w:rsid w:val="008C634A"/>
    <w:rsid w:val="008C643A"/>
    <w:rsid w:val="008C698F"/>
    <w:rsid w:val="008C6EE4"/>
    <w:rsid w:val="008C7632"/>
    <w:rsid w:val="008D0295"/>
    <w:rsid w:val="008D031E"/>
    <w:rsid w:val="008D0644"/>
    <w:rsid w:val="008D065D"/>
    <w:rsid w:val="008D07AB"/>
    <w:rsid w:val="008D15FC"/>
    <w:rsid w:val="008D188D"/>
    <w:rsid w:val="008D1B16"/>
    <w:rsid w:val="008D1E01"/>
    <w:rsid w:val="008D2073"/>
    <w:rsid w:val="008D25D2"/>
    <w:rsid w:val="008D2A7B"/>
    <w:rsid w:val="008D2FA0"/>
    <w:rsid w:val="008D306A"/>
    <w:rsid w:val="008D32C0"/>
    <w:rsid w:val="008D3F70"/>
    <w:rsid w:val="008D54E5"/>
    <w:rsid w:val="008D7377"/>
    <w:rsid w:val="008D7A05"/>
    <w:rsid w:val="008D7C64"/>
    <w:rsid w:val="008E0806"/>
    <w:rsid w:val="008E0BD2"/>
    <w:rsid w:val="008E0D64"/>
    <w:rsid w:val="008E1826"/>
    <w:rsid w:val="008E1A7C"/>
    <w:rsid w:val="008E249E"/>
    <w:rsid w:val="008E2CE7"/>
    <w:rsid w:val="008E2FA7"/>
    <w:rsid w:val="008E3444"/>
    <w:rsid w:val="008E3ACE"/>
    <w:rsid w:val="008E4076"/>
    <w:rsid w:val="008E42EA"/>
    <w:rsid w:val="008E4CD6"/>
    <w:rsid w:val="008E507E"/>
    <w:rsid w:val="008E5D8C"/>
    <w:rsid w:val="008E5DE2"/>
    <w:rsid w:val="008E5F94"/>
    <w:rsid w:val="008E645F"/>
    <w:rsid w:val="008E6733"/>
    <w:rsid w:val="008E6884"/>
    <w:rsid w:val="008E7441"/>
    <w:rsid w:val="008F07C4"/>
    <w:rsid w:val="008F0832"/>
    <w:rsid w:val="008F0942"/>
    <w:rsid w:val="008F0A10"/>
    <w:rsid w:val="008F0D96"/>
    <w:rsid w:val="008F0DB9"/>
    <w:rsid w:val="008F1859"/>
    <w:rsid w:val="008F1BBB"/>
    <w:rsid w:val="008F1CCF"/>
    <w:rsid w:val="008F2180"/>
    <w:rsid w:val="008F219C"/>
    <w:rsid w:val="008F2647"/>
    <w:rsid w:val="008F330D"/>
    <w:rsid w:val="008F3766"/>
    <w:rsid w:val="008F3912"/>
    <w:rsid w:val="008F3A91"/>
    <w:rsid w:val="008F3ED1"/>
    <w:rsid w:val="008F3F20"/>
    <w:rsid w:val="008F42EC"/>
    <w:rsid w:val="008F4567"/>
    <w:rsid w:val="008F4DF4"/>
    <w:rsid w:val="008F4EBC"/>
    <w:rsid w:val="008F5224"/>
    <w:rsid w:val="008F5381"/>
    <w:rsid w:val="008F58EA"/>
    <w:rsid w:val="008F5AA4"/>
    <w:rsid w:val="008F5C18"/>
    <w:rsid w:val="008F5F72"/>
    <w:rsid w:val="008F6369"/>
    <w:rsid w:val="008F65CB"/>
    <w:rsid w:val="008F6ADD"/>
    <w:rsid w:val="008F6F95"/>
    <w:rsid w:val="008F7120"/>
    <w:rsid w:val="008F74B6"/>
    <w:rsid w:val="008F74DB"/>
    <w:rsid w:val="008F7750"/>
    <w:rsid w:val="008F7A01"/>
    <w:rsid w:val="009003DF"/>
    <w:rsid w:val="00900813"/>
    <w:rsid w:val="0090085B"/>
    <w:rsid w:val="00900F2C"/>
    <w:rsid w:val="00901267"/>
    <w:rsid w:val="00901C0A"/>
    <w:rsid w:val="009025EB"/>
    <w:rsid w:val="009028E6"/>
    <w:rsid w:val="00902C5F"/>
    <w:rsid w:val="009032A4"/>
    <w:rsid w:val="009034FA"/>
    <w:rsid w:val="00903522"/>
    <w:rsid w:val="00903CD6"/>
    <w:rsid w:val="00903CEC"/>
    <w:rsid w:val="00903FEE"/>
    <w:rsid w:val="009044E7"/>
    <w:rsid w:val="00904786"/>
    <w:rsid w:val="00905376"/>
    <w:rsid w:val="00905401"/>
    <w:rsid w:val="009055CA"/>
    <w:rsid w:val="0090613F"/>
    <w:rsid w:val="00906405"/>
    <w:rsid w:val="00906794"/>
    <w:rsid w:val="00907051"/>
    <w:rsid w:val="009071C9"/>
    <w:rsid w:val="009077BC"/>
    <w:rsid w:val="00907A49"/>
    <w:rsid w:val="00910802"/>
    <w:rsid w:val="0091149B"/>
    <w:rsid w:val="009120B6"/>
    <w:rsid w:val="0091266B"/>
    <w:rsid w:val="009128AE"/>
    <w:rsid w:val="00912A01"/>
    <w:rsid w:val="00913599"/>
    <w:rsid w:val="00913BB0"/>
    <w:rsid w:val="00913D28"/>
    <w:rsid w:val="00914192"/>
    <w:rsid w:val="00915803"/>
    <w:rsid w:val="009158E2"/>
    <w:rsid w:val="00915A19"/>
    <w:rsid w:val="00915A7E"/>
    <w:rsid w:val="0091613A"/>
    <w:rsid w:val="009161D5"/>
    <w:rsid w:val="009163E4"/>
    <w:rsid w:val="009164C9"/>
    <w:rsid w:val="00916B42"/>
    <w:rsid w:val="00916BB3"/>
    <w:rsid w:val="00916CA4"/>
    <w:rsid w:val="00916F0B"/>
    <w:rsid w:val="00917459"/>
    <w:rsid w:val="009175E3"/>
    <w:rsid w:val="009175E4"/>
    <w:rsid w:val="00917816"/>
    <w:rsid w:val="00917DEF"/>
    <w:rsid w:val="00917E9A"/>
    <w:rsid w:val="0092038C"/>
    <w:rsid w:val="009206D7"/>
    <w:rsid w:val="00920CBD"/>
    <w:rsid w:val="00920D02"/>
    <w:rsid w:val="0092176A"/>
    <w:rsid w:val="00921B17"/>
    <w:rsid w:val="009221CC"/>
    <w:rsid w:val="009225AA"/>
    <w:rsid w:val="0092261F"/>
    <w:rsid w:val="00922FB4"/>
    <w:rsid w:val="0092333C"/>
    <w:rsid w:val="009249DB"/>
    <w:rsid w:val="00924AD7"/>
    <w:rsid w:val="009251AC"/>
    <w:rsid w:val="00925CA0"/>
    <w:rsid w:val="009260C3"/>
    <w:rsid w:val="00926649"/>
    <w:rsid w:val="00926DCB"/>
    <w:rsid w:val="00927285"/>
    <w:rsid w:val="00927756"/>
    <w:rsid w:val="00927834"/>
    <w:rsid w:val="00927BD2"/>
    <w:rsid w:val="00927DE4"/>
    <w:rsid w:val="0093006C"/>
    <w:rsid w:val="00931733"/>
    <w:rsid w:val="00931DD7"/>
    <w:rsid w:val="009329BD"/>
    <w:rsid w:val="00932A0E"/>
    <w:rsid w:val="00933031"/>
    <w:rsid w:val="009333A2"/>
    <w:rsid w:val="00933B30"/>
    <w:rsid w:val="00933C66"/>
    <w:rsid w:val="00933D43"/>
    <w:rsid w:val="00933DBE"/>
    <w:rsid w:val="009346D5"/>
    <w:rsid w:val="009346FE"/>
    <w:rsid w:val="00934C77"/>
    <w:rsid w:val="00934F37"/>
    <w:rsid w:val="009350B1"/>
    <w:rsid w:val="0093527F"/>
    <w:rsid w:val="009355ED"/>
    <w:rsid w:val="00935831"/>
    <w:rsid w:val="0093670F"/>
    <w:rsid w:val="00936B26"/>
    <w:rsid w:val="009373FF"/>
    <w:rsid w:val="00937865"/>
    <w:rsid w:val="00937CFD"/>
    <w:rsid w:val="0094134E"/>
    <w:rsid w:val="00941770"/>
    <w:rsid w:val="009418B5"/>
    <w:rsid w:val="00941EAE"/>
    <w:rsid w:val="00942185"/>
    <w:rsid w:val="00942BB0"/>
    <w:rsid w:val="00942DA0"/>
    <w:rsid w:val="00942DB6"/>
    <w:rsid w:val="009435E6"/>
    <w:rsid w:val="00943C24"/>
    <w:rsid w:val="00943FAF"/>
    <w:rsid w:val="009440BF"/>
    <w:rsid w:val="00944888"/>
    <w:rsid w:val="00944ADE"/>
    <w:rsid w:val="00944C44"/>
    <w:rsid w:val="009455FD"/>
    <w:rsid w:val="0094685E"/>
    <w:rsid w:val="00946A3D"/>
    <w:rsid w:val="00946C3E"/>
    <w:rsid w:val="00947253"/>
    <w:rsid w:val="0094745F"/>
    <w:rsid w:val="0094775C"/>
    <w:rsid w:val="009477E0"/>
    <w:rsid w:val="00950019"/>
    <w:rsid w:val="00950365"/>
    <w:rsid w:val="00950458"/>
    <w:rsid w:val="009505BC"/>
    <w:rsid w:val="0095098C"/>
    <w:rsid w:val="0095098D"/>
    <w:rsid w:val="00950FFC"/>
    <w:rsid w:val="00951B50"/>
    <w:rsid w:val="00952A22"/>
    <w:rsid w:val="00952F3A"/>
    <w:rsid w:val="009537E8"/>
    <w:rsid w:val="00953F34"/>
    <w:rsid w:val="009544C6"/>
    <w:rsid w:val="009545D3"/>
    <w:rsid w:val="009547C4"/>
    <w:rsid w:val="00954875"/>
    <w:rsid w:val="00955404"/>
    <w:rsid w:val="009555A6"/>
    <w:rsid w:val="00955745"/>
    <w:rsid w:val="0095673B"/>
    <w:rsid w:val="00956C13"/>
    <w:rsid w:val="0095755A"/>
    <w:rsid w:val="00957695"/>
    <w:rsid w:val="00960068"/>
    <w:rsid w:val="00960155"/>
    <w:rsid w:val="009605B5"/>
    <w:rsid w:val="0096076C"/>
    <w:rsid w:val="00960D94"/>
    <w:rsid w:val="00961A2B"/>
    <w:rsid w:val="00961AD0"/>
    <w:rsid w:val="00961C40"/>
    <w:rsid w:val="00962001"/>
    <w:rsid w:val="009621F3"/>
    <w:rsid w:val="00962235"/>
    <w:rsid w:val="00963375"/>
    <w:rsid w:val="009633F8"/>
    <w:rsid w:val="0096511C"/>
    <w:rsid w:val="009653DB"/>
    <w:rsid w:val="009660AA"/>
    <w:rsid w:val="009667B1"/>
    <w:rsid w:val="0096685E"/>
    <w:rsid w:val="00966DFF"/>
    <w:rsid w:val="00966E3C"/>
    <w:rsid w:val="00966E7D"/>
    <w:rsid w:val="00967251"/>
    <w:rsid w:val="009674E8"/>
    <w:rsid w:val="00967B8C"/>
    <w:rsid w:val="00967EFE"/>
    <w:rsid w:val="00970BB2"/>
    <w:rsid w:val="00970DD4"/>
    <w:rsid w:val="009710EC"/>
    <w:rsid w:val="00971110"/>
    <w:rsid w:val="00971117"/>
    <w:rsid w:val="0097147C"/>
    <w:rsid w:val="009717AC"/>
    <w:rsid w:val="009718DB"/>
    <w:rsid w:val="00971F92"/>
    <w:rsid w:val="0097275C"/>
    <w:rsid w:val="0097279C"/>
    <w:rsid w:val="00972F44"/>
    <w:rsid w:val="00973406"/>
    <w:rsid w:val="00973891"/>
    <w:rsid w:val="0097485F"/>
    <w:rsid w:val="00974CCB"/>
    <w:rsid w:val="009753F5"/>
    <w:rsid w:val="0097595F"/>
    <w:rsid w:val="0097605A"/>
    <w:rsid w:val="00977082"/>
    <w:rsid w:val="009770C5"/>
    <w:rsid w:val="00977150"/>
    <w:rsid w:val="00977633"/>
    <w:rsid w:val="009777CA"/>
    <w:rsid w:val="00977980"/>
    <w:rsid w:val="00977D98"/>
    <w:rsid w:val="00977EF5"/>
    <w:rsid w:val="00980194"/>
    <w:rsid w:val="0098045E"/>
    <w:rsid w:val="009806E8"/>
    <w:rsid w:val="00980F85"/>
    <w:rsid w:val="0098112E"/>
    <w:rsid w:val="009816C4"/>
    <w:rsid w:val="0098175F"/>
    <w:rsid w:val="00981B73"/>
    <w:rsid w:val="00982005"/>
    <w:rsid w:val="00982816"/>
    <w:rsid w:val="00982AD4"/>
    <w:rsid w:val="00982B10"/>
    <w:rsid w:val="00982D62"/>
    <w:rsid w:val="009832DE"/>
    <w:rsid w:val="0098342D"/>
    <w:rsid w:val="009837DE"/>
    <w:rsid w:val="00983F98"/>
    <w:rsid w:val="00983FAC"/>
    <w:rsid w:val="00983FB5"/>
    <w:rsid w:val="00983FFD"/>
    <w:rsid w:val="00984245"/>
    <w:rsid w:val="00984B59"/>
    <w:rsid w:val="00984B70"/>
    <w:rsid w:val="00985415"/>
    <w:rsid w:val="009857A6"/>
    <w:rsid w:val="0098632B"/>
    <w:rsid w:val="009864C2"/>
    <w:rsid w:val="00986635"/>
    <w:rsid w:val="00986801"/>
    <w:rsid w:val="00986A5D"/>
    <w:rsid w:val="00986DE1"/>
    <w:rsid w:val="00986E20"/>
    <w:rsid w:val="0098718D"/>
    <w:rsid w:val="0098718E"/>
    <w:rsid w:val="00987E6A"/>
    <w:rsid w:val="009900E8"/>
    <w:rsid w:val="00990653"/>
    <w:rsid w:val="009917D9"/>
    <w:rsid w:val="00991949"/>
    <w:rsid w:val="00991D08"/>
    <w:rsid w:val="00991F73"/>
    <w:rsid w:val="0099256C"/>
    <w:rsid w:val="009925BE"/>
    <w:rsid w:val="0099386E"/>
    <w:rsid w:val="00993A78"/>
    <w:rsid w:val="00993ADF"/>
    <w:rsid w:val="0099532F"/>
    <w:rsid w:val="00995675"/>
    <w:rsid w:val="0099572A"/>
    <w:rsid w:val="00995A0E"/>
    <w:rsid w:val="00995B91"/>
    <w:rsid w:val="00995DED"/>
    <w:rsid w:val="00995E91"/>
    <w:rsid w:val="0099630E"/>
    <w:rsid w:val="00996656"/>
    <w:rsid w:val="00996C5F"/>
    <w:rsid w:val="009976F9"/>
    <w:rsid w:val="00997CAB"/>
    <w:rsid w:val="00997D6F"/>
    <w:rsid w:val="00997D79"/>
    <w:rsid w:val="009A00A8"/>
    <w:rsid w:val="009A04EE"/>
    <w:rsid w:val="009A0677"/>
    <w:rsid w:val="009A0937"/>
    <w:rsid w:val="009A0A32"/>
    <w:rsid w:val="009A0B8B"/>
    <w:rsid w:val="009A10A1"/>
    <w:rsid w:val="009A115D"/>
    <w:rsid w:val="009A2596"/>
    <w:rsid w:val="009A271C"/>
    <w:rsid w:val="009A2C51"/>
    <w:rsid w:val="009A3228"/>
    <w:rsid w:val="009A3709"/>
    <w:rsid w:val="009A4B38"/>
    <w:rsid w:val="009A561D"/>
    <w:rsid w:val="009A5A1D"/>
    <w:rsid w:val="009A5D5B"/>
    <w:rsid w:val="009A61A5"/>
    <w:rsid w:val="009A6579"/>
    <w:rsid w:val="009A660C"/>
    <w:rsid w:val="009A7489"/>
    <w:rsid w:val="009A777B"/>
    <w:rsid w:val="009B01F0"/>
    <w:rsid w:val="009B022F"/>
    <w:rsid w:val="009B08C0"/>
    <w:rsid w:val="009B091C"/>
    <w:rsid w:val="009B0CC1"/>
    <w:rsid w:val="009B0F94"/>
    <w:rsid w:val="009B106A"/>
    <w:rsid w:val="009B15ED"/>
    <w:rsid w:val="009B1681"/>
    <w:rsid w:val="009B214A"/>
    <w:rsid w:val="009B242E"/>
    <w:rsid w:val="009B2953"/>
    <w:rsid w:val="009B31D7"/>
    <w:rsid w:val="009B31EB"/>
    <w:rsid w:val="009B3381"/>
    <w:rsid w:val="009B3645"/>
    <w:rsid w:val="009B38C3"/>
    <w:rsid w:val="009B39C1"/>
    <w:rsid w:val="009B3A31"/>
    <w:rsid w:val="009B3B8A"/>
    <w:rsid w:val="009B3F38"/>
    <w:rsid w:val="009B3FFD"/>
    <w:rsid w:val="009B4042"/>
    <w:rsid w:val="009B458D"/>
    <w:rsid w:val="009B462E"/>
    <w:rsid w:val="009B4947"/>
    <w:rsid w:val="009B4D2C"/>
    <w:rsid w:val="009B4D62"/>
    <w:rsid w:val="009B5579"/>
    <w:rsid w:val="009B564C"/>
    <w:rsid w:val="009B5738"/>
    <w:rsid w:val="009B5752"/>
    <w:rsid w:val="009B5C39"/>
    <w:rsid w:val="009B5FE2"/>
    <w:rsid w:val="009B60BE"/>
    <w:rsid w:val="009B6299"/>
    <w:rsid w:val="009B6795"/>
    <w:rsid w:val="009B6D5D"/>
    <w:rsid w:val="009B6E21"/>
    <w:rsid w:val="009B7830"/>
    <w:rsid w:val="009B7D90"/>
    <w:rsid w:val="009C0247"/>
    <w:rsid w:val="009C0763"/>
    <w:rsid w:val="009C076E"/>
    <w:rsid w:val="009C0D7A"/>
    <w:rsid w:val="009C165B"/>
    <w:rsid w:val="009C1B0A"/>
    <w:rsid w:val="009C1C8E"/>
    <w:rsid w:val="009C1CC5"/>
    <w:rsid w:val="009C291C"/>
    <w:rsid w:val="009C30A6"/>
    <w:rsid w:val="009C3284"/>
    <w:rsid w:val="009C3956"/>
    <w:rsid w:val="009C39F3"/>
    <w:rsid w:val="009C3BEB"/>
    <w:rsid w:val="009C48B2"/>
    <w:rsid w:val="009C4A9C"/>
    <w:rsid w:val="009C4B35"/>
    <w:rsid w:val="009C4C3C"/>
    <w:rsid w:val="009C4FB0"/>
    <w:rsid w:val="009C4FEA"/>
    <w:rsid w:val="009C55BD"/>
    <w:rsid w:val="009C621D"/>
    <w:rsid w:val="009C6227"/>
    <w:rsid w:val="009C6452"/>
    <w:rsid w:val="009C6786"/>
    <w:rsid w:val="009C6CDD"/>
    <w:rsid w:val="009C70AA"/>
    <w:rsid w:val="009C7167"/>
    <w:rsid w:val="009C76FE"/>
    <w:rsid w:val="009C7886"/>
    <w:rsid w:val="009C79EA"/>
    <w:rsid w:val="009C7E5B"/>
    <w:rsid w:val="009D04E6"/>
    <w:rsid w:val="009D07E6"/>
    <w:rsid w:val="009D10FE"/>
    <w:rsid w:val="009D1413"/>
    <w:rsid w:val="009D148E"/>
    <w:rsid w:val="009D1862"/>
    <w:rsid w:val="009D212E"/>
    <w:rsid w:val="009D21A1"/>
    <w:rsid w:val="009D25AB"/>
    <w:rsid w:val="009D25B7"/>
    <w:rsid w:val="009D2A08"/>
    <w:rsid w:val="009D2B92"/>
    <w:rsid w:val="009D2EAC"/>
    <w:rsid w:val="009D3124"/>
    <w:rsid w:val="009D3312"/>
    <w:rsid w:val="009D3531"/>
    <w:rsid w:val="009D4460"/>
    <w:rsid w:val="009D45A6"/>
    <w:rsid w:val="009D48EA"/>
    <w:rsid w:val="009D4D21"/>
    <w:rsid w:val="009D4E79"/>
    <w:rsid w:val="009D4F2F"/>
    <w:rsid w:val="009D51CD"/>
    <w:rsid w:val="009D55D7"/>
    <w:rsid w:val="009D5C9C"/>
    <w:rsid w:val="009D5C9D"/>
    <w:rsid w:val="009D6386"/>
    <w:rsid w:val="009D6498"/>
    <w:rsid w:val="009D6B68"/>
    <w:rsid w:val="009D797F"/>
    <w:rsid w:val="009D7CE8"/>
    <w:rsid w:val="009E0357"/>
    <w:rsid w:val="009E03B3"/>
    <w:rsid w:val="009E0753"/>
    <w:rsid w:val="009E08D6"/>
    <w:rsid w:val="009E137D"/>
    <w:rsid w:val="009E2BDE"/>
    <w:rsid w:val="009E2F9A"/>
    <w:rsid w:val="009E39C0"/>
    <w:rsid w:val="009E3A8E"/>
    <w:rsid w:val="009E3CEB"/>
    <w:rsid w:val="009E3D41"/>
    <w:rsid w:val="009E3E43"/>
    <w:rsid w:val="009E4295"/>
    <w:rsid w:val="009E4883"/>
    <w:rsid w:val="009E49E3"/>
    <w:rsid w:val="009E4BC3"/>
    <w:rsid w:val="009E504A"/>
    <w:rsid w:val="009E53BA"/>
    <w:rsid w:val="009E5441"/>
    <w:rsid w:val="009E548F"/>
    <w:rsid w:val="009E5C54"/>
    <w:rsid w:val="009E5CBD"/>
    <w:rsid w:val="009E5E54"/>
    <w:rsid w:val="009E5EB9"/>
    <w:rsid w:val="009E66D4"/>
    <w:rsid w:val="009E6C8C"/>
    <w:rsid w:val="009E7190"/>
    <w:rsid w:val="009E7632"/>
    <w:rsid w:val="009E7C77"/>
    <w:rsid w:val="009E7D93"/>
    <w:rsid w:val="009F0049"/>
    <w:rsid w:val="009F02D1"/>
    <w:rsid w:val="009F0835"/>
    <w:rsid w:val="009F15F2"/>
    <w:rsid w:val="009F1A24"/>
    <w:rsid w:val="009F2309"/>
    <w:rsid w:val="009F272E"/>
    <w:rsid w:val="009F27A0"/>
    <w:rsid w:val="009F2CFD"/>
    <w:rsid w:val="009F2F60"/>
    <w:rsid w:val="009F2F64"/>
    <w:rsid w:val="009F3176"/>
    <w:rsid w:val="009F35D4"/>
    <w:rsid w:val="009F47D6"/>
    <w:rsid w:val="009F50F7"/>
    <w:rsid w:val="009F5219"/>
    <w:rsid w:val="009F5487"/>
    <w:rsid w:val="009F58A6"/>
    <w:rsid w:val="009F59B8"/>
    <w:rsid w:val="009F5DB5"/>
    <w:rsid w:val="009F6533"/>
    <w:rsid w:val="009F77EE"/>
    <w:rsid w:val="009F7A5A"/>
    <w:rsid w:val="00A0019D"/>
    <w:rsid w:val="00A002A0"/>
    <w:rsid w:val="00A00571"/>
    <w:rsid w:val="00A0061C"/>
    <w:rsid w:val="00A00F75"/>
    <w:rsid w:val="00A01296"/>
    <w:rsid w:val="00A014DA"/>
    <w:rsid w:val="00A014E3"/>
    <w:rsid w:val="00A021F0"/>
    <w:rsid w:val="00A029F3"/>
    <w:rsid w:val="00A02D9A"/>
    <w:rsid w:val="00A03685"/>
    <w:rsid w:val="00A03723"/>
    <w:rsid w:val="00A03732"/>
    <w:rsid w:val="00A03A6D"/>
    <w:rsid w:val="00A03A73"/>
    <w:rsid w:val="00A03D0F"/>
    <w:rsid w:val="00A049C9"/>
    <w:rsid w:val="00A04F25"/>
    <w:rsid w:val="00A05718"/>
    <w:rsid w:val="00A05DAF"/>
    <w:rsid w:val="00A05FA4"/>
    <w:rsid w:val="00A05FB3"/>
    <w:rsid w:val="00A05FD7"/>
    <w:rsid w:val="00A06592"/>
    <w:rsid w:val="00A06CAA"/>
    <w:rsid w:val="00A06E59"/>
    <w:rsid w:val="00A0733C"/>
    <w:rsid w:val="00A074C0"/>
    <w:rsid w:val="00A07614"/>
    <w:rsid w:val="00A0777A"/>
    <w:rsid w:val="00A07890"/>
    <w:rsid w:val="00A07CA3"/>
    <w:rsid w:val="00A07D7A"/>
    <w:rsid w:val="00A1031A"/>
    <w:rsid w:val="00A10421"/>
    <w:rsid w:val="00A107F5"/>
    <w:rsid w:val="00A109D8"/>
    <w:rsid w:val="00A109DE"/>
    <w:rsid w:val="00A114CA"/>
    <w:rsid w:val="00A1169D"/>
    <w:rsid w:val="00A1220A"/>
    <w:rsid w:val="00A12339"/>
    <w:rsid w:val="00A129F2"/>
    <w:rsid w:val="00A135C2"/>
    <w:rsid w:val="00A1373E"/>
    <w:rsid w:val="00A1418F"/>
    <w:rsid w:val="00A146EC"/>
    <w:rsid w:val="00A14C17"/>
    <w:rsid w:val="00A1547F"/>
    <w:rsid w:val="00A159D6"/>
    <w:rsid w:val="00A16246"/>
    <w:rsid w:val="00A16541"/>
    <w:rsid w:val="00A168F9"/>
    <w:rsid w:val="00A1690D"/>
    <w:rsid w:val="00A17489"/>
    <w:rsid w:val="00A17527"/>
    <w:rsid w:val="00A17A44"/>
    <w:rsid w:val="00A17DC7"/>
    <w:rsid w:val="00A205D9"/>
    <w:rsid w:val="00A20CEA"/>
    <w:rsid w:val="00A212C4"/>
    <w:rsid w:val="00A2164C"/>
    <w:rsid w:val="00A216A8"/>
    <w:rsid w:val="00A21CFE"/>
    <w:rsid w:val="00A21D42"/>
    <w:rsid w:val="00A21EE0"/>
    <w:rsid w:val="00A22155"/>
    <w:rsid w:val="00A2247D"/>
    <w:rsid w:val="00A2292B"/>
    <w:rsid w:val="00A22D43"/>
    <w:rsid w:val="00A22FF4"/>
    <w:rsid w:val="00A2329C"/>
    <w:rsid w:val="00A238AB"/>
    <w:rsid w:val="00A23A5A"/>
    <w:rsid w:val="00A2432C"/>
    <w:rsid w:val="00A24E0B"/>
    <w:rsid w:val="00A24F73"/>
    <w:rsid w:val="00A252A5"/>
    <w:rsid w:val="00A25579"/>
    <w:rsid w:val="00A25B9A"/>
    <w:rsid w:val="00A25F42"/>
    <w:rsid w:val="00A264B2"/>
    <w:rsid w:val="00A26985"/>
    <w:rsid w:val="00A270F0"/>
    <w:rsid w:val="00A271BA"/>
    <w:rsid w:val="00A27CBD"/>
    <w:rsid w:val="00A30574"/>
    <w:rsid w:val="00A3095D"/>
    <w:rsid w:val="00A30AB3"/>
    <w:rsid w:val="00A30F93"/>
    <w:rsid w:val="00A30FF1"/>
    <w:rsid w:val="00A31832"/>
    <w:rsid w:val="00A31CC8"/>
    <w:rsid w:val="00A31F48"/>
    <w:rsid w:val="00A3275C"/>
    <w:rsid w:val="00A32785"/>
    <w:rsid w:val="00A3298F"/>
    <w:rsid w:val="00A32D50"/>
    <w:rsid w:val="00A3347B"/>
    <w:rsid w:val="00A3378C"/>
    <w:rsid w:val="00A33B30"/>
    <w:rsid w:val="00A33BBC"/>
    <w:rsid w:val="00A347C3"/>
    <w:rsid w:val="00A348C5"/>
    <w:rsid w:val="00A354BD"/>
    <w:rsid w:val="00A35855"/>
    <w:rsid w:val="00A3596D"/>
    <w:rsid w:val="00A364F0"/>
    <w:rsid w:val="00A372B8"/>
    <w:rsid w:val="00A37B85"/>
    <w:rsid w:val="00A37C90"/>
    <w:rsid w:val="00A406A4"/>
    <w:rsid w:val="00A407D8"/>
    <w:rsid w:val="00A40CA6"/>
    <w:rsid w:val="00A416F6"/>
    <w:rsid w:val="00A41745"/>
    <w:rsid w:val="00A41D92"/>
    <w:rsid w:val="00A4296E"/>
    <w:rsid w:val="00A42AC9"/>
    <w:rsid w:val="00A43673"/>
    <w:rsid w:val="00A44434"/>
    <w:rsid w:val="00A44715"/>
    <w:rsid w:val="00A4474B"/>
    <w:rsid w:val="00A4479F"/>
    <w:rsid w:val="00A449FB"/>
    <w:rsid w:val="00A44A35"/>
    <w:rsid w:val="00A44F09"/>
    <w:rsid w:val="00A453BF"/>
    <w:rsid w:val="00A45918"/>
    <w:rsid w:val="00A45BAF"/>
    <w:rsid w:val="00A46048"/>
    <w:rsid w:val="00A468D7"/>
    <w:rsid w:val="00A473C1"/>
    <w:rsid w:val="00A47467"/>
    <w:rsid w:val="00A4765D"/>
    <w:rsid w:val="00A476D0"/>
    <w:rsid w:val="00A47AAA"/>
    <w:rsid w:val="00A47B35"/>
    <w:rsid w:val="00A47CF3"/>
    <w:rsid w:val="00A502CD"/>
    <w:rsid w:val="00A5032A"/>
    <w:rsid w:val="00A5058B"/>
    <w:rsid w:val="00A50C5E"/>
    <w:rsid w:val="00A50D0D"/>
    <w:rsid w:val="00A51137"/>
    <w:rsid w:val="00A5136C"/>
    <w:rsid w:val="00A51B93"/>
    <w:rsid w:val="00A5201D"/>
    <w:rsid w:val="00A5214A"/>
    <w:rsid w:val="00A522AC"/>
    <w:rsid w:val="00A52737"/>
    <w:rsid w:val="00A52784"/>
    <w:rsid w:val="00A53784"/>
    <w:rsid w:val="00A53801"/>
    <w:rsid w:val="00A53B9D"/>
    <w:rsid w:val="00A54D0F"/>
    <w:rsid w:val="00A54FBA"/>
    <w:rsid w:val="00A5528B"/>
    <w:rsid w:val="00A5529C"/>
    <w:rsid w:val="00A55440"/>
    <w:rsid w:val="00A55FB9"/>
    <w:rsid w:val="00A56E71"/>
    <w:rsid w:val="00A6006F"/>
    <w:rsid w:val="00A604A0"/>
    <w:rsid w:val="00A60B46"/>
    <w:rsid w:val="00A60BC5"/>
    <w:rsid w:val="00A60C48"/>
    <w:rsid w:val="00A6108E"/>
    <w:rsid w:val="00A610FB"/>
    <w:rsid w:val="00A6126A"/>
    <w:rsid w:val="00A613F9"/>
    <w:rsid w:val="00A61410"/>
    <w:rsid w:val="00A61A69"/>
    <w:rsid w:val="00A61D9F"/>
    <w:rsid w:val="00A62242"/>
    <w:rsid w:val="00A6265C"/>
    <w:rsid w:val="00A627C1"/>
    <w:rsid w:val="00A62AB1"/>
    <w:rsid w:val="00A62C7F"/>
    <w:rsid w:val="00A62CF6"/>
    <w:rsid w:val="00A62E79"/>
    <w:rsid w:val="00A62EC2"/>
    <w:rsid w:val="00A62FAC"/>
    <w:rsid w:val="00A6351C"/>
    <w:rsid w:val="00A6362F"/>
    <w:rsid w:val="00A63C0D"/>
    <w:rsid w:val="00A64221"/>
    <w:rsid w:val="00A643ED"/>
    <w:rsid w:val="00A64595"/>
    <w:rsid w:val="00A64BFA"/>
    <w:rsid w:val="00A64C91"/>
    <w:rsid w:val="00A64F1A"/>
    <w:rsid w:val="00A651BC"/>
    <w:rsid w:val="00A654B9"/>
    <w:rsid w:val="00A65F2D"/>
    <w:rsid w:val="00A6675B"/>
    <w:rsid w:val="00A66A6B"/>
    <w:rsid w:val="00A66E7C"/>
    <w:rsid w:val="00A67BB1"/>
    <w:rsid w:val="00A702E8"/>
    <w:rsid w:val="00A70472"/>
    <w:rsid w:val="00A7097E"/>
    <w:rsid w:val="00A70BC9"/>
    <w:rsid w:val="00A70DBE"/>
    <w:rsid w:val="00A70FFE"/>
    <w:rsid w:val="00A71068"/>
    <w:rsid w:val="00A7126C"/>
    <w:rsid w:val="00A71FEC"/>
    <w:rsid w:val="00A720F1"/>
    <w:rsid w:val="00A729E4"/>
    <w:rsid w:val="00A72E1A"/>
    <w:rsid w:val="00A73195"/>
    <w:rsid w:val="00A737EB"/>
    <w:rsid w:val="00A73B0A"/>
    <w:rsid w:val="00A73FDF"/>
    <w:rsid w:val="00A7403C"/>
    <w:rsid w:val="00A741F5"/>
    <w:rsid w:val="00A7423D"/>
    <w:rsid w:val="00A74BDE"/>
    <w:rsid w:val="00A74E1D"/>
    <w:rsid w:val="00A759E4"/>
    <w:rsid w:val="00A75FBB"/>
    <w:rsid w:val="00A7621F"/>
    <w:rsid w:val="00A7630F"/>
    <w:rsid w:val="00A7639D"/>
    <w:rsid w:val="00A7653D"/>
    <w:rsid w:val="00A77103"/>
    <w:rsid w:val="00A772D0"/>
    <w:rsid w:val="00A775E5"/>
    <w:rsid w:val="00A77A6F"/>
    <w:rsid w:val="00A77B40"/>
    <w:rsid w:val="00A80030"/>
    <w:rsid w:val="00A800F8"/>
    <w:rsid w:val="00A80C05"/>
    <w:rsid w:val="00A81456"/>
    <w:rsid w:val="00A81EAB"/>
    <w:rsid w:val="00A81F9A"/>
    <w:rsid w:val="00A82722"/>
    <w:rsid w:val="00A82DF3"/>
    <w:rsid w:val="00A83AEC"/>
    <w:rsid w:val="00A84B53"/>
    <w:rsid w:val="00A84BE9"/>
    <w:rsid w:val="00A84E76"/>
    <w:rsid w:val="00A84ED5"/>
    <w:rsid w:val="00A84F76"/>
    <w:rsid w:val="00A84FAE"/>
    <w:rsid w:val="00A8521B"/>
    <w:rsid w:val="00A85456"/>
    <w:rsid w:val="00A8621B"/>
    <w:rsid w:val="00A86587"/>
    <w:rsid w:val="00A86650"/>
    <w:rsid w:val="00A86667"/>
    <w:rsid w:val="00A870F5"/>
    <w:rsid w:val="00A8781C"/>
    <w:rsid w:val="00A87CB6"/>
    <w:rsid w:val="00A87E37"/>
    <w:rsid w:val="00A90187"/>
    <w:rsid w:val="00A90742"/>
    <w:rsid w:val="00A90F18"/>
    <w:rsid w:val="00A91549"/>
    <w:rsid w:val="00A91A8D"/>
    <w:rsid w:val="00A92120"/>
    <w:rsid w:val="00A9260B"/>
    <w:rsid w:val="00A92BA3"/>
    <w:rsid w:val="00A932DF"/>
    <w:rsid w:val="00A93320"/>
    <w:rsid w:val="00A9349E"/>
    <w:rsid w:val="00A93E1C"/>
    <w:rsid w:val="00A94156"/>
    <w:rsid w:val="00A94208"/>
    <w:rsid w:val="00A94564"/>
    <w:rsid w:val="00A9481F"/>
    <w:rsid w:val="00A94F45"/>
    <w:rsid w:val="00A95393"/>
    <w:rsid w:val="00A95465"/>
    <w:rsid w:val="00A9573C"/>
    <w:rsid w:val="00A95B9D"/>
    <w:rsid w:val="00A960DF"/>
    <w:rsid w:val="00A962DE"/>
    <w:rsid w:val="00A9671E"/>
    <w:rsid w:val="00A96742"/>
    <w:rsid w:val="00A967C8"/>
    <w:rsid w:val="00A96CE4"/>
    <w:rsid w:val="00A96F3D"/>
    <w:rsid w:val="00A97DE8"/>
    <w:rsid w:val="00AA0835"/>
    <w:rsid w:val="00AA11CE"/>
    <w:rsid w:val="00AA1668"/>
    <w:rsid w:val="00AA1B60"/>
    <w:rsid w:val="00AA20A4"/>
    <w:rsid w:val="00AA2FB0"/>
    <w:rsid w:val="00AA4D27"/>
    <w:rsid w:val="00AA4D7D"/>
    <w:rsid w:val="00AA4E53"/>
    <w:rsid w:val="00AA5CB9"/>
    <w:rsid w:val="00AA5E95"/>
    <w:rsid w:val="00AA6578"/>
    <w:rsid w:val="00AA6932"/>
    <w:rsid w:val="00AA6BA0"/>
    <w:rsid w:val="00AA6D85"/>
    <w:rsid w:val="00AA6FD7"/>
    <w:rsid w:val="00AA7309"/>
    <w:rsid w:val="00AA7570"/>
    <w:rsid w:val="00AA7845"/>
    <w:rsid w:val="00AA78BA"/>
    <w:rsid w:val="00AA7DB0"/>
    <w:rsid w:val="00AB0B66"/>
    <w:rsid w:val="00AB131A"/>
    <w:rsid w:val="00AB160F"/>
    <w:rsid w:val="00AB1C96"/>
    <w:rsid w:val="00AB1E12"/>
    <w:rsid w:val="00AB1E37"/>
    <w:rsid w:val="00AB1E6E"/>
    <w:rsid w:val="00AB20EB"/>
    <w:rsid w:val="00AB215C"/>
    <w:rsid w:val="00AB2CBC"/>
    <w:rsid w:val="00AB2DC1"/>
    <w:rsid w:val="00AB32D6"/>
    <w:rsid w:val="00AB353D"/>
    <w:rsid w:val="00AB3C2E"/>
    <w:rsid w:val="00AB3FF2"/>
    <w:rsid w:val="00AB4851"/>
    <w:rsid w:val="00AB4901"/>
    <w:rsid w:val="00AB4C39"/>
    <w:rsid w:val="00AB4D58"/>
    <w:rsid w:val="00AB4F33"/>
    <w:rsid w:val="00AB505A"/>
    <w:rsid w:val="00AB57D4"/>
    <w:rsid w:val="00AB5DDB"/>
    <w:rsid w:val="00AB5ECF"/>
    <w:rsid w:val="00AB5F11"/>
    <w:rsid w:val="00AB62FA"/>
    <w:rsid w:val="00AB68AE"/>
    <w:rsid w:val="00AB6980"/>
    <w:rsid w:val="00AB6EFA"/>
    <w:rsid w:val="00AB70C4"/>
    <w:rsid w:val="00AB70D0"/>
    <w:rsid w:val="00AB7366"/>
    <w:rsid w:val="00AB7738"/>
    <w:rsid w:val="00AB7A3D"/>
    <w:rsid w:val="00AB7C5F"/>
    <w:rsid w:val="00AC03C1"/>
    <w:rsid w:val="00AC04DA"/>
    <w:rsid w:val="00AC0BD7"/>
    <w:rsid w:val="00AC1009"/>
    <w:rsid w:val="00AC15BA"/>
    <w:rsid w:val="00AC16D7"/>
    <w:rsid w:val="00AC18D6"/>
    <w:rsid w:val="00AC1FB0"/>
    <w:rsid w:val="00AC27B1"/>
    <w:rsid w:val="00AC2B26"/>
    <w:rsid w:val="00AC37B9"/>
    <w:rsid w:val="00AC3888"/>
    <w:rsid w:val="00AC3A72"/>
    <w:rsid w:val="00AC4301"/>
    <w:rsid w:val="00AC46C4"/>
    <w:rsid w:val="00AC4979"/>
    <w:rsid w:val="00AC4FA8"/>
    <w:rsid w:val="00AC5086"/>
    <w:rsid w:val="00AC560C"/>
    <w:rsid w:val="00AC5727"/>
    <w:rsid w:val="00AC57E6"/>
    <w:rsid w:val="00AC5A35"/>
    <w:rsid w:val="00AC5B06"/>
    <w:rsid w:val="00AC5BDF"/>
    <w:rsid w:val="00AC5EAB"/>
    <w:rsid w:val="00AC5EC1"/>
    <w:rsid w:val="00AC6C72"/>
    <w:rsid w:val="00AC7278"/>
    <w:rsid w:val="00AC752C"/>
    <w:rsid w:val="00AC7661"/>
    <w:rsid w:val="00AC7C2C"/>
    <w:rsid w:val="00AC7CB9"/>
    <w:rsid w:val="00AC7DEE"/>
    <w:rsid w:val="00AD0003"/>
    <w:rsid w:val="00AD01A7"/>
    <w:rsid w:val="00AD03C9"/>
    <w:rsid w:val="00AD0483"/>
    <w:rsid w:val="00AD0489"/>
    <w:rsid w:val="00AD0689"/>
    <w:rsid w:val="00AD0A1B"/>
    <w:rsid w:val="00AD0DDB"/>
    <w:rsid w:val="00AD1508"/>
    <w:rsid w:val="00AD1651"/>
    <w:rsid w:val="00AD1A5E"/>
    <w:rsid w:val="00AD1E0F"/>
    <w:rsid w:val="00AD1E25"/>
    <w:rsid w:val="00AD20B3"/>
    <w:rsid w:val="00AD20DE"/>
    <w:rsid w:val="00AD21FB"/>
    <w:rsid w:val="00AD230D"/>
    <w:rsid w:val="00AD25F2"/>
    <w:rsid w:val="00AD2D53"/>
    <w:rsid w:val="00AD316D"/>
    <w:rsid w:val="00AD4684"/>
    <w:rsid w:val="00AD49E9"/>
    <w:rsid w:val="00AD5174"/>
    <w:rsid w:val="00AD5857"/>
    <w:rsid w:val="00AD5915"/>
    <w:rsid w:val="00AD5A3A"/>
    <w:rsid w:val="00AD6113"/>
    <w:rsid w:val="00AD61BE"/>
    <w:rsid w:val="00AD620F"/>
    <w:rsid w:val="00AD6866"/>
    <w:rsid w:val="00AD6DFA"/>
    <w:rsid w:val="00AD6E38"/>
    <w:rsid w:val="00AD74CB"/>
    <w:rsid w:val="00AD7750"/>
    <w:rsid w:val="00AD7B67"/>
    <w:rsid w:val="00AD7C30"/>
    <w:rsid w:val="00AE0D24"/>
    <w:rsid w:val="00AE0F64"/>
    <w:rsid w:val="00AE0FFC"/>
    <w:rsid w:val="00AE1396"/>
    <w:rsid w:val="00AE180D"/>
    <w:rsid w:val="00AE1D90"/>
    <w:rsid w:val="00AE20B7"/>
    <w:rsid w:val="00AE244B"/>
    <w:rsid w:val="00AE3448"/>
    <w:rsid w:val="00AE3AE7"/>
    <w:rsid w:val="00AE3F4D"/>
    <w:rsid w:val="00AE5296"/>
    <w:rsid w:val="00AE530F"/>
    <w:rsid w:val="00AE5E26"/>
    <w:rsid w:val="00AE61CF"/>
    <w:rsid w:val="00AE67CA"/>
    <w:rsid w:val="00AE6A24"/>
    <w:rsid w:val="00AE6BD3"/>
    <w:rsid w:val="00AE7524"/>
    <w:rsid w:val="00AE7582"/>
    <w:rsid w:val="00AE766D"/>
    <w:rsid w:val="00AF04CD"/>
    <w:rsid w:val="00AF0BD0"/>
    <w:rsid w:val="00AF0DCD"/>
    <w:rsid w:val="00AF0DEE"/>
    <w:rsid w:val="00AF0F67"/>
    <w:rsid w:val="00AF16A8"/>
    <w:rsid w:val="00AF19D8"/>
    <w:rsid w:val="00AF2608"/>
    <w:rsid w:val="00AF2AFE"/>
    <w:rsid w:val="00AF3184"/>
    <w:rsid w:val="00AF354A"/>
    <w:rsid w:val="00AF4B2B"/>
    <w:rsid w:val="00AF550A"/>
    <w:rsid w:val="00AF5AAA"/>
    <w:rsid w:val="00AF5B2B"/>
    <w:rsid w:val="00AF606B"/>
    <w:rsid w:val="00AF68A0"/>
    <w:rsid w:val="00AF6C5B"/>
    <w:rsid w:val="00AF6DF2"/>
    <w:rsid w:val="00AF6F99"/>
    <w:rsid w:val="00AF6FA4"/>
    <w:rsid w:val="00AF7094"/>
    <w:rsid w:val="00AF7E7C"/>
    <w:rsid w:val="00AF7F5C"/>
    <w:rsid w:val="00B0011E"/>
    <w:rsid w:val="00B00255"/>
    <w:rsid w:val="00B00C69"/>
    <w:rsid w:val="00B01307"/>
    <w:rsid w:val="00B023F4"/>
    <w:rsid w:val="00B029C3"/>
    <w:rsid w:val="00B02B72"/>
    <w:rsid w:val="00B03023"/>
    <w:rsid w:val="00B034E9"/>
    <w:rsid w:val="00B0353B"/>
    <w:rsid w:val="00B03636"/>
    <w:rsid w:val="00B03719"/>
    <w:rsid w:val="00B0385C"/>
    <w:rsid w:val="00B03B6E"/>
    <w:rsid w:val="00B03C60"/>
    <w:rsid w:val="00B044B8"/>
    <w:rsid w:val="00B04DB4"/>
    <w:rsid w:val="00B05676"/>
    <w:rsid w:val="00B067AB"/>
    <w:rsid w:val="00B07D60"/>
    <w:rsid w:val="00B1051C"/>
    <w:rsid w:val="00B10583"/>
    <w:rsid w:val="00B11294"/>
    <w:rsid w:val="00B11B51"/>
    <w:rsid w:val="00B1244B"/>
    <w:rsid w:val="00B12620"/>
    <w:rsid w:val="00B126B3"/>
    <w:rsid w:val="00B12A38"/>
    <w:rsid w:val="00B12A91"/>
    <w:rsid w:val="00B12E7A"/>
    <w:rsid w:val="00B13676"/>
    <w:rsid w:val="00B14211"/>
    <w:rsid w:val="00B14899"/>
    <w:rsid w:val="00B150B9"/>
    <w:rsid w:val="00B1531F"/>
    <w:rsid w:val="00B1566D"/>
    <w:rsid w:val="00B1655D"/>
    <w:rsid w:val="00B166DE"/>
    <w:rsid w:val="00B167C4"/>
    <w:rsid w:val="00B1681F"/>
    <w:rsid w:val="00B17028"/>
    <w:rsid w:val="00B17337"/>
    <w:rsid w:val="00B176AF"/>
    <w:rsid w:val="00B17721"/>
    <w:rsid w:val="00B17765"/>
    <w:rsid w:val="00B17C69"/>
    <w:rsid w:val="00B2073A"/>
    <w:rsid w:val="00B20DB9"/>
    <w:rsid w:val="00B214AA"/>
    <w:rsid w:val="00B2159F"/>
    <w:rsid w:val="00B218CF"/>
    <w:rsid w:val="00B21AD1"/>
    <w:rsid w:val="00B21EF2"/>
    <w:rsid w:val="00B223CD"/>
    <w:rsid w:val="00B225D4"/>
    <w:rsid w:val="00B22E59"/>
    <w:rsid w:val="00B22E62"/>
    <w:rsid w:val="00B23298"/>
    <w:rsid w:val="00B2355F"/>
    <w:rsid w:val="00B237EB"/>
    <w:rsid w:val="00B23F35"/>
    <w:rsid w:val="00B2401D"/>
    <w:rsid w:val="00B24065"/>
    <w:rsid w:val="00B241A1"/>
    <w:rsid w:val="00B244A4"/>
    <w:rsid w:val="00B24D01"/>
    <w:rsid w:val="00B25603"/>
    <w:rsid w:val="00B2569C"/>
    <w:rsid w:val="00B2571F"/>
    <w:rsid w:val="00B257A6"/>
    <w:rsid w:val="00B25E20"/>
    <w:rsid w:val="00B26C7F"/>
    <w:rsid w:val="00B26C96"/>
    <w:rsid w:val="00B26F3F"/>
    <w:rsid w:val="00B276BE"/>
    <w:rsid w:val="00B27766"/>
    <w:rsid w:val="00B27805"/>
    <w:rsid w:val="00B27D3F"/>
    <w:rsid w:val="00B27D6B"/>
    <w:rsid w:val="00B27E5D"/>
    <w:rsid w:val="00B3012F"/>
    <w:rsid w:val="00B305B7"/>
    <w:rsid w:val="00B30A32"/>
    <w:rsid w:val="00B30E88"/>
    <w:rsid w:val="00B31449"/>
    <w:rsid w:val="00B31941"/>
    <w:rsid w:val="00B31B12"/>
    <w:rsid w:val="00B31DE5"/>
    <w:rsid w:val="00B31E73"/>
    <w:rsid w:val="00B3217E"/>
    <w:rsid w:val="00B321DD"/>
    <w:rsid w:val="00B32658"/>
    <w:rsid w:val="00B32DC0"/>
    <w:rsid w:val="00B3375A"/>
    <w:rsid w:val="00B339B3"/>
    <w:rsid w:val="00B34004"/>
    <w:rsid w:val="00B34C46"/>
    <w:rsid w:val="00B34D9B"/>
    <w:rsid w:val="00B357B5"/>
    <w:rsid w:val="00B3585A"/>
    <w:rsid w:val="00B35F27"/>
    <w:rsid w:val="00B36A65"/>
    <w:rsid w:val="00B36C07"/>
    <w:rsid w:val="00B374EF"/>
    <w:rsid w:val="00B37DB5"/>
    <w:rsid w:val="00B40B60"/>
    <w:rsid w:val="00B40F65"/>
    <w:rsid w:val="00B40FC2"/>
    <w:rsid w:val="00B425B0"/>
    <w:rsid w:val="00B42C7D"/>
    <w:rsid w:val="00B42FC3"/>
    <w:rsid w:val="00B43045"/>
    <w:rsid w:val="00B4318E"/>
    <w:rsid w:val="00B434DD"/>
    <w:rsid w:val="00B43512"/>
    <w:rsid w:val="00B43929"/>
    <w:rsid w:val="00B441FA"/>
    <w:rsid w:val="00B44479"/>
    <w:rsid w:val="00B444E3"/>
    <w:rsid w:val="00B44651"/>
    <w:rsid w:val="00B44A46"/>
    <w:rsid w:val="00B44F02"/>
    <w:rsid w:val="00B455B3"/>
    <w:rsid w:val="00B45883"/>
    <w:rsid w:val="00B45D15"/>
    <w:rsid w:val="00B4603E"/>
    <w:rsid w:val="00B460CB"/>
    <w:rsid w:val="00B4667D"/>
    <w:rsid w:val="00B4676B"/>
    <w:rsid w:val="00B46870"/>
    <w:rsid w:val="00B46B7C"/>
    <w:rsid w:val="00B46DDB"/>
    <w:rsid w:val="00B471BB"/>
    <w:rsid w:val="00B478F0"/>
    <w:rsid w:val="00B47F57"/>
    <w:rsid w:val="00B50A7E"/>
    <w:rsid w:val="00B50EAA"/>
    <w:rsid w:val="00B515AC"/>
    <w:rsid w:val="00B518F7"/>
    <w:rsid w:val="00B51AED"/>
    <w:rsid w:val="00B52456"/>
    <w:rsid w:val="00B524B8"/>
    <w:rsid w:val="00B525E0"/>
    <w:rsid w:val="00B52ED9"/>
    <w:rsid w:val="00B5311A"/>
    <w:rsid w:val="00B53254"/>
    <w:rsid w:val="00B53391"/>
    <w:rsid w:val="00B53494"/>
    <w:rsid w:val="00B5363C"/>
    <w:rsid w:val="00B5377A"/>
    <w:rsid w:val="00B550DB"/>
    <w:rsid w:val="00B5552B"/>
    <w:rsid w:val="00B55BBA"/>
    <w:rsid w:val="00B55E08"/>
    <w:rsid w:val="00B55E60"/>
    <w:rsid w:val="00B562FF"/>
    <w:rsid w:val="00B56386"/>
    <w:rsid w:val="00B568E3"/>
    <w:rsid w:val="00B57516"/>
    <w:rsid w:val="00B575D5"/>
    <w:rsid w:val="00B576F2"/>
    <w:rsid w:val="00B603DB"/>
    <w:rsid w:val="00B60EDE"/>
    <w:rsid w:val="00B61248"/>
    <w:rsid w:val="00B61574"/>
    <w:rsid w:val="00B62201"/>
    <w:rsid w:val="00B62E14"/>
    <w:rsid w:val="00B62FE3"/>
    <w:rsid w:val="00B63743"/>
    <w:rsid w:val="00B637C1"/>
    <w:rsid w:val="00B638FC"/>
    <w:rsid w:val="00B64745"/>
    <w:rsid w:val="00B6539E"/>
    <w:rsid w:val="00B658E8"/>
    <w:rsid w:val="00B65FC7"/>
    <w:rsid w:val="00B66502"/>
    <w:rsid w:val="00B665D6"/>
    <w:rsid w:val="00B66A6A"/>
    <w:rsid w:val="00B66A84"/>
    <w:rsid w:val="00B66ABC"/>
    <w:rsid w:val="00B66D05"/>
    <w:rsid w:val="00B7085B"/>
    <w:rsid w:val="00B70AE4"/>
    <w:rsid w:val="00B70CA9"/>
    <w:rsid w:val="00B70E07"/>
    <w:rsid w:val="00B7127A"/>
    <w:rsid w:val="00B71E8B"/>
    <w:rsid w:val="00B7213B"/>
    <w:rsid w:val="00B7227C"/>
    <w:rsid w:val="00B7230A"/>
    <w:rsid w:val="00B727FF"/>
    <w:rsid w:val="00B72A0B"/>
    <w:rsid w:val="00B72D5E"/>
    <w:rsid w:val="00B72E28"/>
    <w:rsid w:val="00B73229"/>
    <w:rsid w:val="00B73456"/>
    <w:rsid w:val="00B73EA9"/>
    <w:rsid w:val="00B7435D"/>
    <w:rsid w:val="00B74AA0"/>
    <w:rsid w:val="00B74C89"/>
    <w:rsid w:val="00B74FD7"/>
    <w:rsid w:val="00B75AE9"/>
    <w:rsid w:val="00B75FD2"/>
    <w:rsid w:val="00B76237"/>
    <w:rsid w:val="00B764A7"/>
    <w:rsid w:val="00B7661E"/>
    <w:rsid w:val="00B766E8"/>
    <w:rsid w:val="00B768E7"/>
    <w:rsid w:val="00B76F4C"/>
    <w:rsid w:val="00B776C0"/>
    <w:rsid w:val="00B7775F"/>
    <w:rsid w:val="00B777C2"/>
    <w:rsid w:val="00B779F2"/>
    <w:rsid w:val="00B77C35"/>
    <w:rsid w:val="00B77E00"/>
    <w:rsid w:val="00B8019B"/>
    <w:rsid w:val="00B80216"/>
    <w:rsid w:val="00B8082E"/>
    <w:rsid w:val="00B8095A"/>
    <w:rsid w:val="00B8142B"/>
    <w:rsid w:val="00B81D73"/>
    <w:rsid w:val="00B82607"/>
    <w:rsid w:val="00B82BFF"/>
    <w:rsid w:val="00B83068"/>
    <w:rsid w:val="00B830FD"/>
    <w:rsid w:val="00B83513"/>
    <w:rsid w:val="00B8383D"/>
    <w:rsid w:val="00B83981"/>
    <w:rsid w:val="00B83A5B"/>
    <w:rsid w:val="00B83ADB"/>
    <w:rsid w:val="00B83EEA"/>
    <w:rsid w:val="00B844C3"/>
    <w:rsid w:val="00B8465A"/>
    <w:rsid w:val="00B8470F"/>
    <w:rsid w:val="00B8471F"/>
    <w:rsid w:val="00B8483A"/>
    <w:rsid w:val="00B84BA6"/>
    <w:rsid w:val="00B86CA9"/>
    <w:rsid w:val="00B86D13"/>
    <w:rsid w:val="00B87606"/>
    <w:rsid w:val="00B87CF5"/>
    <w:rsid w:val="00B90F56"/>
    <w:rsid w:val="00B90FE4"/>
    <w:rsid w:val="00B9177C"/>
    <w:rsid w:val="00B9196E"/>
    <w:rsid w:val="00B91C9D"/>
    <w:rsid w:val="00B922EE"/>
    <w:rsid w:val="00B9265A"/>
    <w:rsid w:val="00B92749"/>
    <w:rsid w:val="00B9288F"/>
    <w:rsid w:val="00B928F2"/>
    <w:rsid w:val="00B92953"/>
    <w:rsid w:val="00B935F1"/>
    <w:rsid w:val="00B93D8D"/>
    <w:rsid w:val="00B94029"/>
    <w:rsid w:val="00B94ADF"/>
    <w:rsid w:val="00B96276"/>
    <w:rsid w:val="00B9672A"/>
    <w:rsid w:val="00B96E6D"/>
    <w:rsid w:val="00B96FD9"/>
    <w:rsid w:val="00B97333"/>
    <w:rsid w:val="00B97AE7"/>
    <w:rsid w:val="00B97C13"/>
    <w:rsid w:val="00B97F0F"/>
    <w:rsid w:val="00BA00BC"/>
    <w:rsid w:val="00BA024D"/>
    <w:rsid w:val="00BA05D5"/>
    <w:rsid w:val="00BA0E6B"/>
    <w:rsid w:val="00BA1009"/>
    <w:rsid w:val="00BA1162"/>
    <w:rsid w:val="00BA174B"/>
    <w:rsid w:val="00BA185B"/>
    <w:rsid w:val="00BA19E2"/>
    <w:rsid w:val="00BA1AB4"/>
    <w:rsid w:val="00BA1AE4"/>
    <w:rsid w:val="00BA1CDC"/>
    <w:rsid w:val="00BA22E9"/>
    <w:rsid w:val="00BA2B3F"/>
    <w:rsid w:val="00BA36F3"/>
    <w:rsid w:val="00BA3BB1"/>
    <w:rsid w:val="00BA424D"/>
    <w:rsid w:val="00BA43C3"/>
    <w:rsid w:val="00BA463D"/>
    <w:rsid w:val="00BA465C"/>
    <w:rsid w:val="00BA46FD"/>
    <w:rsid w:val="00BA4AE0"/>
    <w:rsid w:val="00BA4E3E"/>
    <w:rsid w:val="00BA4FC3"/>
    <w:rsid w:val="00BA51BA"/>
    <w:rsid w:val="00BA52B7"/>
    <w:rsid w:val="00BA57AA"/>
    <w:rsid w:val="00BA5BD1"/>
    <w:rsid w:val="00BA6096"/>
    <w:rsid w:val="00BA64E8"/>
    <w:rsid w:val="00BA65DF"/>
    <w:rsid w:val="00BA6602"/>
    <w:rsid w:val="00BA6916"/>
    <w:rsid w:val="00BA6AC5"/>
    <w:rsid w:val="00BA6B1D"/>
    <w:rsid w:val="00BA6C91"/>
    <w:rsid w:val="00BA6FC8"/>
    <w:rsid w:val="00BA7050"/>
    <w:rsid w:val="00BA710E"/>
    <w:rsid w:val="00BA736E"/>
    <w:rsid w:val="00BA78C1"/>
    <w:rsid w:val="00BA7A84"/>
    <w:rsid w:val="00BB0170"/>
    <w:rsid w:val="00BB0354"/>
    <w:rsid w:val="00BB059F"/>
    <w:rsid w:val="00BB06F2"/>
    <w:rsid w:val="00BB091D"/>
    <w:rsid w:val="00BB0B7C"/>
    <w:rsid w:val="00BB1325"/>
    <w:rsid w:val="00BB13FE"/>
    <w:rsid w:val="00BB1403"/>
    <w:rsid w:val="00BB1BA4"/>
    <w:rsid w:val="00BB1E71"/>
    <w:rsid w:val="00BB20D6"/>
    <w:rsid w:val="00BB24C6"/>
    <w:rsid w:val="00BB28C1"/>
    <w:rsid w:val="00BB2A46"/>
    <w:rsid w:val="00BB2B6F"/>
    <w:rsid w:val="00BB3361"/>
    <w:rsid w:val="00BB3764"/>
    <w:rsid w:val="00BB44DA"/>
    <w:rsid w:val="00BB4637"/>
    <w:rsid w:val="00BB4AF4"/>
    <w:rsid w:val="00BB51B1"/>
    <w:rsid w:val="00BB52FD"/>
    <w:rsid w:val="00BB577F"/>
    <w:rsid w:val="00BB59AF"/>
    <w:rsid w:val="00BB5C73"/>
    <w:rsid w:val="00BB5FEE"/>
    <w:rsid w:val="00BB63B1"/>
    <w:rsid w:val="00BB6896"/>
    <w:rsid w:val="00BB6FF9"/>
    <w:rsid w:val="00BB75A5"/>
    <w:rsid w:val="00BB7701"/>
    <w:rsid w:val="00BB77C7"/>
    <w:rsid w:val="00BB78B9"/>
    <w:rsid w:val="00BC0103"/>
    <w:rsid w:val="00BC0AA0"/>
    <w:rsid w:val="00BC1263"/>
    <w:rsid w:val="00BC1891"/>
    <w:rsid w:val="00BC1D5B"/>
    <w:rsid w:val="00BC2A1B"/>
    <w:rsid w:val="00BC2DEF"/>
    <w:rsid w:val="00BC2E25"/>
    <w:rsid w:val="00BC34F1"/>
    <w:rsid w:val="00BC40B9"/>
    <w:rsid w:val="00BC40BB"/>
    <w:rsid w:val="00BC40DB"/>
    <w:rsid w:val="00BC4EE0"/>
    <w:rsid w:val="00BC4FEC"/>
    <w:rsid w:val="00BC51D8"/>
    <w:rsid w:val="00BC5307"/>
    <w:rsid w:val="00BC5867"/>
    <w:rsid w:val="00BC597D"/>
    <w:rsid w:val="00BC5AF3"/>
    <w:rsid w:val="00BC5DF1"/>
    <w:rsid w:val="00BC62D1"/>
    <w:rsid w:val="00BC64E7"/>
    <w:rsid w:val="00BC6B9A"/>
    <w:rsid w:val="00BC6DDA"/>
    <w:rsid w:val="00BC6F9D"/>
    <w:rsid w:val="00BC7710"/>
    <w:rsid w:val="00BC77ED"/>
    <w:rsid w:val="00BD0003"/>
    <w:rsid w:val="00BD088C"/>
    <w:rsid w:val="00BD0E62"/>
    <w:rsid w:val="00BD0FA7"/>
    <w:rsid w:val="00BD172B"/>
    <w:rsid w:val="00BD1BF9"/>
    <w:rsid w:val="00BD26C8"/>
    <w:rsid w:val="00BD2BE4"/>
    <w:rsid w:val="00BD2D97"/>
    <w:rsid w:val="00BD4168"/>
    <w:rsid w:val="00BD430F"/>
    <w:rsid w:val="00BD48F6"/>
    <w:rsid w:val="00BD4A80"/>
    <w:rsid w:val="00BD5878"/>
    <w:rsid w:val="00BD5E1C"/>
    <w:rsid w:val="00BD6084"/>
    <w:rsid w:val="00BD6D93"/>
    <w:rsid w:val="00BD715D"/>
    <w:rsid w:val="00BD74B7"/>
    <w:rsid w:val="00BD799F"/>
    <w:rsid w:val="00BD7A5C"/>
    <w:rsid w:val="00BD7D46"/>
    <w:rsid w:val="00BE12D4"/>
    <w:rsid w:val="00BE1868"/>
    <w:rsid w:val="00BE1C1F"/>
    <w:rsid w:val="00BE1CB4"/>
    <w:rsid w:val="00BE2019"/>
    <w:rsid w:val="00BE22B9"/>
    <w:rsid w:val="00BE2381"/>
    <w:rsid w:val="00BE26E7"/>
    <w:rsid w:val="00BE28EF"/>
    <w:rsid w:val="00BE2D06"/>
    <w:rsid w:val="00BE2F67"/>
    <w:rsid w:val="00BE3016"/>
    <w:rsid w:val="00BE3898"/>
    <w:rsid w:val="00BE3B16"/>
    <w:rsid w:val="00BE3C41"/>
    <w:rsid w:val="00BE3F03"/>
    <w:rsid w:val="00BE4058"/>
    <w:rsid w:val="00BE418D"/>
    <w:rsid w:val="00BE487B"/>
    <w:rsid w:val="00BE499F"/>
    <w:rsid w:val="00BE4A45"/>
    <w:rsid w:val="00BE52D8"/>
    <w:rsid w:val="00BE55C5"/>
    <w:rsid w:val="00BE5DA5"/>
    <w:rsid w:val="00BE62C1"/>
    <w:rsid w:val="00BE63E1"/>
    <w:rsid w:val="00BE69FA"/>
    <w:rsid w:val="00BE7BDE"/>
    <w:rsid w:val="00BE7E8A"/>
    <w:rsid w:val="00BF058A"/>
    <w:rsid w:val="00BF0FB7"/>
    <w:rsid w:val="00BF10C3"/>
    <w:rsid w:val="00BF15DD"/>
    <w:rsid w:val="00BF1D3A"/>
    <w:rsid w:val="00BF3828"/>
    <w:rsid w:val="00BF3EDE"/>
    <w:rsid w:val="00BF4E25"/>
    <w:rsid w:val="00BF54A7"/>
    <w:rsid w:val="00BF57EB"/>
    <w:rsid w:val="00BF5BB3"/>
    <w:rsid w:val="00BF5E41"/>
    <w:rsid w:val="00BF60CB"/>
    <w:rsid w:val="00BF67CD"/>
    <w:rsid w:val="00BF69F4"/>
    <w:rsid w:val="00BF7137"/>
    <w:rsid w:val="00BF7C90"/>
    <w:rsid w:val="00BF7FEA"/>
    <w:rsid w:val="00C006DF"/>
    <w:rsid w:val="00C01639"/>
    <w:rsid w:val="00C01777"/>
    <w:rsid w:val="00C01BA8"/>
    <w:rsid w:val="00C01CE9"/>
    <w:rsid w:val="00C02437"/>
    <w:rsid w:val="00C0326A"/>
    <w:rsid w:val="00C03866"/>
    <w:rsid w:val="00C03B89"/>
    <w:rsid w:val="00C0426D"/>
    <w:rsid w:val="00C048C6"/>
    <w:rsid w:val="00C049D8"/>
    <w:rsid w:val="00C05312"/>
    <w:rsid w:val="00C061A5"/>
    <w:rsid w:val="00C07878"/>
    <w:rsid w:val="00C07937"/>
    <w:rsid w:val="00C1002C"/>
    <w:rsid w:val="00C10DED"/>
    <w:rsid w:val="00C11DB9"/>
    <w:rsid w:val="00C1211A"/>
    <w:rsid w:val="00C125D1"/>
    <w:rsid w:val="00C12828"/>
    <w:rsid w:val="00C129D0"/>
    <w:rsid w:val="00C12C1D"/>
    <w:rsid w:val="00C12E47"/>
    <w:rsid w:val="00C13F2A"/>
    <w:rsid w:val="00C1421E"/>
    <w:rsid w:val="00C142F4"/>
    <w:rsid w:val="00C14351"/>
    <w:rsid w:val="00C1438E"/>
    <w:rsid w:val="00C152BB"/>
    <w:rsid w:val="00C152FA"/>
    <w:rsid w:val="00C153E0"/>
    <w:rsid w:val="00C154DF"/>
    <w:rsid w:val="00C15997"/>
    <w:rsid w:val="00C15F33"/>
    <w:rsid w:val="00C16046"/>
    <w:rsid w:val="00C16464"/>
    <w:rsid w:val="00C16470"/>
    <w:rsid w:val="00C165CB"/>
    <w:rsid w:val="00C17011"/>
    <w:rsid w:val="00C174FE"/>
    <w:rsid w:val="00C1763E"/>
    <w:rsid w:val="00C17DE6"/>
    <w:rsid w:val="00C208A4"/>
    <w:rsid w:val="00C20B9A"/>
    <w:rsid w:val="00C20FC2"/>
    <w:rsid w:val="00C213B2"/>
    <w:rsid w:val="00C21A48"/>
    <w:rsid w:val="00C21DBB"/>
    <w:rsid w:val="00C21E1B"/>
    <w:rsid w:val="00C2260C"/>
    <w:rsid w:val="00C22CC3"/>
    <w:rsid w:val="00C22F69"/>
    <w:rsid w:val="00C22FBD"/>
    <w:rsid w:val="00C23324"/>
    <w:rsid w:val="00C2347A"/>
    <w:rsid w:val="00C23624"/>
    <w:rsid w:val="00C2472C"/>
    <w:rsid w:val="00C2481D"/>
    <w:rsid w:val="00C24DB8"/>
    <w:rsid w:val="00C255C9"/>
    <w:rsid w:val="00C25A4C"/>
    <w:rsid w:val="00C2607A"/>
    <w:rsid w:val="00C261D0"/>
    <w:rsid w:val="00C26B55"/>
    <w:rsid w:val="00C26C0D"/>
    <w:rsid w:val="00C27402"/>
    <w:rsid w:val="00C27723"/>
    <w:rsid w:val="00C27FAB"/>
    <w:rsid w:val="00C3065A"/>
    <w:rsid w:val="00C3078D"/>
    <w:rsid w:val="00C30D61"/>
    <w:rsid w:val="00C30E71"/>
    <w:rsid w:val="00C31703"/>
    <w:rsid w:val="00C317E3"/>
    <w:rsid w:val="00C31C36"/>
    <w:rsid w:val="00C31DC6"/>
    <w:rsid w:val="00C31E04"/>
    <w:rsid w:val="00C31F0F"/>
    <w:rsid w:val="00C322FE"/>
    <w:rsid w:val="00C32452"/>
    <w:rsid w:val="00C325AA"/>
    <w:rsid w:val="00C32705"/>
    <w:rsid w:val="00C32FC9"/>
    <w:rsid w:val="00C32FE9"/>
    <w:rsid w:val="00C33335"/>
    <w:rsid w:val="00C33508"/>
    <w:rsid w:val="00C3388B"/>
    <w:rsid w:val="00C33A01"/>
    <w:rsid w:val="00C33B11"/>
    <w:rsid w:val="00C33B96"/>
    <w:rsid w:val="00C33FDC"/>
    <w:rsid w:val="00C3431E"/>
    <w:rsid w:val="00C34354"/>
    <w:rsid w:val="00C34361"/>
    <w:rsid w:val="00C346C1"/>
    <w:rsid w:val="00C34C6A"/>
    <w:rsid w:val="00C3559E"/>
    <w:rsid w:val="00C35AA5"/>
    <w:rsid w:val="00C37292"/>
    <w:rsid w:val="00C3791A"/>
    <w:rsid w:val="00C37A99"/>
    <w:rsid w:val="00C37F6E"/>
    <w:rsid w:val="00C404B4"/>
    <w:rsid w:val="00C409C4"/>
    <w:rsid w:val="00C414CF"/>
    <w:rsid w:val="00C41539"/>
    <w:rsid w:val="00C41776"/>
    <w:rsid w:val="00C41A4E"/>
    <w:rsid w:val="00C42511"/>
    <w:rsid w:val="00C427E7"/>
    <w:rsid w:val="00C427F1"/>
    <w:rsid w:val="00C42DB0"/>
    <w:rsid w:val="00C43147"/>
    <w:rsid w:val="00C444DC"/>
    <w:rsid w:val="00C44702"/>
    <w:rsid w:val="00C44C31"/>
    <w:rsid w:val="00C44E7A"/>
    <w:rsid w:val="00C4525F"/>
    <w:rsid w:val="00C453A1"/>
    <w:rsid w:val="00C45AD2"/>
    <w:rsid w:val="00C46296"/>
    <w:rsid w:val="00C46739"/>
    <w:rsid w:val="00C46785"/>
    <w:rsid w:val="00C46857"/>
    <w:rsid w:val="00C469CD"/>
    <w:rsid w:val="00C46F79"/>
    <w:rsid w:val="00C4734C"/>
    <w:rsid w:val="00C477B7"/>
    <w:rsid w:val="00C4790E"/>
    <w:rsid w:val="00C47955"/>
    <w:rsid w:val="00C47EBC"/>
    <w:rsid w:val="00C47FAB"/>
    <w:rsid w:val="00C5015D"/>
    <w:rsid w:val="00C50627"/>
    <w:rsid w:val="00C51785"/>
    <w:rsid w:val="00C518CF"/>
    <w:rsid w:val="00C51979"/>
    <w:rsid w:val="00C51CC7"/>
    <w:rsid w:val="00C52387"/>
    <w:rsid w:val="00C52779"/>
    <w:rsid w:val="00C52DF2"/>
    <w:rsid w:val="00C5354E"/>
    <w:rsid w:val="00C53696"/>
    <w:rsid w:val="00C539B3"/>
    <w:rsid w:val="00C541BF"/>
    <w:rsid w:val="00C54342"/>
    <w:rsid w:val="00C545FF"/>
    <w:rsid w:val="00C54BAB"/>
    <w:rsid w:val="00C54C45"/>
    <w:rsid w:val="00C55602"/>
    <w:rsid w:val="00C55670"/>
    <w:rsid w:val="00C55968"/>
    <w:rsid w:val="00C55FCA"/>
    <w:rsid w:val="00C56475"/>
    <w:rsid w:val="00C56C01"/>
    <w:rsid w:val="00C56DF2"/>
    <w:rsid w:val="00C57CEB"/>
    <w:rsid w:val="00C57E5C"/>
    <w:rsid w:val="00C60223"/>
    <w:rsid w:val="00C60333"/>
    <w:rsid w:val="00C606C9"/>
    <w:rsid w:val="00C607CE"/>
    <w:rsid w:val="00C608AC"/>
    <w:rsid w:val="00C60A2C"/>
    <w:rsid w:val="00C60A43"/>
    <w:rsid w:val="00C60E2B"/>
    <w:rsid w:val="00C61D8E"/>
    <w:rsid w:val="00C620CB"/>
    <w:rsid w:val="00C62297"/>
    <w:rsid w:val="00C6275B"/>
    <w:rsid w:val="00C62F77"/>
    <w:rsid w:val="00C63622"/>
    <w:rsid w:val="00C63AC7"/>
    <w:rsid w:val="00C63BEA"/>
    <w:rsid w:val="00C63CC7"/>
    <w:rsid w:val="00C64368"/>
    <w:rsid w:val="00C6475E"/>
    <w:rsid w:val="00C64C9B"/>
    <w:rsid w:val="00C64FD0"/>
    <w:rsid w:val="00C650CF"/>
    <w:rsid w:val="00C6524E"/>
    <w:rsid w:val="00C6542F"/>
    <w:rsid w:val="00C65769"/>
    <w:rsid w:val="00C664D9"/>
    <w:rsid w:val="00C66591"/>
    <w:rsid w:val="00C6667A"/>
    <w:rsid w:val="00C66E54"/>
    <w:rsid w:val="00C67135"/>
    <w:rsid w:val="00C6752B"/>
    <w:rsid w:val="00C67971"/>
    <w:rsid w:val="00C67F0F"/>
    <w:rsid w:val="00C704EA"/>
    <w:rsid w:val="00C715FE"/>
    <w:rsid w:val="00C72B13"/>
    <w:rsid w:val="00C730E6"/>
    <w:rsid w:val="00C7333C"/>
    <w:rsid w:val="00C73644"/>
    <w:rsid w:val="00C7375A"/>
    <w:rsid w:val="00C73982"/>
    <w:rsid w:val="00C7402B"/>
    <w:rsid w:val="00C74401"/>
    <w:rsid w:val="00C7481D"/>
    <w:rsid w:val="00C75D57"/>
    <w:rsid w:val="00C75F60"/>
    <w:rsid w:val="00C7605E"/>
    <w:rsid w:val="00C76449"/>
    <w:rsid w:val="00C767D2"/>
    <w:rsid w:val="00C76EA1"/>
    <w:rsid w:val="00C7776A"/>
    <w:rsid w:val="00C77AEC"/>
    <w:rsid w:val="00C80356"/>
    <w:rsid w:val="00C803DD"/>
    <w:rsid w:val="00C807CF"/>
    <w:rsid w:val="00C80E2F"/>
    <w:rsid w:val="00C812AE"/>
    <w:rsid w:val="00C813A2"/>
    <w:rsid w:val="00C814B8"/>
    <w:rsid w:val="00C817EE"/>
    <w:rsid w:val="00C81AB6"/>
    <w:rsid w:val="00C81FA2"/>
    <w:rsid w:val="00C822B1"/>
    <w:rsid w:val="00C82302"/>
    <w:rsid w:val="00C82422"/>
    <w:rsid w:val="00C8247D"/>
    <w:rsid w:val="00C826EB"/>
    <w:rsid w:val="00C82B6B"/>
    <w:rsid w:val="00C82EA5"/>
    <w:rsid w:val="00C83932"/>
    <w:rsid w:val="00C83A4F"/>
    <w:rsid w:val="00C83A6B"/>
    <w:rsid w:val="00C83F54"/>
    <w:rsid w:val="00C83FCC"/>
    <w:rsid w:val="00C848B9"/>
    <w:rsid w:val="00C84A56"/>
    <w:rsid w:val="00C84F3D"/>
    <w:rsid w:val="00C8529E"/>
    <w:rsid w:val="00C852A4"/>
    <w:rsid w:val="00C8544B"/>
    <w:rsid w:val="00C85483"/>
    <w:rsid w:val="00C85964"/>
    <w:rsid w:val="00C863CF"/>
    <w:rsid w:val="00C865E2"/>
    <w:rsid w:val="00C8662C"/>
    <w:rsid w:val="00C867FD"/>
    <w:rsid w:val="00C86BFA"/>
    <w:rsid w:val="00C86D16"/>
    <w:rsid w:val="00C86F2A"/>
    <w:rsid w:val="00C875CC"/>
    <w:rsid w:val="00C87864"/>
    <w:rsid w:val="00C87F27"/>
    <w:rsid w:val="00C900B0"/>
    <w:rsid w:val="00C904DF"/>
    <w:rsid w:val="00C90C3B"/>
    <w:rsid w:val="00C9134E"/>
    <w:rsid w:val="00C9166D"/>
    <w:rsid w:val="00C91AF7"/>
    <w:rsid w:val="00C91EC9"/>
    <w:rsid w:val="00C922D7"/>
    <w:rsid w:val="00C924B9"/>
    <w:rsid w:val="00C9282A"/>
    <w:rsid w:val="00C92B32"/>
    <w:rsid w:val="00C9399E"/>
    <w:rsid w:val="00C93CA8"/>
    <w:rsid w:val="00C93D09"/>
    <w:rsid w:val="00C94539"/>
    <w:rsid w:val="00C94636"/>
    <w:rsid w:val="00C94720"/>
    <w:rsid w:val="00C9476B"/>
    <w:rsid w:val="00C94C6E"/>
    <w:rsid w:val="00C95628"/>
    <w:rsid w:val="00C95B5F"/>
    <w:rsid w:val="00C95C7D"/>
    <w:rsid w:val="00C9670A"/>
    <w:rsid w:val="00C967F6"/>
    <w:rsid w:val="00C96E73"/>
    <w:rsid w:val="00C978AA"/>
    <w:rsid w:val="00C979D1"/>
    <w:rsid w:val="00C97EA5"/>
    <w:rsid w:val="00CA04E1"/>
    <w:rsid w:val="00CA0A6B"/>
    <w:rsid w:val="00CA0C0F"/>
    <w:rsid w:val="00CA0DAA"/>
    <w:rsid w:val="00CA2191"/>
    <w:rsid w:val="00CA2725"/>
    <w:rsid w:val="00CA2CBE"/>
    <w:rsid w:val="00CA2D7B"/>
    <w:rsid w:val="00CA31EF"/>
    <w:rsid w:val="00CA320E"/>
    <w:rsid w:val="00CA3286"/>
    <w:rsid w:val="00CA3383"/>
    <w:rsid w:val="00CA34D5"/>
    <w:rsid w:val="00CA3E3B"/>
    <w:rsid w:val="00CA4AC1"/>
    <w:rsid w:val="00CA4C66"/>
    <w:rsid w:val="00CA5756"/>
    <w:rsid w:val="00CA5B44"/>
    <w:rsid w:val="00CA5E2E"/>
    <w:rsid w:val="00CA6517"/>
    <w:rsid w:val="00CA681A"/>
    <w:rsid w:val="00CA6880"/>
    <w:rsid w:val="00CA68AF"/>
    <w:rsid w:val="00CA6CE7"/>
    <w:rsid w:val="00CA7150"/>
    <w:rsid w:val="00CA7349"/>
    <w:rsid w:val="00CA735A"/>
    <w:rsid w:val="00CA747E"/>
    <w:rsid w:val="00CA7514"/>
    <w:rsid w:val="00CA797A"/>
    <w:rsid w:val="00CA7ECB"/>
    <w:rsid w:val="00CB0681"/>
    <w:rsid w:val="00CB171F"/>
    <w:rsid w:val="00CB173D"/>
    <w:rsid w:val="00CB17C1"/>
    <w:rsid w:val="00CB1BF6"/>
    <w:rsid w:val="00CB1EF4"/>
    <w:rsid w:val="00CB2384"/>
    <w:rsid w:val="00CB2E7E"/>
    <w:rsid w:val="00CB2F84"/>
    <w:rsid w:val="00CB3F0B"/>
    <w:rsid w:val="00CB4B3F"/>
    <w:rsid w:val="00CB4B95"/>
    <w:rsid w:val="00CB4D2D"/>
    <w:rsid w:val="00CB535F"/>
    <w:rsid w:val="00CB5B92"/>
    <w:rsid w:val="00CB5BC9"/>
    <w:rsid w:val="00CB6163"/>
    <w:rsid w:val="00CB6648"/>
    <w:rsid w:val="00CB66F5"/>
    <w:rsid w:val="00CB69DE"/>
    <w:rsid w:val="00CB745F"/>
    <w:rsid w:val="00CB7A60"/>
    <w:rsid w:val="00CB7EC9"/>
    <w:rsid w:val="00CC0440"/>
    <w:rsid w:val="00CC09EE"/>
    <w:rsid w:val="00CC09F4"/>
    <w:rsid w:val="00CC0B8A"/>
    <w:rsid w:val="00CC0DF4"/>
    <w:rsid w:val="00CC1023"/>
    <w:rsid w:val="00CC1850"/>
    <w:rsid w:val="00CC1FB9"/>
    <w:rsid w:val="00CC2050"/>
    <w:rsid w:val="00CC20ED"/>
    <w:rsid w:val="00CC2640"/>
    <w:rsid w:val="00CC2648"/>
    <w:rsid w:val="00CC2A74"/>
    <w:rsid w:val="00CC2DC1"/>
    <w:rsid w:val="00CC3904"/>
    <w:rsid w:val="00CC39ED"/>
    <w:rsid w:val="00CC3BCF"/>
    <w:rsid w:val="00CC3F4B"/>
    <w:rsid w:val="00CC44AA"/>
    <w:rsid w:val="00CC44EA"/>
    <w:rsid w:val="00CC4B2A"/>
    <w:rsid w:val="00CC4BB7"/>
    <w:rsid w:val="00CC4E32"/>
    <w:rsid w:val="00CC5CCB"/>
    <w:rsid w:val="00CC6853"/>
    <w:rsid w:val="00CC7875"/>
    <w:rsid w:val="00CC7BF0"/>
    <w:rsid w:val="00CC7E13"/>
    <w:rsid w:val="00CD084E"/>
    <w:rsid w:val="00CD0D99"/>
    <w:rsid w:val="00CD10C4"/>
    <w:rsid w:val="00CD10DA"/>
    <w:rsid w:val="00CD25B8"/>
    <w:rsid w:val="00CD267B"/>
    <w:rsid w:val="00CD2C0A"/>
    <w:rsid w:val="00CD3258"/>
    <w:rsid w:val="00CD38A7"/>
    <w:rsid w:val="00CD3A69"/>
    <w:rsid w:val="00CD3B04"/>
    <w:rsid w:val="00CD3B27"/>
    <w:rsid w:val="00CD40DC"/>
    <w:rsid w:val="00CD4151"/>
    <w:rsid w:val="00CD439F"/>
    <w:rsid w:val="00CD45D7"/>
    <w:rsid w:val="00CD46A2"/>
    <w:rsid w:val="00CD46D7"/>
    <w:rsid w:val="00CD52C7"/>
    <w:rsid w:val="00CD57A0"/>
    <w:rsid w:val="00CD5BC1"/>
    <w:rsid w:val="00CD5DCF"/>
    <w:rsid w:val="00CD6277"/>
    <w:rsid w:val="00CD6983"/>
    <w:rsid w:val="00CD69F4"/>
    <w:rsid w:val="00CD6B59"/>
    <w:rsid w:val="00CD6BD0"/>
    <w:rsid w:val="00CE0111"/>
    <w:rsid w:val="00CE05EB"/>
    <w:rsid w:val="00CE0CDD"/>
    <w:rsid w:val="00CE0E96"/>
    <w:rsid w:val="00CE1058"/>
    <w:rsid w:val="00CE11CE"/>
    <w:rsid w:val="00CE14F4"/>
    <w:rsid w:val="00CE151C"/>
    <w:rsid w:val="00CE15AF"/>
    <w:rsid w:val="00CE16BE"/>
    <w:rsid w:val="00CE1E52"/>
    <w:rsid w:val="00CE1FA7"/>
    <w:rsid w:val="00CE24C7"/>
    <w:rsid w:val="00CE251D"/>
    <w:rsid w:val="00CE2CA5"/>
    <w:rsid w:val="00CE2FED"/>
    <w:rsid w:val="00CE3613"/>
    <w:rsid w:val="00CE3873"/>
    <w:rsid w:val="00CE3941"/>
    <w:rsid w:val="00CE3AD7"/>
    <w:rsid w:val="00CE4208"/>
    <w:rsid w:val="00CE4683"/>
    <w:rsid w:val="00CE61EE"/>
    <w:rsid w:val="00CE6C24"/>
    <w:rsid w:val="00CE70EA"/>
    <w:rsid w:val="00CE7373"/>
    <w:rsid w:val="00CE7C61"/>
    <w:rsid w:val="00CE7D80"/>
    <w:rsid w:val="00CE7ECC"/>
    <w:rsid w:val="00CF02E7"/>
    <w:rsid w:val="00CF054E"/>
    <w:rsid w:val="00CF0E00"/>
    <w:rsid w:val="00CF1A8A"/>
    <w:rsid w:val="00CF20D3"/>
    <w:rsid w:val="00CF2521"/>
    <w:rsid w:val="00CF2735"/>
    <w:rsid w:val="00CF2746"/>
    <w:rsid w:val="00CF27B8"/>
    <w:rsid w:val="00CF2CB6"/>
    <w:rsid w:val="00CF2CEE"/>
    <w:rsid w:val="00CF2D5D"/>
    <w:rsid w:val="00CF316F"/>
    <w:rsid w:val="00CF3766"/>
    <w:rsid w:val="00CF3A49"/>
    <w:rsid w:val="00CF3AEE"/>
    <w:rsid w:val="00CF458D"/>
    <w:rsid w:val="00CF4981"/>
    <w:rsid w:val="00CF4A35"/>
    <w:rsid w:val="00CF4AA4"/>
    <w:rsid w:val="00CF4EAA"/>
    <w:rsid w:val="00CF5454"/>
    <w:rsid w:val="00CF59BB"/>
    <w:rsid w:val="00CF5D2D"/>
    <w:rsid w:val="00CF61FA"/>
    <w:rsid w:val="00CF6368"/>
    <w:rsid w:val="00CF6DCA"/>
    <w:rsid w:val="00CF6E3C"/>
    <w:rsid w:val="00CF6F4C"/>
    <w:rsid w:val="00CF6F83"/>
    <w:rsid w:val="00CF79A6"/>
    <w:rsid w:val="00CF7C5F"/>
    <w:rsid w:val="00CF7F74"/>
    <w:rsid w:val="00D003B1"/>
    <w:rsid w:val="00D00B5C"/>
    <w:rsid w:val="00D00C44"/>
    <w:rsid w:val="00D01A0E"/>
    <w:rsid w:val="00D01E17"/>
    <w:rsid w:val="00D01E59"/>
    <w:rsid w:val="00D02639"/>
    <w:rsid w:val="00D02877"/>
    <w:rsid w:val="00D02B35"/>
    <w:rsid w:val="00D02BB7"/>
    <w:rsid w:val="00D02DED"/>
    <w:rsid w:val="00D0376D"/>
    <w:rsid w:val="00D03C6D"/>
    <w:rsid w:val="00D0430B"/>
    <w:rsid w:val="00D04AE0"/>
    <w:rsid w:val="00D0500A"/>
    <w:rsid w:val="00D05642"/>
    <w:rsid w:val="00D0572E"/>
    <w:rsid w:val="00D05F11"/>
    <w:rsid w:val="00D0619B"/>
    <w:rsid w:val="00D06661"/>
    <w:rsid w:val="00D06C0C"/>
    <w:rsid w:val="00D06C77"/>
    <w:rsid w:val="00D06DC9"/>
    <w:rsid w:val="00D0792A"/>
    <w:rsid w:val="00D07CD7"/>
    <w:rsid w:val="00D10219"/>
    <w:rsid w:val="00D1198F"/>
    <w:rsid w:val="00D12A74"/>
    <w:rsid w:val="00D12E68"/>
    <w:rsid w:val="00D12ED0"/>
    <w:rsid w:val="00D1369B"/>
    <w:rsid w:val="00D13808"/>
    <w:rsid w:val="00D138D8"/>
    <w:rsid w:val="00D13A72"/>
    <w:rsid w:val="00D13AEE"/>
    <w:rsid w:val="00D14663"/>
    <w:rsid w:val="00D148BA"/>
    <w:rsid w:val="00D15B28"/>
    <w:rsid w:val="00D15BDF"/>
    <w:rsid w:val="00D1686D"/>
    <w:rsid w:val="00D16AB1"/>
    <w:rsid w:val="00D16F57"/>
    <w:rsid w:val="00D17285"/>
    <w:rsid w:val="00D177ED"/>
    <w:rsid w:val="00D17C70"/>
    <w:rsid w:val="00D20114"/>
    <w:rsid w:val="00D201A1"/>
    <w:rsid w:val="00D21736"/>
    <w:rsid w:val="00D218B2"/>
    <w:rsid w:val="00D21E03"/>
    <w:rsid w:val="00D21F8A"/>
    <w:rsid w:val="00D22605"/>
    <w:rsid w:val="00D22858"/>
    <w:rsid w:val="00D22AD1"/>
    <w:rsid w:val="00D22EA6"/>
    <w:rsid w:val="00D22EF3"/>
    <w:rsid w:val="00D231B4"/>
    <w:rsid w:val="00D23628"/>
    <w:rsid w:val="00D23B66"/>
    <w:rsid w:val="00D23C11"/>
    <w:rsid w:val="00D23F36"/>
    <w:rsid w:val="00D249CF"/>
    <w:rsid w:val="00D24AEA"/>
    <w:rsid w:val="00D25B2B"/>
    <w:rsid w:val="00D25C25"/>
    <w:rsid w:val="00D25D33"/>
    <w:rsid w:val="00D25DD4"/>
    <w:rsid w:val="00D264C5"/>
    <w:rsid w:val="00D26527"/>
    <w:rsid w:val="00D265CF"/>
    <w:rsid w:val="00D26B25"/>
    <w:rsid w:val="00D270F7"/>
    <w:rsid w:val="00D27459"/>
    <w:rsid w:val="00D2768B"/>
    <w:rsid w:val="00D27BB8"/>
    <w:rsid w:val="00D27E79"/>
    <w:rsid w:val="00D27FFD"/>
    <w:rsid w:val="00D3014F"/>
    <w:rsid w:val="00D30320"/>
    <w:rsid w:val="00D306C5"/>
    <w:rsid w:val="00D30C3C"/>
    <w:rsid w:val="00D30C98"/>
    <w:rsid w:val="00D3156E"/>
    <w:rsid w:val="00D31B43"/>
    <w:rsid w:val="00D31D9E"/>
    <w:rsid w:val="00D31E11"/>
    <w:rsid w:val="00D3268F"/>
    <w:rsid w:val="00D32D5B"/>
    <w:rsid w:val="00D33F4D"/>
    <w:rsid w:val="00D34322"/>
    <w:rsid w:val="00D34B19"/>
    <w:rsid w:val="00D35537"/>
    <w:rsid w:val="00D35799"/>
    <w:rsid w:val="00D357C5"/>
    <w:rsid w:val="00D35929"/>
    <w:rsid w:val="00D35AE7"/>
    <w:rsid w:val="00D36409"/>
    <w:rsid w:val="00D36438"/>
    <w:rsid w:val="00D36AD1"/>
    <w:rsid w:val="00D37042"/>
    <w:rsid w:val="00D371AE"/>
    <w:rsid w:val="00D374E3"/>
    <w:rsid w:val="00D40145"/>
    <w:rsid w:val="00D4048F"/>
    <w:rsid w:val="00D406A4"/>
    <w:rsid w:val="00D41893"/>
    <w:rsid w:val="00D418FA"/>
    <w:rsid w:val="00D419B9"/>
    <w:rsid w:val="00D42AC1"/>
    <w:rsid w:val="00D43494"/>
    <w:rsid w:val="00D43563"/>
    <w:rsid w:val="00D438AD"/>
    <w:rsid w:val="00D43D51"/>
    <w:rsid w:val="00D44033"/>
    <w:rsid w:val="00D4403B"/>
    <w:rsid w:val="00D4479D"/>
    <w:rsid w:val="00D45A68"/>
    <w:rsid w:val="00D45C22"/>
    <w:rsid w:val="00D46107"/>
    <w:rsid w:val="00D4635D"/>
    <w:rsid w:val="00D4645F"/>
    <w:rsid w:val="00D465DB"/>
    <w:rsid w:val="00D46C57"/>
    <w:rsid w:val="00D47DCE"/>
    <w:rsid w:val="00D47E8E"/>
    <w:rsid w:val="00D505A3"/>
    <w:rsid w:val="00D50EDD"/>
    <w:rsid w:val="00D5195B"/>
    <w:rsid w:val="00D51A01"/>
    <w:rsid w:val="00D52054"/>
    <w:rsid w:val="00D5243E"/>
    <w:rsid w:val="00D52666"/>
    <w:rsid w:val="00D52B3A"/>
    <w:rsid w:val="00D5329F"/>
    <w:rsid w:val="00D5361E"/>
    <w:rsid w:val="00D53B48"/>
    <w:rsid w:val="00D54A25"/>
    <w:rsid w:val="00D54BEB"/>
    <w:rsid w:val="00D54F14"/>
    <w:rsid w:val="00D5504C"/>
    <w:rsid w:val="00D55484"/>
    <w:rsid w:val="00D55B5F"/>
    <w:rsid w:val="00D566D4"/>
    <w:rsid w:val="00D5721A"/>
    <w:rsid w:val="00D5722C"/>
    <w:rsid w:val="00D57A17"/>
    <w:rsid w:val="00D57CDD"/>
    <w:rsid w:val="00D601DF"/>
    <w:rsid w:val="00D6023E"/>
    <w:rsid w:val="00D60C2B"/>
    <w:rsid w:val="00D60E83"/>
    <w:rsid w:val="00D61071"/>
    <w:rsid w:val="00D621C6"/>
    <w:rsid w:val="00D62632"/>
    <w:rsid w:val="00D6292D"/>
    <w:rsid w:val="00D62EC5"/>
    <w:rsid w:val="00D63310"/>
    <w:rsid w:val="00D63338"/>
    <w:rsid w:val="00D6346D"/>
    <w:rsid w:val="00D6360F"/>
    <w:rsid w:val="00D63847"/>
    <w:rsid w:val="00D63E22"/>
    <w:rsid w:val="00D63EB7"/>
    <w:rsid w:val="00D63EBB"/>
    <w:rsid w:val="00D640F5"/>
    <w:rsid w:val="00D64566"/>
    <w:rsid w:val="00D6474C"/>
    <w:rsid w:val="00D64789"/>
    <w:rsid w:val="00D652ED"/>
    <w:rsid w:val="00D653B1"/>
    <w:rsid w:val="00D65D17"/>
    <w:rsid w:val="00D66407"/>
    <w:rsid w:val="00D6650F"/>
    <w:rsid w:val="00D667E0"/>
    <w:rsid w:val="00D66B31"/>
    <w:rsid w:val="00D66BE6"/>
    <w:rsid w:val="00D6716A"/>
    <w:rsid w:val="00D70033"/>
    <w:rsid w:val="00D70246"/>
    <w:rsid w:val="00D71D65"/>
    <w:rsid w:val="00D7201C"/>
    <w:rsid w:val="00D73B0B"/>
    <w:rsid w:val="00D7466B"/>
    <w:rsid w:val="00D74AEF"/>
    <w:rsid w:val="00D74DD1"/>
    <w:rsid w:val="00D75148"/>
    <w:rsid w:val="00D75A5E"/>
    <w:rsid w:val="00D75D3F"/>
    <w:rsid w:val="00D7604F"/>
    <w:rsid w:val="00D76076"/>
    <w:rsid w:val="00D763D5"/>
    <w:rsid w:val="00D76A43"/>
    <w:rsid w:val="00D76A54"/>
    <w:rsid w:val="00D77485"/>
    <w:rsid w:val="00D778E3"/>
    <w:rsid w:val="00D77DB9"/>
    <w:rsid w:val="00D77F77"/>
    <w:rsid w:val="00D801FB"/>
    <w:rsid w:val="00D80360"/>
    <w:rsid w:val="00D80621"/>
    <w:rsid w:val="00D80626"/>
    <w:rsid w:val="00D806ED"/>
    <w:rsid w:val="00D80DB4"/>
    <w:rsid w:val="00D816B2"/>
    <w:rsid w:val="00D8191F"/>
    <w:rsid w:val="00D825F3"/>
    <w:rsid w:val="00D83272"/>
    <w:rsid w:val="00D83AFB"/>
    <w:rsid w:val="00D83BFF"/>
    <w:rsid w:val="00D84585"/>
    <w:rsid w:val="00D84859"/>
    <w:rsid w:val="00D84B2A"/>
    <w:rsid w:val="00D8500F"/>
    <w:rsid w:val="00D85793"/>
    <w:rsid w:val="00D85A13"/>
    <w:rsid w:val="00D85A5E"/>
    <w:rsid w:val="00D85CC2"/>
    <w:rsid w:val="00D85FB5"/>
    <w:rsid w:val="00D863C5"/>
    <w:rsid w:val="00D86DAA"/>
    <w:rsid w:val="00D87D26"/>
    <w:rsid w:val="00D87E53"/>
    <w:rsid w:val="00D905F9"/>
    <w:rsid w:val="00D9072E"/>
    <w:rsid w:val="00D908E5"/>
    <w:rsid w:val="00D9093E"/>
    <w:rsid w:val="00D90955"/>
    <w:rsid w:val="00D91A73"/>
    <w:rsid w:val="00D92079"/>
    <w:rsid w:val="00D92136"/>
    <w:rsid w:val="00D921E6"/>
    <w:rsid w:val="00D9267B"/>
    <w:rsid w:val="00D92BDB"/>
    <w:rsid w:val="00D93158"/>
    <w:rsid w:val="00D93BB4"/>
    <w:rsid w:val="00D94F8B"/>
    <w:rsid w:val="00D954EF"/>
    <w:rsid w:val="00D957A6"/>
    <w:rsid w:val="00D9588C"/>
    <w:rsid w:val="00D96C5B"/>
    <w:rsid w:val="00D96E1E"/>
    <w:rsid w:val="00D97752"/>
    <w:rsid w:val="00D978AE"/>
    <w:rsid w:val="00DA00D2"/>
    <w:rsid w:val="00DA0D69"/>
    <w:rsid w:val="00DA0DE4"/>
    <w:rsid w:val="00DA181D"/>
    <w:rsid w:val="00DA1F26"/>
    <w:rsid w:val="00DA2282"/>
    <w:rsid w:val="00DA2652"/>
    <w:rsid w:val="00DA283F"/>
    <w:rsid w:val="00DA3213"/>
    <w:rsid w:val="00DA374B"/>
    <w:rsid w:val="00DA3814"/>
    <w:rsid w:val="00DA3C22"/>
    <w:rsid w:val="00DA3E55"/>
    <w:rsid w:val="00DA3F2A"/>
    <w:rsid w:val="00DA4AB6"/>
    <w:rsid w:val="00DA4BE6"/>
    <w:rsid w:val="00DA5240"/>
    <w:rsid w:val="00DA52F9"/>
    <w:rsid w:val="00DA57E3"/>
    <w:rsid w:val="00DA5DEB"/>
    <w:rsid w:val="00DA617C"/>
    <w:rsid w:val="00DA64EC"/>
    <w:rsid w:val="00DA6DA7"/>
    <w:rsid w:val="00DA6F82"/>
    <w:rsid w:val="00DA7BBC"/>
    <w:rsid w:val="00DA7E33"/>
    <w:rsid w:val="00DB035E"/>
    <w:rsid w:val="00DB06D4"/>
    <w:rsid w:val="00DB0C3A"/>
    <w:rsid w:val="00DB0EF3"/>
    <w:rsid w:val="00DB1021"/>
    <w:rsid w:val="00DB1A8B"/>
    <w:rsid w:val="00DB1DCC"/>
    <w:rsid w:val="00DB1F40"/>
    <w:rsid w:val="00DB232B"/>
    <w:rsid w:val="00DB24A4"/>
    <w:rsid w:val="00DB2F18"/>
    <w:rsid w:val="00DB3114"/>
    <w:rsid w:val="00DB37DB"/>
    <w:rsid w:val="00DB3F3B"/>
    <w:rsid w:val="00DB409F"/>
    <w:rsid w:val="00DB4623"/>
    <w:rsid w:val="00DB4AC6"/>
    <w:rsid w:val="00DB4C93"/>
    <w:rsid w:val="00DB516A"/>
    <w:rsid w:val="00DB5259"/>
    <w:rsid w:val="00DB53FA"/>
    <w:rsid w:val="00DB5ECC"/>
    <w:rsid w:val="00DB67B9"/>
    <w:rsid w:val="00DB690D"/>
    <w:rsid w:val="00DB6DC1"/>
    <w:rsid w:val="00DB6F33"/>
    <w:rsid w:val="00DB7B0D"/>
    <w:rsid w:val="00DB7ECE"/>
    <w:rsid w:val="00DC0019"/>
    <w:rsid w:val="00DC0695"/>
    <w:rsid w:val="00DC1311"/>
    <w:rsid w:val="00DC1824"/>
    <w:rsid w:val="00DC1BAB"/>
    <w:rsid w:val="00DC2CD9"/>
    <w:rsid w:val="00DC2CF2"/>
    <w:rsid w:val="00DC2F37"/>
    <w:rsid w:val="00DC32EA"/>
    <w:rsid w:val="00DC3687"/>
    <w:rsid w:val="00DC3901"/>
    <w:rsid w:val="00DC441E"/>
    <w:rsid w:val="00DC4CBD"/>
    <w:rsid w:val="00DC4FC6"/>
    <w:rsid w:val="00DC66AC"/>
    <w:rsid w:val="00DC6A58"/>
    <w:rsid w:val="00DC73D8"/>
    <w:rsid w:val="00DC776E"/>
    <w:rsid w:val="00DC7EBF"/>
    <w:rsid w:val="00DD0133"/>
    <w:rsid w:val="00DD0318"/>
    <w:rsid w:val="00DD0604"/>
    <w:rsid w:val="00DD087E"/>
    <w:rsid w:val="00DD0947"/>
    <w:rsid w:val="00DD0C46"/>
    <w:rsid w:val="00DD0DCE"/>
    <w:rsid w:val="00DD13C3"/>
    <w:rsid w:val="00DD1724"/>
    <w:rsid w:val="00DD1F8A"/>
    <w:rsid w:val="00DD256C"/>
    <w:rsid w:val="00DD274E"/>
    <w:rsid w:val="00DD2BB4"/>
    <w:rsid w:val="00DD2C28"/>
    <w:rsid w:val="00DD3890"/>
    <w:rsid w:val="00DD3CF4"/>
    <w:rsid w:val="00DD3E66"/>
    <w:rsid w:val="00DD41B6"/>
    <w:rsid w:val="00DD45A6"/>
    <w:rsid w:val="00DD47A5"/>
    <w:rsid w:val="00DD47F6"/>
    <w:rsid w:val="00DD48BA"/>
    <w:rsid w:val="00DD5499"/>
    <w:rsid w:val="00DD5E70"/>
    <w:rsid w:val="00DD6968"/>
    <w:rsid w:val="00DD6BB4"/>
    <w:rsid w:val="00DD6DFF"/>
    <w:rsid w:val="00DD6F16"/>
    <w:rsid w:val="00DD7D75"/>
    <w:rsid w:val="00DD7E63"/>
    <w:rsid w:val="00DD7F93"/>
    <w:rsid w:val="00DD7FFD"/>
    <w:rsid w:val="00DE047B"/>
    <w:rsid w:val="00DE04F2"/>
    <w:rsid w:val="00DE0EF3"/>
    <w:rsid w:val="00DE1103"/>
    <w:rsid w:val="00DE285C"/>
    <w:rsid w:val="00DE2A9F"/>
    <w:rsid w:val="00DE2C27"/>
    <w:rsid w:val="00DE2FE2"/>
    <w:rsid w:val="00DE3444"/>
    <w:rsid w:val="00DE37BD"/>
    <w:rsid w:val="00DE43F6"/>
    <w:rsid w:val="00DE4602"/>
    <w:rsid w:val="00DE4F5A"/>
    <w:rsid w:val="00DE50A4"/>
    <w:rsid w:val="00DE56CD"/>
    <w:rsid w:val="00DE602B"/>
    <w:rsid w:val="00DE6751"/>
    <w:rsid w:val="00DE6AD6"/>
    <w:rsid w:val="00DE6BD3"/>
    <w:rsid w:val="00DE7395"/>
    <w:rsid w:val="00DE7551"/>
    <w:rsid w:val="00DE7ECD"/>
    <w:rsid w:val="00DF0092"/>
    <w:rsid w:val="00DF0770"/>
    <w:rsid w:val="00DF0AA5"/>
    <w:rsid w:val="00DF0D45"/>
    <w:rsid w:val="00DF12B0"/>
    <w:rsid w:val="00DF191E"/>
    <w:rsid w:val="00DF1F82"/>
    <w:rsid w:val="00DF254F"/>
    <w:rsid w:val="00DF2FA9"/>
    <w:rsid w:val="00DF3833"/>
    <w:rsid w:val="00DF390E"/>
    <w:rsid w:val="00DF3EE1"/>
    <w:rsid w:val="00DF42E4"/>
    <w:rsid w:val="00DF459D"/>
    <w:rsid w:val="00DF4668"/>
    <w:rsid w:val="00DF4A07"/>
    <w:rsid w:val="00DF4A81"/>
    <w:rsid w:val="00DF5394"/>
    <w:rsid w:val="00DF5A36"/>
    <w:rsid w:val="00DF5D18"/>
    <w:rsid w:val="00DF5F8B"/>
    <w:rsid w:val="00DF5FA3"/>
    <w:rsid w:val="00DF60C4"/>
    <w:rsid w:val="00DF6638"/>
    <w:rsid w:val="00DF6FCE"/>
    <w:rsid w:val="00DF7524"/>
    <w:rsid w:val="00DF76C6"/>
    <w:rsid w:val="00DF7874"/>
    <w:rsid w:val="00DF7D09"/>
    <w:rsid w:val="00E0026E"/>
    <w:rsid w:val="00E003E7"/>
    <w:rsid w:val="00E00920"/>
    <w:rsid w:val="00E00BF9"/>
    <w:rsid w:val="00E01462"/>
    <w:rsid w:val="00E01544"/>
    <w:rsid w:val="00E01639"/>
    <w:rsid w:val="00E017EA"/>
    <w:rsid w:val="00E018FD"/>
    <w:rsid w:val="00E01B8F"/>
    <w:rsid w:val="00E02011"/>
    <w:rsid w:val="00E02457"/>
    <w:rsid w:val="00E02D46"/>
    <w:rsid w:val="00E03329"/>
    <w:rsid w:val="00E03657"/>
    <w:rsid w:val="00E03F31"/>
    <w:rsid w:val="00E04588"/>
    <w:rsid w:val="00E0513A"/>
    <w:rsid w:val="00E051D8"/>
    <w:rsid w:val="00E05911"/>
    <w:rsid w:val="00E059AD"/>
    <w:rsid w:val="00E05EDD"/>
    <w:rsid w:val="00E06E19"/>
    <w:rsid w:val="00E0743F"/>
    <w:rsid w:val="00E07DC3"/>
    <w:rsid w:val="00E101EB"/>
    <w:rsid w:val="00E11068"/>
    <w:rsid w:val="00E11230"/>
    <w:rsid w:val="00E11F45"/>
    <w:rsid w:val="00E12162"/>
    <w:rsid w:val="00E12588"/>
    <w:rsid w:val="00E129BC"/>
    <w:rsid w:val="00E12DEE"/>
    <w:rsid w:val="00E12F88"/>
    <w:rsid w:val="00E13146"/>
    <w:rsid w:val="00E136B7"/>
    <w:rsid w:val="00E138BF"/>
    <w:rsid w:val="00E13A1E"/>
    <w:rsid w:val="00E13CF1"/>
    <w:rsid w:val="00E13F45"/>
    <w:rsid w:val="00E14946"/>
    <w:rsid w:val="00E14A5A"/>
    <w:rsid w:val="00E14C0B"/>
    <w:rsid w:val="00E15638"/>
    <w:rsid w:val="00E15AC3"/>
    <w:rsid w:val="00E17603"/>
    <w:rsid w:val="00E17B2B"/>
    <w:rsid w:val="00E2048D"/>
    <w:rsid w:val="00E206C4"/>
    <w:rsid w:val="00E20B0D"/>
    <w:rsid w:val="00E20D94"/>
    <w:rsid w:val="00E20FFA"/>
    <w:rsid w:val="00E21245"/>
    <w:rsid w:val="00E21289"/>
    <w:rsid w:val="00E216B2"/>
    <w:rsid w:val="00E21AA7"/>
    <w:rsid w:val="00E21C6D"/>
    <w:rsid w:val="00E21D36"/>
    <w:rsid w:val="00E21D46"/>
    <w:rsid w:val="00E21D88"/>
    <w:rsid w:val="00E21FF7"/>
    <w:rsid w:val="00E2253D"/>
    <w:rsid w:val="00E23000"/>
    <w:rsid w:val="00E234A9"/>
    <w:rsid w:val="00E235AD"/>
    <w:rsid w:val="00E23A11"/>
    <w:rsid w:val="00E23A12"/>
    <w:rsid w:val="00E2472F"/>
    <w:rsid w:val="00E24A8C"/>
    <w:rsid w:val="00E24AD6"/>
    <w:rsid w:val="00E24D11"/>
    <w:rsid w:val="00E25297"/>
    <w:rsid w:val="00E2573B"/>
    <w:rsid w:val="00E25781"/>
    <w:rsid w:val="00E25DD1"/>
    <w:rsid w:val="00E2601C"/>
    <w:rsid w:val="00E26878"/>
    <w:rsid w:val="00E26B6F"/>
    <w:rsid w:val="00E26F7A"/>
    <w:rsid w:val="00E27295"/>
    <w:rsid w:val="00E27814"/>
    <w:rsid w:val="00E27858"/>
    <w:rsid w:val="00E27EE6"/>
    <w:rsid w:val="00E304BD"/>
    <w:rsid w:val="00E311F4"/>
    <w:rsid w:val="00E3145B"/>
    <w:rsid w:val="00E31BE4"/>
    <w:rsid w:val="00E31D5F"/>
    <w:rsid w:val="00E32432"/>
    <w:rsid w:val="00E3249D"/>
    <w:rsid w:val="00E32578"/>
    <w:rsid w:val="00E329DF"/>
    <w:rsid w:val="00E32A36"/>
    <w:rsid w:val="00E32C56"/>
    <w:rsid w:val="00E32EDF"/>
    <w:rsid w:val="00E33F57"/>
    <w:rsid w:val="00E33FC5"/>
    <w:rsid w:val="00E34830"/>
    <w:rsid w:val="00E34C7D"/>
    <w:rsid w:val="00E35015"/>
    <w:rsid w:val="00E35198"/>
    <w:rsid w:val="00E351FE"/>
    <w:rsid w:val="00E3580A"/>
    <w:rsid w:val="00E35883"/>
    <w:rsid w:val="00E35967"/>
    <w:rsid w:val="00E359E6"/>
    <w:rsid w:val="00E360FD"/>
    <w:rsid w:val="00E36441"/>
    <w:rsid w:val="00E3682F"/>
    <w:rsid w:val="00E36D3E"/>
    <w:rsid w:val="00E37117"/>
    <w:rsid w:val="00E40173"/>
    <w:rsid w:val="00E4047D"/>
    <w:rsid w:val="00E40604"/>
    <w:rsid w:val="00E4068D"/>
    <w:rsid w:val="00E408D5"/>
    <w:rsid w:val="00E40FCB"/>
    <w:rsid w:val="00E418AF"/>
    <w:rsid w:val="00E4248D"/>
    <w:rsid w:val="00E427FC"/>
    <w:rsid w:val="00E42F04"/>
    <w:rsid w:val="00E43263"/>
    <w:rsid w:val="00E43B76"/>
    <w:rsid w:val="00E441AF"/>
    <w:rsid w:val="00E44B08"/>
    <w:rsid w:val="00E45889"/>
    <w:rsid w:val="00E45FC1"/>
    <w:rsid w:val="00E46456"/>
    <w:rsid w:val="00E46757"/>
    <w:rsid w:val="00E46941"/>
    <w:rsid w:val="00E4760C"/>
    <w:rsid w:val="00E47905"/>
    <w:rsid w:val="00E50792"/>
    <w:rsid w:val="00E50D9A"/>
    <w:rsid w:val="00E50FCD"/>
    <w:rsid w:val="00E525CB"/>
    <w:rsid w:val="00E5287C"/>
    <w:rsid w:val="00E536C0"/>
    <w:rsid w:val="00E54532"/>
    <w:rsid w:val="00E54549"/>
    <w:rsid w:val="00E54F0E"/>
    <w:rsid w:val="00E54F13"/>
    <w:rsid w:val="00E55A41"/>
    <w:rsid w:val="00E55B81"/>
    <w:rsid w:val="00E5606A"/>
    <w:rsid w:val="00E56486"/>
    <w:rsid w:val="00E569C1"/>
    <w:rsid w:val="00E56ECD"/>
    <w:rsid w:val="00E56FB8"/>
    <w:rsid w:val="00E57216"/>
    <w:rsid w:val="00E57343"/>
    <w:rsid w:val="00E574B7"/>
    <w:rsid w:val="00E575A9"/>
    <w:rsid w:val="00E576E5"/>
    <w:rsid w:val="00E579E8"/>
    <w:rsid w:val="00E57FC1"/>
    <w:rsid w:val="00E60075"/>
    <w:rsid w:val="00E60D56"/>
    <w:rsid w:val="00E61964"/>
    <w:rsid w:val="00E62886"/>
    <w:rsid w:val="00E62B5F"/>
    <w:rsid w:val="00E62EF2"/>
    <w:rsid w:val="00E63635"/>
    <w:rsid w:val="00E63B73"/>
    <w:rsid w:val="00E64145"/>
    <w:rsid w:val="00E6485B"/>
    <w:rsid w:val="00E658DC"/>
    <w:rsid w:val="00E65C75"/>
    <w:rsid w:val="00E66594"/>
    <w:rsid w:val="00E665F9"/>
    <w:rsid w:val="00E66884"/>
    <w:rsid w:val="00E669DB"/>
    <w:rsid w:val="00E66BDD"/>
    <w:rsid w:val="00E670C4"/>
    <w:rsid w:val="00E67176"/>
    <w:rsid w:val="00E6722C"/>
    <w:rsid w:val="00E67288"/>
    <w:rsid w:val="00E70AC5"/>
    <w:rsid w:val="00E70C5D"/>
    <w:rsid w:val="00E715D8"/>
    <w:rsid w:val="00E71A05"/>
    <w:rsid w:val="00E71A80"/>
    <w:rsid w:val="00E72604"/>
    <w:rsid w:val="00E72C62"/>
    <w:rsid w:val="00E73C96"/>
    <w:rsid w:val="00E74181"/>
    <w:rsid w:val="00E74252"/>
    <w:rsid w:val="00E742B0"/>
    <w:rsid w:val="00E745A9"/>
    <w:rsid w:val="00E7482D"/>
    <w:rsid w:val="00E74DBC"/>
    <w:rsid w:val="00E74E61"/>
    <w:rsid w:val="00E74EDE"/>
    <w:rsid w:val="00E752F8"/>
    <w:rsid w:val="00E75443"/>
    <w:rsid w:val="00E761B6"/>
    <w:rsid w:val="00E76242"/>
    <w:rsid w:val="00E766E2"/>
    <w:rsid w:val="00E76DEC"/>
    <w:rsid w:val="00E7700A"/>
    <w:rsid w:val="00E77301"/>
    <w:rsid w:val="00E77643"/>
    <w:rsid w:val="00E7779B"/>
    <w:rsid w:val="00E80064"/>
    <w:rsid w:val="00E8046B"/>
    <w:rsid w:val="00E80E49"/>
    <w:rsid w:val="00E814A5"/>
    <w:rsid w:val="00E82343"/>
    <w:rsid w:val="00E823CC"/>
    <w:rsid w:val="00E8291A"/>
    <w:rsid w:val="00E82A31"/>
    <w:rsid w:val="00E82AD4"/>
    <w:rsid w:val="00E82D45"/>
    <w:rsid w:val="00E83037"/>
    <w:rsid w:val="00E834CD"/>
    <w:rsid w:val="00E83CF3"/>
    <w:rsid w:val="00E84002"/>
    <w:rsid w:val="00E845A6"/>
    <w:rsid w:val="00E8464D"/>
    <w:rsid w:val="00E84C50"/>
    <w:rsid w:val="00E85171"/>
    <w:rsid w:val="00E856C9"/>
    <w:rsid w:val="00E85FAE"/>
    <w:rsid w:val="00E86019"/>
    <w:rsid w:val="00E8618B"/>
    <w:rsid w:val="00E866E2"/>
    <w:rsid w:val="00E876E8"/>
    <w:rsid w:val="00E876FA"/>
    <w:rsid w:val="00E906AD"/>
    <w:rsid w:val="00E90AE7"/>
    <w:rsid w:val="00E90B44"/>
    <w:rsid w:val="00E9137F"/>
    <w:rsid w:val="00E91546"/>
    <w:rsid w:val="00E918BA"/>
    <w:rsid w:val="00E918F8"/>
    <w:rsid w:val="00E92765"/>
    <w:rsid w:val="00E929A6"/>
    <w:rsid w:val="00E92DF9"/>
    <w:rsid w:val="00E93730"/>
    <w:rsid w:val="00E93ABB"/>
    <w:rsid w:val="00E93E41"/>
    <w:rsid w:val="00E94769"/>
    <w:rsid w:val="00E948E7"/>
    <w:rsid w:val="00E94A79"/>
    <w:rsid w:val="00E94BE7"/>
    <w:rsid w:val="00E94BF5"/>
    <w:rsid w:val="00E94C4C"/>
    <w:rsid w:val="00E95239"/>
    <w:rsid w:val="00E9554D"/>
    <w:rsid w:val="00E95679"/>
    <w:rsid w:val="00E96601"/>
    <w:rsid w:val="00E9668D"/>
    <w:rsid w:val="00E96DC3"/>
    <w:rsid w:val="00E97014"/>
    <w:rsid w:val="00EA0121"/>
    <w:rsid w:val="00EA063C"/>
    <w:rsid w:val="00EA0AA0"/>
    <w:rsid w:val="00EA0B46"/>
    <w:rsid w:val="00EA0CBE"/>
    <w:rsid w:val="00EA1073"/>
    <w:rsid w:val="00EA1078"/>
    <w:rsid w:val="00EA1097"/>
    <w:rsid w:val="00EA1402"/>
    <w:rsid w:val="00EA1E68"/>
    <w:rsid w:val="00EA2169"/>
    <w:rsid w:val="00EA22A5"/>
    <w:rsid w:val="00EA2302"/>
    <w:rsid w:val="00EA24AA"/>
    <w:rsid w:val="00EA29D4"/>
    <w:rsid w:val="00EA2D3F"/>
    <w:rsid w:val="00EA3162"/>
    <w:rsid w:val="00EA33A3"/>
    <w:rsid w:val="00EA358C"/>
    <w:rsid w:val="00EA3C65"/>
    <w:rsid w:val="00EA3EA1"/>
    <w:rsid w:val="00EA3EBC"/>
    <w:rsid w:val="00EA4849"/>
    <w:rsid w:val="00EA4DBF"/>
    <w:rsid w:val="00EA5195"/>
    <w:rsid w:val="00EA561B"/>
    <w:rsid w:val="00EA5C84"/>
    <w:rsid w:val="00EA5D1F"/>
    <w:rsid w:val="00EA6017"/>
    <w:rsid w:val="00EA662D"/>
    <w:rsid w:val="00EA6681"/>
    <w:rsid w:val="00EA6847"/>
    <w:rsid w:val="00EA6B58"/>
    <w:rsid w:val="00EA7613"/>
    <w:rsid w:val="00EA7841"/>
    <w:rsid w:val="00EA7D9B"/>
    <w:rsid w:val="00EB093A"/>
    <w:rsid w:val="00EB1015"/>
    <w:rsid w:val="00EB1104"/>
    <w:rsid w:val="00EB154B"/>
    <w:rsid w:val="00EB1D65"/>
    <w:rsid w:val="00EB30A1"/>
    <w:rsid w:val="00EB49F4"/>
    <w:rsid w:val="00EB4CD6"/>
    <w:rsid w:val="00EB5182"/>
    <w:rsid w:val="00EB529A"/>
    <w:rsid w:val="00EB5509"/>
    <w:rsid w:val="00EB5874"/>
    <w:rsid w:val="00EB6220"/>
    <w:rsid w:val="00EB6458"/>
    <w:rsid w:val="00EB6512"/>
    <w:rsid w:val="00EB6893"/>
    <w:rsid w:val="00EB74F7"/>
    <w:rsid w:val="00EC1174"/>
    <w:rsid w:val="00EC1D4A"/>
    <w:rsid w:val="00EC1E1F"/>
    <w:rsid w:val="00EC1E80"/>
    <w:rsid w:val="00EC1EA2"/>
    <w:rsid w:val="00EC365E"/>
    <w:rsid w:val="00EC379C"/>
    <w:rsid w:val="00EC46FF"/>
    <w:rsid w:val="00EC4955"/>
    <w:rsid w:val="00EC495A"/>
    <w:rsid w:val="00EC49B8"/>
    <w:rsid w:val="00EC4E62"/>
    <w:rsid w:val="00EC5426"/>
    <w:rsid w:val="00EC5579"/>
    <w:rsid w:val="00EC5754"/>
    <w:rsid w:val="00EC58CA"/>
    <w:rsid w:val="00EC59E1"/>
    <w:rsid w:val="00EC5DD6"/>
    <w:rsid w:val="00EC5EE3"/>
    <w:rsid w:val="00EC688C"/>
    <w:rsid w:val="00EC6945"/>
    <w:rsid w:val="00EC6C43"/>
    <w:rsid w:val="00EC6F55"/>
    <w:rsid w:val="00EC71BE"/>
    <w:rsid w:val="00EC736C"/>
    <w:rsid w:val="00EC741D"/>
    <w:rsid w:val="00EC7D9C"/>
    <w:rsid w:val="00ED1124"/>
    <w:rsid w:val="00ED153A"/>
    <w:rsid w:val="00ED15F2"/>
    <w:rsid w:val="00ED1C98"/>
    <w:rsid w:val="00ED2812"/>
    <w:rsid w:val="00ED29DA"/>
    <w:rsid w:val="00ED2CCF"/>
    <w:rsid w:val="00ED32DA"/>
    <w:rsid w:val="00ED3791"/>
    <w:rsid w:val="00ED3C6D"/>
    <w:rsid w:val="00ED3CB1"/>
    <w:rsid w:val="00ED42F3"/>
    <w:rsid w:val="00ED459C"/>
    <w:rsid w:val="00ED48A1"/>
    <w:rsid w:val="00ED4917"/>
    <w:rsid w:val="00ED4B7A"/>
    <w:rsid w:val="00ED5349"/>
    <w:rsid w:val="00ED54DE"/>
    <w:rsid w:val="00ED58BF"/>
    <w:rsid w:val="00ED5D56"/>
    <w:rsid w:val="00ED6016"/>
    <w:rsid w:val="00ED6378"/>
    <w:rsid w:val="00ED76CD"/>
    <w:rsid w:val="00EE03AD"/>
    <w:rsid w:val="00EE107F"/>
    <w:rsid w:val="00EE1170"/>
    <w:rsid w:val="00EE16B6"/>
    <w:rsid w:val="00EE1DAB"/>
    <w:rsid w:val="00EE2352"/>
    <w:rsid w:val="00EE284F"/>
    <w:rsid w:val="00EE294C"/>
    <w:rsid w:val="00EE2DA6"/>
    <w:rsid w:val="00EE3ADA"/>
    <w:rsid w:val="00EE428E"/>
    <w:rsid w:val="00EE442B"/>
    <w:rsid w:val="00EE49BA"/>
    <w:rsid w:val="00EE53CA"/>
    <w:rsid w:val="00EE5875"/>
    <w:rsid w:val="00EE6842"/>
    <w:rsid w:val="00EE6B25"/>
    <w:rsid w:val="00EE6B55"/>
    <w:rsid w:val="00EE6B66"/>
    <w:rsid w:val="00EE6DBB"/>
    <w:rsid w:val="00EE7061"/>
    <w:rsid w:val="00EE7AE0"/>
    <w:rsid w:val="00EE7E67"/>
    <w:rsid w:val="00EF0059"/>
    <w:rsid w:val="00EF0587"/>
    <w:rsid w:val="00EF0A50"/>
    <w:rsid w:val="00EF0AE9"/>
    <w:rsid w:val="00EF113C"/>
    <w:rsid w:val="00EF115A"/>
    <w:rsid w:val="00EF1469"/>
    <w:rsid w:val="00EF16C2"/>
    <w:rsid w:val="00EF1BA3"/>
    <w:rsid w:val="00EF1D97"/>
    <w:rsid w:val="00EF2930"/>
    <w:rsid w:val="00EF2DA1"/>
    <w:rsid w:val="00EF2F6A"/>
    <w:rsid w:val="00EF368F"/>
    <w:rsid w:val="00EF371B"/>
    <w:rsid w:val="00EF381E"/>
    <w:rsid w:val="00EF3B57"/>
    <w:rsid w:val="00EF4055"/>
    <w:rsid w:val="00EF46D2"/>
    <w:rsid w:val="00EF4BD8"/>
    <w:rsid w:val="00EF4C61"/>
    <w:rsid w:val="00EF5174"/>
    <w:rsid w:val="00EF545E"/>
    <w:rsid w:val="00EF5D24"/>
    <w:rsid w:val="00EF6227"/>
    <w:rsid w:val="00EF670B"/>
    <w:rsid w:val="00EF6C88"/>
    <w:rsid w:val="00EF7CAB"/>
    <w:rsid w:val="00EF7F7D"/>
    <w:rsid w:val="00F0009B"/>
    <w:rsid w:val="00F0027C"/>
    <w:rsid w:val="00F00909"/>
    <w:rsid w:val="00F011FA"/>
    <w:rsid w:val="00F01AA1"/>
    <w:rsid w:val="00F020A9"/>
    <w:rsid w:val="00F022C3"/>
    <w:rsid w:val="00F024AC"/>
    <w:rsid w:val="00F03239"/>
    <w:rsid w:val="00F0336F"/>
    <w:rsid w:val="00F034BB"/>
    <w:rsid w:val="00F03564"/>
    <w:rsid w:val="00F03A7B"/>
    <w:rsid w:val="00F03C9A"/>
    <w:rsid w:val="00F0493B"/>
    <w:rsid w:val="00F04F9F"/>
    <w:rsid w:val="00F051CB"/>
    <w:rsid w:val="00F05800"/>
    <w:rsid w:val="00F05C4B"/>
    <w:rsid w:val="00F061B7"/>
    <w:rsid w:val="00F06F56"/>
    <w:rsid w:val="00F075D9"/>
    <w:rsid w:val="00F0774A"/>
    <w:rsid w:val="00F11B7B"/>
    <w:rsid w:val="00F1212B"/>
    <w:rsid w:val="00F12362"/>
    <w:rsid w:val="00F12737"/>
    <w:rsid w:val="00F127A8"/>
    <w:rsid w:val="00F131BE"/>
    <w:rsid w:val="00F13273"/>
    <w:rsid w:val="00F132CE"/>
    <w:rsid w:val="00F13973"/>
    <w:rsid w:val="00F13A74"/>
    <w:rsid w:val="00F13B0E"/>
    <w:rsid w:val="00F141CE"/>
    <w:rsid w:val="00F14501"/>
    <w:rsid w:val="00F14BEE"/>
    <w:rsid w:val="00F14C0E"/>
    <w:rsid w:val="00F14EB3"/>
    <w:rsid w:val="00F14F3D"/>
    <w:rsid w:val="00F1503C"/>
    <w:rsid w:val="00F1521D"/>
    <w:rsid w:val="00F15614"/>
    <w:rsid w:val="00F15A0A"/>
    <w:rsid w:val="00F15C6D"/>
    <w:rsid w:val="00F167EA"/>
    <w:rsid w:val="00F167F4"/>
    <w:rsid w:val="00F169FE"/>
    <w:rsid w:val="00F16A3C"/>
    <w:rsid w:val="00F172C1"/>
    <w:rsid w:val="00F176A6"/>
    <w:rsid w:val="00F17CED"/>
    <w:rsid w:val="00F203E1"/>
    <w:rsid w:val="00F205DC"/>
    <w:rsid w:val="00F2115D"/>
    <w:rsid w:val="00F21245"/>
    <w:rsid w:val="00F236EE"/>
    <w:rsid w:val="00F23722"/>
    <w:rsid w:val="00F23F7B"/>
    <w:rsid w:val="00F243D9"/>
    <w:rsid w:val="00F245E3"/>
    <w:rsid w:val="00F2499A"/>
    <w:rsid w:val="00F24FBF"/>
    <w:rsid w:val="00F25367"/>
    <w:rsid w:val="00F25383"/>
    <w:rsid w:val="00F2564F"/>
    <w:rsid w:val="00F25D43"/>
    <w:rsid w:val="00F25DA8"/>
    <w:rsid w:val="00F25E61"/>
    <w:rsid w:val="00F25E7D"/>
    <w:rsid w:val="00F25E94"/>
    <w:rsid w:val="00F26147"/>
    <w:rsid w:val="00F274C1"/>
    <w:rsid w:val="00F27AEE"/>
    <w:rsid w:val="00F305F9"/>
    <w:rsid w:val="00F306C5"/>
    <w:rsid w:val="00F30728"/>
    <w:rsid w:val="00F30863"/>
    <w:rsid w:val="00F30A1F"/>
    <w:rsid w:val="00F31173"/>
    <w:rsid w:val="00F312A5"/>
    <w:rsid w:val="00F31EDA"/>
    <w:rsid w:val="00F3207F"/>
    <w:rsid w:val="00F327F9"/>
    <w:rsid w:val="00F3318B"/>
    <w:rsid w:val="00F33750"/>
    <w:rsid w:val="00F33CDE"/>
    <w:rsid w:val="00F33E2B"/>
    <w:rsid w:val="00F3408F"/>
    <w:rsid w:val="00F343FD"/>
    <w:rsid w:val="00F347A3"/>
    <w:rsid w:val="00F34DEB"/>
    <w:rsid w:val="00F35729"/>
    <w:rsid w:val="00F35972"/>
    <w:rsid w:val="00F35F4A"/>
    <w:rsid w:val="00F37448"/>
    <w:rsid w:val="00F403D4"/>
    <w:rsid w:val="00F40E34"/>
    <w:rsid w:val="00F40FEB"/>
    <w:rsid w:val="00F41343"/>
    <w:rsid w:val="00F415D5"/>
    <w:rsid w:val="00F42116"/>
    <w:rsid w:val="00F427A3"/>
    <w:rsid w:val="00F4293C"/>
    <w:rsid w:val="00F42CB7"/>
    <w:rsid w:val="00F42CD9"/>
    <w:rsid w:val="00F42E27"/>
    <w:rsid w:val="00F43C6A"/>
    <w:rsid w:val="00F43CC9"/>
    <w:rsid w:val="00F43D21"/>
    <w:rsid w:val="00F43F74"/>
    <w:rsid w:val="00F43F9C"/>
    <w:rsid w:val="00F443A6"/>
    <w:rsid w:val="00F44462"/>
    <w:rsid w:val="00F44B0A"/>
    <w:rsid w:val="00F44CB0"/>
    <w:rsid w:val="00F45307"/>
    <w:rsid w:val="00F457BE"/>
    <w:rsid w:val="00F45B88"/>
    <w:rsid w:val="00F45B8D"/>
    <w:rsid w:val="00F45E89"/>
    <w:rsid w:val="00F45FE3"/>
    <w:rsid w:val="00F466D3"/>
    <w:rsid w:val="00F46A7C"/>
    <w:rsid w:val="00F46F14"/>
    <w:rsid w:val="00F47266"/>
    <w:rsid w:val="00F47D3D"/>
    <w:rsid w:val="00F47E0D"/>
    <w:rsid w:val="00F50163"/>
    <w:rsid w:val="00F5016A"/>
    <w:rsid w:val="00F5016D"/>
    <w:rsid w:val="00F50404"/>
    <w:rsid w:val="00F5059A"/>
    <w:rsid w:val="00F509E2"/>
    <w:rsid w:val="00F50D8E"/>
    <w:rsid w:val="00F50E39"/>
    <w:rsid w:val="00F5142B"/>
    <w:rsid w:val="00F515D2"/>
    <w:rsid w:val="00F51B79"/>
    <w:rsid w:val="00F51C91"/>
    <w:rsid w:val="00F51D6D"/>
    <w:rsid w:val="00F51FE5"/>
    <w:rsid w:val="00F523EF"/>
    <w:rsid w:val="00F52C45"/>
    <w:rsid w:val="00F52CBF"/>
    <w:rsid w:val="00F52CE4"/>
    <w:rsid w:val="00F53152"/>
    <w:rsid w:val="00F5364E"/>
    <w:rsid w:val="00F538A1"/>
    <w:rsid w:val="00F542E2"/>
    <w:rsid w:val="00F543A6"/>
    <w:rsid w:val="00F55706"/>
    <w:rsid w:val="00F563F0"/>
    <w:rsid w:val="00F56893"/>
    <w:rsid w:val="00F56E04"/>
    <w:rsid w:val="00F57009"/>
    <w:rsid w:val="00F571EE"/>
    <w:rsid w:val="00F57630"/>
    <w:rsid w:val="00F5775D"/>
    <w:rsid w:val="00F577B5"/>
    <w:rsid w:val="00F57C7C"/>
    <w:rsid w:val="00F57FC4"/>
    <w:rsid w:val="00F60A54"/>
    <w:rsid w:val="00F6109A"/>
    <w:rsid w:val="00F6175A"/>
    <w:rsid w:val="00F62247"/>
    <w:rsid w:val="00F62357"/>
    <w:rsid w:val="00F629D0"/>
    <w:rsid w:val="00F633E0"/>
    <w:rsid w:val="00F63596"/>
    <w:rsid w:val="00F63C06"/>
    <w:rsid w:val="00F63DD1"/>
    <w:rsid w:val="00F63FB7"/>
    <w:rsid w:val="00F63FF2"/>
    <w:rsid w:val="00F64145"/>
    <w:rsid w:val="00F6448C"/>
    <w:rsid w:val="00F64527"/>
    <w:rsid w:val="00F6479E"/>
    <w:rsid w:val="00F64C79"/>
    <w:rsid w:val="00F64FFB"/>
    <w:rsid w:val="00F659E6"/>
    <w:rsid w:val="00F65BD5"/>
    <w:rsid w:val="00F65E20"/>
    <w:rsid w:val="00F65E52"/>
    <w:rsid w:val="00F65E86"/>
    <w:rsid w:val="00F661A9"/>
    <w:rsid w:val="00F6661F"/>
    <w:rsid w:val="00F6703E"/>
    <w:rsid w:val="00F67297"/>
    <w:rsid w:val="00F67408"/>
    <w:rsid w:val="00F67D20"/>
    <w:rsid w:val="00F703F8"/>
    <w:rsid w:val="00F70633"/>
    <w:rsid w:val="00F70837"/>
    <w:rsid w:val="00F70D7B"/>
    <w:rsid w:val="00F71C8A"/>
    <w:rsid w:val="00F71CA0"/>
    <w:rsid w:val="00F72584"/>
    <w:rsid w:val="00F73443"/>
    <w:rsid w:val="00F73818"/>
    <w:rsid w:val="00F74280"/>
    <w:rsid w:val="00F74409"/>
    <w:rsid w:val="00F74469"/>
    <w:rsid w:val="00F745FD"/>
    <w:rsid w:val="00F7460B"/>
    <w:rsid w:val="00F74737"/>
    <w:rsid w:val="00F749C7"/>
    <w:rsid w:val="00F74D35"/>
    <w:rsid w:val="00F754AE"/>
    <w:rsid w:val="00F757F6"/>
    <w:rsid w:val="00F75C79"/>
    <w:rsid w:val="00F75D04"/>
    <w:rsid w:val="00F75DF4"/>
    <w:rsid w:val="00F76593"/>
    <w:rsid w:val="00F76695"/>
    <w:rsid w:val="00F76813"/>
    <w:rsid w:val="00F768AC"/>
    <w:rsid w:val="00F771B4"/>
    <w:rsid w:val="00F77472"/>
    <w:rsid w:val="00F77569"/>
    <w:rsid w:val="00F77BCB"/>
    <w:rsid w:val="00F77E5C"/>
    <w:rsid w:val="00F801A8"/>
    <w:rsid w:val="00F80A91"/>
    <w:rsid w:val="00F8125B"/>
    <w:rsid w:val="00F81B50"/>
    <w:rsid w:val="00F82226"/>
    <w:rsid w:val="00F8223E"/>
    <w:rsid w:val="00F8232E"/>
    <w:rsid w:val="00F82609"/>
    <w:rsid w:val="00F826AD"/>
    <w:rsid w:val="00F8278A"/>
    <w:rsid w:val="00F82EE7"/>
    <w:rsid w:val="00F830A8"/>
    <w:rsid w:val="00F83371"/>
    <w:rsid w:val="00F83557"/>
    <w:rsid w:val="00F84610"/>
    <w:rsid w:val="00F846F0"/>
    <w:rsid w:val="00F84830"/>
    <w:rsid w:val="00F848AE"/>
    <w:rsid w:val="00F84A72"/>
    <w:rsid w:val="00F85285"/>
    <w:rsid w:val="00F854BA"/>
    <w:rsid w:val="00F8600E"/>
    <w:rsid w:val="00F860D7"/>
    <w:rsid w:val="00F864AC"/>
    <w:rsid w:val="00F86AEA"/>
    <w:rsid w:val="00F86FAA"/>
    <w:rsid w:val="00F870D7"/>
    <w:rsid w:val="00F87114"/>
    <w:rsid w:val="00F87F10"/>
    <w:rsid w:val="00F9072E"/>
    <w:rsid w:val="00F90768"/>
    <w:rsid w:val="00F9080D"/>
    <w:rsid w:val="00F90DE5"/>
    <w:rsid w:val="00F916CE"/>
    <w:rsid w:val="00F91B0F"/>
    <w:rsid w:val="00F91C63"/>
    <w:rsid w:val="00F92744"/>
    <w:rsid w:val="00F931CE"/>
    <w:rsid w:val="00F93ADA"/>
    <w:rsid w:val="00F93CF7"/>
    <w:rsid w:val="00F93DD7"/>
    <w:rsid w:val="00F948FD"/>
    <w:rsid w:val="00F96444"/>
    <w:rsid w:val="00F96474"/>
    <w:rsid w:val="00F96BEB"/>
    <w:rsid w:val="00F96D4A"/>
    <w:rsid w:val="00F96E34"/>
    <w:rsid w:val="00F97079"/>
    <w:rsid w:val="00F97176"/>
    <w:rsid w:val="00F9731A"/>
    <w:rsid w:val="00F976F3"/>
    <w:rsid w:val="00F97860"/>
    <w:rsid w:val="00F97A4B"/>
    <w:rsid w:val="00FA196A"/>
    <w:rsid w:val="00FA26C2"/>
    <w:rsid w:val="00FA292D"/>
    <w:rsid w:val="00FA2DD1"/>
    <w:rsid w:val="00FA2EEF"/>
    <w:rsid w:val="00FA30A5"/>
    <w:rsid w:val="00FA30FD"/>
    <w:rsid w:val="00FA3426"/>
    <w:rsid w:val="00FA3C72"/>
    <w:rsid w:val="00FA4C1F"/>
    <w:rsid w:val="00FA53A4"/>
    <w:rsid w:val="00FA54E6"/>
    <w:rsid w:val="00FA5878"/>
    <w:rsid w:val="00FA5C5D"/>
    <w:rsid w:val="00FA5CE2"/>
    <w:rsid w:val="00FA5FC2"/>
    <w:rsid w:val="00FA6AD8"/>
    <w:rsid w:val="00FA6CB0"/>
    <w:rsid w:val="00FA78D2"/>
    <w:rsid w:val="00FA7A20"/>
    <w:rsid w:val="00FA7B66"/>
    <w:rsid w:val="00FA7DCD"/>
    <w:rsid w:val="00FA7E6B"/>
    <w:rsid w:val="00FB0356"/>
    <w:rsid w:val="00FB0567"/>
    <w:rsid w:val="00FB17A6"/>
    <w:rsid w:val="00FB19DB"/>
    <w:rsid w:val="00FB24EC"/>
    <w:rsid w:val="00FB256D"/>
    <w:rsid w:val="00FB35FB"/>
    <w:rsid w:val="00FB3743"/>
    <w:rsid w:val="00FB379D"/>
    <w:rsid w:val="00FB3A21"/>
    <w:rsid w:val="00FB4C71"/>
    <w:rsid w:val="00FB4FB4"/>
    <w:rsid w:val="00FB5093"/>
    <w:rsid w:val="00FB6170"/>
    <w:rsid w:val="00FB621B"/>
    <w:rsid w:val="00FB6D22"/>
    <w:rsid w:val="00FB7DC1"/>
    <w:rsid w:val="00FC017D"/>
    <w:rsid w:val="00FC08E6"/>
    <w:rsid w:val="00FC0A1A"/>
    <w:rsid w:val="00FC0E9A"/>
    <w:rsid w:val="00FC128A"/>
    <w:rsid w:val="00FC1312"/>
    <w:rsid w:val="00FC1F4E"/>
    <w:rsid w:val="00FC22B9"/>
    <w:rsid w:val="00FC23F8"/>
    <w:rsid w:val="00FC24D0"/>
    <w:rsid w:val="00FC2561"/>
    <w:rsid w:val="00FC268B"/>
    <w:rsid w:val="00FC2998"/>
    <w:rsid w:val="00FC42B3"/>
    <w:rsid w:val="00FC43B1"/>
    <w:rsid w:val="00FC532D"/>
    <w:rsid w:val="00FC536F"/>
    <w:rsid w:val="00FC590A"/>
    <w:rsid w:val="00FC5B72"/>
    <w:rsid w:val="00FC620B"/>
    <w:rsid w:val="00FC6CC6"/>
    <w:rsid w:val="00FC7095"/>
    <w:rsid w:val="00FC7102"/>
    <w:rsid w:val="00FC73B4"/>
    <w:rsid w:val="00FC7650"/>
    <w:rsid w:val="00FC7D9A"/>
    <w:rsid w:val="00FD08F3"/>
    <w:rsid w:val="00FD0E84"/>
    <w:rsid w:val="00FD1D07"/>
    <w:rsid w:val="00FD2135"/>
    <w:rsid w:val="00FD2191"/>
    <w:rsid w:val="00FD222D"/>
    <w:rsid w:val="00FD27AF"/>
    <w:rsid w:val="00FD37A1"/>
    <w:rsid w:val="00FD4654"/>
    <w:rsid w:val="00FD4783"/>
    <w:rsid w:val="00FD5198"/>
    <w:rsid w:val="00FD551E"/>
    <w:rsid w:val="00FD5CDB"/>
    <w:rsid w:val="00FD605C"/>
    <w:rsid w:val="00FD6436"/>
    <w:rsid w:val="00FD699E"/>
    <w:rsid w:val="00FD74D7"/>
    <w:rsid w:val="00FD7747"/>
    <w:rsid w:val="00FE05BE"/>
    <w:rsid w:val="00FE0C19"/>
    <w:rsid w:val="00FE0FB4"/>
    <w:rsid w:val="00FE16DD"/>
    <w:rsid w:val="00FE1819"/>
    <w:rsid w:val="00FE246C"/>
    <w:rsid w:val="00FE247A"/>
    <w:rsid w:val="00FE4150"/>
    <w:rsid w:val="00FE45A3"/>
    <w:rsid w:val="00FE4A58"/>
    <w:rsid w:val="00FE4E17"/>
    <w:rsid w:val="00FE51CE"/>
    <w:rsid w:val="00FE55AD"/>
    <w:rsid w:val="00FE5B3D"/>
    <w:rsid w:val="00FE5D64"/>
    <w:rsid w:val="00FE65A8"/>
    <w:rsid w:val="00FE6B63"/>
    <w:rsid w:val="00FE6BDF"/>
    <w:rsid w:val="00FE6F98"/>
    <w:rsid w:val="00FE753B"/>
    <w:rsid w:val="00FE770B"/>
    <w:rsid w:val="00FE7948"/>
    <w:rsid w:val="00FE7B6E"/>
    <w:rsid w:val="00FE7BDC"/>
    <w:rsid w:val="00FE7C88"/>
    <w:rsid w:val="00FE7FE3"/>
    <w:rsid w:val="00FF00EB"/>
    <w:rsid w:val="00FF05E4"/>
    <w:rsid w:val="00FF0C70"/>
    <w:rsid w:val="00FF0D97"/>
    <w:rsid w:val="00FF0FF2"/>
    <w:rsid w:val="00FF17F3"/>
    <w:rsid w:val="00FF195F"/>
    <w:rsid w:val="00FF1B47"/>
    <w:rsid w:val="00FF1EB5"/>
    <w:rsid w:val="00FF2064"/>
    <w:rsid w:val="00FF2C18"/>
    <w:rsid w:val="00FF2D7E"/>
    <w:rsid w:val="00FF315D"/>
    <w:rsid w:val="00FF3307"/>
    <w:rsid w:val="00FF3A36"/>
    <w:rsid w:val="00FF3ECF"/>
    <w:rsid w:val="00FF4952"/>
    <w:rsid w:val="00FF5066"/>
    <w:rsid w:val="00FF5294"/>
    <w:rsid w:val="00FF5EBA"/>
    <w:rsid w:val="00FF718F"/>
    <w:rsid w:val="00FF724D"/>
    <w:rsid w:val="00FF75DE"/>
    <w:rsid w:val="00FF76AD"/>
    <w:rsid w:val="00FF7D8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FCB621-23F2-4B8F-8F35-0B64ED11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pPr>
        <w:ind w:left="3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901"/>
    <w:pPr>
      <w:spacing w:after="200" w:line="276" w:lineRule="auto"/>
    </w:pPr>
    <w:rPr>
      <w:sz w:val="22"/>
      <w:szCs w:val="22"/>
      <w:lang w:val="es-ES" w:eastAsia="en-US"/>
    </w:rPr>
  </w:style>
  <w:style w:type="paragraph" w:styleId="Ttulo1">
    <w:name w:val="heading 1"/>
    <w:basedOn w:val="Normal"/>
    <w:link w:val="Ttulo1Car"/>
    <w:uiPriority w:val="9"/>
    <w:qFormat/>
    <w:rsid w:val="006C2A54"/>
    <w:pPr>
      <w:spacing w:before="100" w:beforeAutospacing="1" w:after="100" w:afterAutospacing="1" w:line="240" w:lineRule="auto"/>
      <w:outlineLvl w:val="0"/>
    </w:pPr>
    <w:rPr>
      <w:rFonts w:ascii="Times New Roman" w:eastAsia="Times New Roman" w:hAnsi="Times New Roman"/>
      <w:b/>
      <w:bCs/>
      <w:kern w:val="36"/>
      <w:sz w:val="48"/>
      <w:szCs w:val="48"/>
      <w:lang w:val="es-CO" w:eastAsia="es-CO"/>
    </w:rPr>
  </w:style>
  <w:style w:type="paragraph" w:styleId="Ttulo2">
    <w:name w:val="heading 2"/>
    <w:basedOn w:val="Normal"/>
    <w:next w:val="Normal"/>
    <w:link w:val="Ttulo2Car"/>
    <w:uiPriority w:val="9"/>
    <w:unhideWhenUsed/>
    <w:qFormat/>
    <w:rsid w:val="008B01CB"/>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2B3139"/>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unhideWhenUsed/>
    <w:qFormat/>
    <w:rsid w:val="00AB6EF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8B01CB"/>
    <w:pPr>
      <w:spacing w:before="240" w:after="60"/>
      <w:outlineLvl w:val="4"/>
    </w:pPr>
    <w:rPr>
      <w:rFonts w:eastAsia="Times New Roman"/>
      <w:b/>
      <w:bCs/>
      <w:i/>
      <w:iCs/>
      <w:sz w:val="26"/>
      <w:szCs w:val="26"/>
    </w:rPr>
  </w:style>
  <w:style w:type="paragraph" w:styleId="Ttulo6">
    <w:name w:val="heading 6"/>
    <w:basedOn w:val="Normal"/>
    <w:next w:val="Normal"/>
    <w:link w:val="Ttulo6Car"/>
    <w:uiPriority w:val="9"/>
    <w:qFormat/>
    <w:rsid w:val="005203DC"/>
    <w:pPr>
      <w:tabs>
        <w:tab w:val="num" w:pos="1152"/>
      </w:tabs>
      <w:spacing w:before="240" w:after="60" w:line="240" w:lineRule="auto"/>
      <w:ind w:left="1152" w:hanging="1152"/>
      <w:outlineLvl w:val="5"/>
    </w:pPr>
    <w:rPr>
      <w:rFonts w:ascii="Times New Roman" w:eastAsia="Times New Roman" w:hAnsi="Times New Roman"/>
      <w:b/>
      <w:bCs/>
      <w:sz w:val="20"/>
      <w:szCs w:val="20"/>
      <w:lang w:eastAsia="es-ES"/>
    </w:rPr>
  </w:style>
  <w:style w:type="paragraph" w:styleId="Ttulo7">
    <w:name w:val="heading 7"/>
    <w:basedOn w:val="Normal"/>
    <w:next w:val="Normal"/>
    <w:link w:val="Ttulo7Car"/>
    <w:uiPriority w:val="9"/>
    <w:qFormat/>
    <w:rsid w:val="005203DC"/>
    <w:pPr>
      <w:tabs>
        <w:tab w:val="num" w:pos="1296"/>
      </w:tabs>
      <w:spacing w:before="240" w:after="60" w:line="240" w:lineRule="auto"/>
      <w:ind w:left="1296" w:hanging="1296"/>
      <w:outlineLvl w:val="6"/>
    </w:pPr>
    <w:rPr>
      <w:rFonts w:ascii="Times New Roman" w:eastAsia="Times New Roman" w:hAnsi="Times New Roman"/>
      <w:sz w:val="24"/>
      <w:szCs w:val="24"/>
      <w:lang w:eastAsia="es-ES"/>
    </w:rPr>
  </w:style>
  <w:style w:type="paragraph" w:styleId="Ttulo8">
    <w:name w:val="heading 8"/>
    <w:basedOn w:val="Normal"/>
    <w:next w:val="Normal"/>
    <w:link w:val="Ttulo8Car"/>
    <w:uiPriority w:val="9"/>
    <w:qFormat/>
    <w:rsid w:val="005203DC"/>
    <w:pPr>
      <w:tabs>
        <w:tab w:val="num" w:pos="1440"/>
      </w:tabs>
      <w:spacing w:before="240" w:after="60" w:line="240" w:lineRule="auto"/>
      <w:ind w:left="1440" w:hanging="1440"/>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uiPriority w:val="9"/>
    <w:qFormat/>
    <w:rsid w:val="005203DC"/>
    <w:pPr>
      <w:tabs>
        <w:tab w:val="num" w:pos="1584"/>
      </w:tabs>
      <w:spacing w:before="240" w:after="60" w:line="240" w:lineRule="auto"/>
      <w:ind w:left="1584" w:hanging="1584"/>
      <w:outlineLvl w:val="8"/>
    </w:pPr>
    <w:rPr>
      <w:rFonts w:ascii="Arial" w:eastAsia="Times New Roman" w:hAnsi="Arial"/>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C2A54"/>
    <w:rPr>
      <w:rFonts w:ascii="Times New Roman" w:eastAsia="Times New Roman" w:hAnsi="Times New Roman" w:cs="Times New Roman"/>
      <w:b/>
      <w:bCs/>
      <w:kern w:val="36"/>
      <w:sz w:val="48"/>
      <w:szCs w:val="48"/>
      <w:lang w:eastAsia="es-CO"/>
    </w:rPr>
  </w:style>
  <w:style w:type="character" w:customStyle="1" w:styleId="Ttulo2Car">
    <w:name w:val="Título 2 Car"/>
    <w:link w:val="Ttulo2"/>
    <w:uiPriority w:val="9"/>
    <w:rsid w:val="008B01CB"/>
    <w:rPr>
      <w:rFonts w:ascii="Cambria" w:eastAsia="Times New Roman" w:hAnsi="Cambria" w:cs="Times New Roman"/>
      <w:b/>
      <w:bCs/>
      <w:i/>
      <w:iCs/>
      <w:sz w:val="28"/>
      <w:szCs w:val="28"/>
      <w:lang w:val="es-ES" w:eastAsia="en-US"/>
    </w:rPr>
  </w:style>
  <w:style w:type="character" w:customStyle="1" w:styleId="Ttulo3Car">
    <w:name w:val="Título 3 Car"/>
    <w:link w:val="Ttulo3"/>
    <w:uiPriority w:val="9"/>
    <w:rsid w:val="002B3139"/>
    <w:rPr>
      <w:rFonts w:ascii="Cambria" w:eastAsia="Times New Roman" w:hAnsi="Cambria" w:cs="Times New Roman"/>
      <w:b/>
      <w:bCs/>
      <w:sz w:val="26"/>
      <w:szCs w:val="26"/>
      <w:lang w:val="es-ES" w:eastAsia="en-US"/>
    </w:rPr>
  </w:style>
  <w:style w:type="character" w:customStyle="1" w:styleId="Ttulo4Car">
    <w:name w:val="Título 4 Car"/>
    <w:basedOn w:val="Fuentedeprrafopredeter"/>
    <w:link w:val="Ttulo4"/>
    <w:uiPriority w:val="9"/>
    <w:rsid w:val="00AB6EFA"/>
    <w:rPr>
      <w:rFonts w:asciiTheme="majorHAnsi" w:eastAsiaTheme="majorEastAsia" w:hAnsiTheme="majorHAnsi" w:cstheme="majorBidi"/>
      <w:i/>
      <w:iCs/>
      <w:color w:val="2E74B5" w:themeColor="accent1" w:themeShade="BF"/>
      <w:sz w:val="22"/>
      <w:szCs w:val="22"/>
      <w:lang w:val="es-ES" w:eastAsia="en-US"/>
    </w:rPr>
  </w:style>
  <w:style w:type="character" w:customStyle="1" w:styleId="Ttulo5Car">
    <w:name w:val="Título 5 Car"/>
    <w:link w:val="Ttulo5"/>
    <w:uiPriority w:val="9"/>
    <w:rsid w:val="008B01CB"/>
    <w:rPr>
      <w:rFonts w:ascii="Calibri" w:eastAsia="Times New Roman" w:hAnsi="Calibri" w:cs="Times New Roman"/>
      <w:b/>
      <w:bCs/>
      <w:i/>
      <w:iCs/>
      <w:sz w:val="26"/>
      <w:szCs w:val="26"/>
      <w:lang w:val="es-ES" w:eastAsia="en-US"/>
    </w:rPr>
  </w:style>
  <w:style w:type="paragraph" w:customStyle="1" w:styleId="Default">
    <w:name w:val="Default"/>
    <w:rsid w:val="00A77B40"/>
    <w:pPr>
      <w:autoSpaceDE w:val="0"/>
      <w:autoSpaceDN w:val="0"/>
      <w:adjustRightInd w:val="0"/>
    </w:pPr>
    <w:rPr>
      <w:rFonts w:cs="Calibri"/>
      <w:color w:val="000000"/>
      <w:sz w:val="24"/>
      <w:szCs w:val="24"/>
      <w:lang w:eastAsia="en-US"/>
    </w:rPr>
  </w:style>
  <w:style w:type="paragraph" w:styleId="Prrafodelista">
    <w:name w:val="List Paragraph"/>
    <w:basedOn w:val="Normal"/>
    <w:link w:val="PrrafodelistaCar"/>
    <w:uiPriority w:val="34"/>
    <w:qFormat/>
    <w:rsid w:val="00A77B40"/>
    <w:pPr>
      <w:ind w:left="720"/>
      <w:contextualSpacing/>
    </w:pPr>
  </w:style>
  <w:style w:type="character" w:customStyle="1" w:styleId="PrrafodelistaCar">
    <w:name w:val="Párrafo de lista Car"/>
    <w:link w:val="Prrafodelista"/>
    <w:uiPriority w:val="34"/>
    <w:rsid w:val="002B3139"/>
    <w:rPr>
      <w:sz w:val="22"/>
      <w:szCs w:val="22"/>
      <w:lang w:val="es-ES" w:eastAsia="en-US"/>
    </w:rPr>
  </w:style>
  <w:style w:type="character" w:styleId="Hipervnculo">
    <w:name w:val="Hyperlink"/>
    <w:uiPriority w:val="99"/>
    <w:unhideWhenUsed/>
    <w:rsid w:val="002463AF"/>
    <w:rPr>
      <w:color w:val="0000FF"/>
      <w:u w:val="single"/>
    </w:rPr>
  </w:style>
  <w:style w:type="paragraph" w:styleId="Textodeglobo">
    <w:name w:val="Balloon Text"/>
    <w:basedOn w:val="Normal"/>
    <w:link w:val="TextodegloboCar"/>
    <w:uiPriority w:val="99"/>
    <w:semiHidden/>
    <w:unhideWhenUsed/>
    <w:rsid w:val="00F7428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4280"/>
    <w:rPr>
      <w:rFonts w:ascii="Tahoma" w:hAnsi="Tahoma" w:cs="Tahoma"/>
      <w:sz w:val="16"/>
      <w:szCs w:val="16"/>
      <w:lang w:val="es-ES"/>
    </w:rPr>
  </w:style>
  <w:style w:type="paragraph" w:customStyle="1" w:styleId="contenido">
    <w:name w:val="contenido"/>
    <w:basedOn w:val="Normal"/>
    <w:rsid w:val="00D93158"/>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notapie">
    <w:name w:val="footnote text"/>
    <w:aliases w:val="ft,Car7,Footnote Text Char,Footnote Text Char Char Char, Car7,Car10,Car101 Car Car,Car101 Car, Car, Car10, Car101 Car Car, Car101 Car"/>
    <w:basedOn w:val="Normal"/>
    <w:link w:val="TextonotapieCar"/>
    <w:uiPriority w:val="99"/>
    <w:unhideWhenUsed/>
    <w:rsid w:val="00D93158"/>
    <w:pPr>
      <w:spacing w:after="0" w:line="240" w:lineRule="auto"/>
    </w:pPr>
    <w:rPr>
      <w:sz w:val="20"/>
      <w:szCs w:val="20"/>
    </w:rPr>
  </w:style>
  <w:style w:type="character" w:customStyle="1" w:styleId="TextonotapieCar">
    <w:name w:val="Texto nota pie Car"/>
    <w:aliases w:val="ft Car,Car7 Car,Footnote Text Char Car,Footnote Text Char Char Char Car, Car7 Car,Car10 Car,Car101 Car Car Car,Car101 Car Car1, Car Car, Car10 Car, Car101 Car Car Car, Car101 Car Car1"/>
    <w:link w:val="Textonotapie"/>
    <w:uiPriority w:val="99"/>
    <w:rsid w:val="00D93158"/>
    <w:rPr>
      <w:sz w:val="20"/>
      <w:szCs w:val="20"/>
      <w:lang w:val="es-ES"/>
    </w:rPr>
  </w:style>
  <w:style w:type="character" w:styleId="Refdenotaalpie">
    <w:name w:val="footnote reference"/>
    <w:aliases w:val="Ref,de nota al pie,normal"/>
    <w:uiPriority w:val="99"/>
    <w:unhideWhenUsed/>
    <w:rsid w:val="00D93158"/>
    <w:rPr>
      <w:vertAlign w:val="superscript"/>
    </w:rPr>
  </w:style>
  <w:style w:type="paragraph" w:styleId="NormalWeb">
    <w:name w:val="Normal (Web)"/>
    <w:basedOn w:val="Normal"/>
    <w:uiPriority w:val="99"/>
    <w:unhideWhenUsed/>
    <w:rsid w:val="00EF7CA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1E7DF4"/>
  </w:style>
  <w:style w:type="paragraph" w:customStyle="1" w:styleId="estilo3">
    <w:name w:val="estilo3"/>
    <w:basedOn w:val="Normal"/>
    <w:rsid w:val="00BA1009"/>
    <w:pPr>
      <w:spacing w:before="100" w:beforeAutospacing="1" w:after="100" w:afterAutospacing="1" w:line="240" w:lineRule="auto"/>
    </w:pPr>
    <w:rPr>
      <w:rFonts w:ascii="Times New Roman" w:eastAsia="Times New Roman" w:hAnsi="Times New Roman"/>
      <w:sz w:val="24"/>
      <w:szCs w:val="24"/>
      <w:lang w:val="es-CO" w:eastAsia="es-CO"/>
    </w:rPr>
  </w:style>
  <w:style w:type="table" w:styleId="Tablaconcuadrcula">
    <w:name w:val="Table Grid"/>
    <w:basedOn w:val="Tablanormal"/>
    <w:uiPriority w:val="59"/>
    <w:rsid w:val="00B74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0722AA"/>
    <w:rPr>
      <w:b/>
      <w:bCs/>
    </w:rPr>
  </w:style>
  <w:style w:type="paragraph" w:styleId="Encabezado">
    <w:name w:val="header"/>
    <w:basedOn w:val="Normal"/>
    <w:link w:val="EncabezadoCar"/>
    <w:uiPriority w:val="99"/>
    <w:unhideWhenUsed/>
    <w:rsid w:val="00CC7BF0"/>
    <w:pPr>
      <w:tabs>
        <w:tab w:val="center" w:pos="4419"/>
        <w:tab w:val="right" w:pos="8838"/>
      </w:tabs>
      <w:spacing w:after="0" w:line="240" w:lineRule="auto"/>
    </w:pPr>
  </w:style>
  <w:style w:type="character" w:customStyle="1" w:styleId="EncabezadoCar">
    <w:name w:val="Encabezado Car"/>
    <w:link w:val="Encabezado"/>
    <w:uiPriority w:val="99"/>
    <w:rsid w:val="00CC7BF0"/>
    <w:rPr>
      <w:lang w:val="es-ES"/>
    </w:rPr>
  </w:style>
  <w:style w:type="paragraph" w:styleId="Piedepgina">
    <w:name w:val="footer"/>
    <w:basedOn w:val="Normal"/>
    <w:link w:val="PiedepginaCar"/>
    <w:uiPriority w:val="99"/>
    <w:unhideWhenUsed/>
    <w:rsid w:val="00CC7BF0"/>
    <w:pPr>
      <w:tabs>
        <w:tab w:val="center" w:pos="4419"/>
        <w:tab w:val="right" w:pos="8838"/>
      </w:tabs>
      <w:spacing w:after="0" w:line="240" w:lineRule="auto"/>
    </w:pPr>
  </w:style>
  <w:style w:type="character" w:customStyle="1" w:styleId="PiedepginaCar">
    <w:name w:val="Pie de página Car"/>
    <w:link w:val="Piedepgina"/>
    <w:uiPriority w:val="99"/>
    <w:rsid w:val="00CC7BF0"/>
    <w:rPr>
      <w:lang w:val="es-ES"/>
    </w:rPr>
  </w:style>
  <w:style w:type="character" w:customStyle="1" w:styleId="txts7">
    <w:name w:val="txts7"/>
    <w:basedOn w:val="Fuentedeprrafopredeter"/>
    <w:rsid w:val="00851FD3"/>
  </w:style>
  <w:style w:type="character" w:styleId="nfasis">
    <w:name w:val="Emphasis"/>
    <w:uiPriority w:val="20"/>
    <w:qFormat/>
    <w:rsid w:val="00CB7EC9"/>
    <w:rPr>
      <w:i/>
      <w:iCs/>
    </w:rPr>
  </w:style>
  <w:style w:type="character" w:styleId="Hipervnculovisitado">
    <w:name w:val="FollowedHyperlink"/>
    <w:uiPriority w:val="99"/>
    <w:semiHidden/>
    <w:unhideWhenUsed/>
    <w:rsid w:val="007617AD"/>
    <w:rPr>
      <w:color w:val="800080"/>
      <w:u w:val="single"/>
    </w:rPr>
  </w:style>
  <w:style w:type="paragraph" w:customStyle="1" w:styleId="Pa13">
    <w:name w:val="Pa13"/>
    <w:basedOn w:val="Default"/>
    <w:next w:val="Default"/>
    <w:uiPriority w:val="99"/>
    <w:rsid w:val="002B3139"/>
    <w:pPr>
      <w:spacing w:line="241" w:lineRule="atLeast"/>
    </w:pPr>
    <w:rPr>
      <w:rFonts w:ascii="Segoe UI" w:hAnsi="Segoe UI" w:cs="Segoe UI"/>
      <w:color w:val="auto"/>
    </w:rPr>
  </w:style>
  <w:style w:type="character" w:customStyle="1" w:styleId="A3">
    <w:name w:val="A3"/>
    <w:uiPriority w:val="99"/>
    <w:rsid w:val="002B3139"/>
    <w:rPr>
      <w:color w:val="000000"/>
      <w:sz w:val="22"/>
      <w:szCs w:val="22"/>
    </w:rPr>
  </w:style>
  <w:style w:type="paragraph" w:customStyle="1" w:styleId="Listavistosa-nfasis11">
    <w:name w:val="Lista vistosa - Énfasis 11"/>
    <w:basedOn w:val="Normal"/>
    <w:link w:val="Listavistosa-nfasis1Car"/>
    <w:uiPriority w:val="34"/>
    <w:qFormat/>
    <w:rsid w:val="00D406A4"/>
    <w:pPr>
      <w:ind w:left="720"/>
      <w:contextualSpacing/>
    </w:pPr>
    <w:rPr>
      <w:lang w:val="es-CO"/>
    </w:rPr>
  </w:style>
  <w:style w:type="character" w:customStyle="1" w:styleId="Listavistosa-nfasis1Car">
    <w:name w:val="Lista vistosa - Énfasis 1 Car"/>
    <w:link w:val="Listavistosa-nfasis11"/>
    <w:uiPriority w:val="34"/>
    <w:locked/>
    <w:rsid w:val="00D406A4"/>
    <w:rPr>
      <w:sz w:val="22"/>
      <w:szCs w:val="22"/>
      <w:lang w:eastAsia="en-US"/>
    </w:rPr>
  </w:style>
  <w:style w:type="paragraph" w:customStyle="1" w:styleId="Epgrafe1">
    <w:name w:val="Epígrafe1"/>
    <w:basedOn w:val="Normal"/>
    <w:next w:val="Normal"/>
    <w:uiPriority w:val="35"/>
    <w:qFormat/>
    <w:rsid w:val="00D406A4"/>
    <w:pPr>
      <w:spacing w:line="240" w:lineRule="auto"/>
    </w:pPr>
    <w:rPr>
      <w:i/>
      <w:iCs/>
      <w:color w:val="1F497D"/>
      <w:sz w:val="18"/>
      <w:szCs w:val="18"/>
      <w:lang w:val="es-CO"/>
    </w:rPr>
  </w:style>
  <w:style w:type="character" w:styleId="Refdecomentario">
    <w:name w:val="annotation reference"/>
    <w:basedOn w:val="Fuentedeprrafopredeter"/>
    <w:uiPriority w:val="99"/>
    <w:unhideWhenUsed/>
    <w:rsid w:val="00E66BDD"/>
    <w:rPr>
      <w:sz w:val="16"/>
      <w:szCs w:val="16"/>
    </w:rPr>
  </w:style>
  <w:style w:type="paragraph" w:styleId="Textocomentario">
    <w:name w:val="annotation text"/>
    <w:basedOn w:val="Normal"/>
    <w:link w:val="TextocomentarioCar"/>
    <w:uiPriority w:val="99"/>
    <w:unhideWhenUsed/>
    <w:rsid w:val="00E66BDD"/>
    <w:pPr>
      <w:spacing w:line="240" w:lineRule="auto"/>
    </w:pPr>
    <w:rPr>
      <w:sz w:val="20"/>
      <w:szCs w:val="20"/>
    </w:rPr>
  </w:style>
  <w:style w:type="character" w:customStyle="1" w:styleId="TextocomentarioCar">
    <w:name w:val="Texto comentario Car"/>
    <w:basedOn w:val="Fuentedeprrafopredeter"/>
    <w:link w:val="Textocomentario"/>
    <w:uiPriority w:val="99"/>
    <w:rsid w:val="00E66BDD"/>
    <w:rPr>
      <w:lang w:val="es-ES" w:eastAsia="en-US"/>
    </w:rPr>
  </w:style>
  <w:style w:type="character" w:customStyle="1" w:styleId="Caracteresdenotaalpie">
    <w:name w:val="Caracteres de nota al pie"/>
    <w:rsid w:val="00E66BDD"/>
  </w:style>
  <w:style w:type="paragraph" w:customStyle="1" w:styleId="Prrafodelista1">
    <w:name w:val="Párrafo de lista1"/>
    <w:basedOn w:val="Normal"/>
    <w:rsid w:val="00E66BDD"/>
    <w:pPr>
      <w:suppressAutoHyphens/>
      <w:ind w:left="720"/>
    </w:pPr>
    <w:rPr>
      <w:rFonts w:eastAsia="Arial Unicode MS" w:cs="Calibri"/>
      <w:kern w:val="1"/>
      <w:lang w:val="es-CO" w:eastAsia="ar-SA"/>
    </w:rPr>
  </w:style>
  <w:style w:type="paragraph" w:styleId="Descripcin">
    <w:name w:val="caption"/>
    <w:basedOn w:val="Normal"/>
    <w:next w:val="Normal"/>
    <w:uiPriority w:val="35"/>
    <w:qFormat/>
    <w:rsid w:val="00B8095A"/>
    <w:pPr>
      <w:spacing w:line="240" w:lineRule="auto"/>
    </w:pPr>
    <w:rPr>
      <w:i/>
      <w:iCs/>
      <w:color w:val="1F497D"/>
      <w:sz w:val="18"/>
      <w:szCs w:val="18"/>
      <w:lang w:val="es-CO"/>
    </w:rPr>
  </w:style>
  <w:style w:type="paragraph" w:styleId="Asuntodelcomentario">
    <w:name w:val="annotation subject"/>
    <w:basedOn w:val="Textocomentario"/>
    <w:next w:val="Textocomentario"/>
    <w:link w:val="AsuntodelcomentarioCar"/>
    <w:uiPriority w:val="99"/>
    <w:semiHidden/>
    <w:unhideWhenUsed/>
    <w:rsid w:val="00B8095A"/>
    <w:rPr>
      <w:b/>
      <w:bCs/>
    </w:rPr>
  </w:style>
  <w:style w:type="character" w:customStyle="1" w:styleId="AsuntodelcomentarioCar">
    <w:name w:val="Asunto del comentario Car"/>
    <w:basedOn w:val="TextocomentarioCar"/>
    <w:link w:val="Asuntodelcomentario"/>
    <w:uiPriority w:val="99"/>
    <w:semiHidden/>
    <w:rsid w:val="00B8095A"/>
    <w:rPr>
      <w:b/>
      <w:bCs/>
      <w:lang w:val="es-ES" w:eastAsia="en-US"/>
    </w:rPr>
  </w:style>
  <w:style w:type="paragraph" w:styleId="Revisin">
    <w:name w:val="Revision"/>
    <w:hidden/>
    <w:uiPriority w:val="99"/>
    <w:semiHidden/>
    <w:rsid w:val="00B8095A"/>
    <w:rPr>
      <w:sz w:val="22"/>
      <w:szCs w:val="22"/>
      <w:lang w:val="es-ES" w:eastAsia="en-US"/>
    </w:rPr>
  </w:style>
  <w:style w:type="paragraph" w:styleId="TtulodeTDC">
    <w:name w:val="TOC Heading"/>
    <w:basedOn w:val="Ttulo1"/>
    <w:next w:val="Normal"/>
    <w:uiPriority w:val="39"/>
    <w:unhideWhenUsed/>
    <w:qFormat/>
    <w:rsid w:val="00EC58C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2">
    <w:name w:val="toc 2"/>
    <w:basedOn w:val="Normal"/>
    <w:next w:val="Normal"/>
    <w:autoRedefine/>
    <w:uiPriority w:val="39"/>
    <w:unhideWhenUsed/>
    <w:qFormat/>
    <w:rsid w:val="00EC58CA"/>
    <w:pPr>
      <w:spacing w:after="100"/>
      <w:ind w:left="220"/>
    </w:pPr>
  </w:style>
  <w:style w:type="paragraph" w:styleId="TDC3">
    <w:name w:val="toc 3"/>
    <w:basedOn w:val="Normal"/>
    <w:next w:val="Normal"/>
    <w:autoRedefine/>
    <w:uiPriority w:val="39"/>
    <w:unhideWhenUsed/>
    <w:qFormat/>
    <w:rsid w:val="00EC58CA"/>
    <w:pPr>
      <w:spacing w:after="100"/>
      <w:ind w:left="440"/>
    </w:pPr>
  </w:style>
  <w:style w:type="paragraph" w:styleId="TDC1">
    <w:name w:val="toc 1"/>
    <w:basedOn w:val="Normal"/>
    <w:next w:val="Normal"/>
    <w:autoRedefine/>
    <w:uiPriority w:val="39"/>
    <w:unhideWhenUsed/>
    <w:qFormat/>
    <w:rsid w:val="00EC58CA"/>
    <w:pPr>
      <w:spacing w:after="100"/>
    </w:pPr>
  </w:style>
  <w:style w:type="paragraph" w:styleId="TDC4">
    <w:name w:val="toc 4"/>
    <w:basedOn w:val="Normal"/>
    <w:next w:val="Normal"/>
    <w:autoRedefine/>
    <w:uiPriority w:val="39"/>
    <w:unhideWhenUsed/>
    <w:rsid w:val="00F47E0D"/>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F47E0D"/>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F47E0D"/>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F47E0D"/>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F47E0D"/>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F47E0D"/>
    <w:pPr>
      <w:spacing w:after="100" w:line="259" w:lineRule="auto"/>
      <w:ind w:left="1760"/>
    </w:pPr>
    <w:rPr>
      <w:rFonts w:asciiTheme="minorHAnsi" w:eastAsiaTheme="minorEastAsia" w:hAnsiTheme="minorHAnsi" w:cstheme="minorBidi"/>
      <w:lang w:val="es-CO" w:eastAsia="es-CO"/>
    </w:rPr>
  </w:style>
  <w:style w:type="table" w:customStyle="1" w:styleId="Listaclara-nfasis11">
    <w:name w:val="Lista clara - Énfasis 11"/>
    <w:basedOn w:val="Tablanormal"/>
    <w:uiPriority w:val="61"/>
    <w:rsid w:val="00F846F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Cuadrculaclara-nfasis11">
    <w:name w:val="Cuadrícula clara - Énfasis 11"/>
    <w:basedOn w:val="Tablanormal"/>
    <w:uiPriority w:val="62"/>
    <w:rsid w:val="00F846F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nfasisintenso">
    <w:name w:val="Intense Emphasis"/>
    <w:basedOn w:val="Fuentedeprrafopredeter"/>
    <w:uiPriority w:val="21"/>
    <w:qFormat/>
    <w:rsid w:val="00B42FC3"/>
    <w:rPr>
      <w:b/>
      <w:bCs/>
      <w:i/>
      <w:iCs/>
      <w:color w:val="5B9BD5" w:themeColor="accent1"/>
    </w:rPr>
  </w:style>
  <w:style w:type="table" w:customStyle="1" w:styleId="Tabladelista3-nfasis21">
    <w:name w:val="Tabla de lista 3 - Énfasis 21"/>
    <w:basedOn w:val="Tablanormal"/>
    <w:uiPriority w:val="48"/>
    <w:rsid w:val="00B42FC3"/>
    <w:rPr>
      <w:lang w:eastAsia="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
    <w:name w:val="Body Text"/>
    <w:basedOn w:val="Normal"/>
    <w:link w:val="TextoindependienteCar"/>
    <w:uiPriority w:val="99"/>
    <w:unhideWhenUsed/>
    <w:qFormat/>
    <w:rsid w:val="0015676C"/>
    <w:pPr>
      <w:widowControl w:val="0"/>
      <w:autoSpaceDE w:val="0"/>
      <w:autoSpaceDN w:val="0"/>
      <w:adjustRightInd w:val="0"/>
      <w:spacing w:after="0" w:line="240" w:lineRule="auto"/>
      <w:ind w:left="100"/>
    </w:pPr>
    <w:rPr>
      <w:rFonts w:ascii="Arial" w:eastAsiaTheme="minorEastAsia" w:hAnsi="Arial" w:cs="Arial"/>
      <w:sz w:val="24"/>
      <w:szCs w:val="24"/>
      <w:lang w:val="es-CO" w:eastAsia="es-CO"/>
    </w:rPr>
  </w:style>
  <w:style w:type="character" w:customStyle="1" w:styleId="TextoindependienteCar">
    <w:name w:val="Texto independiente Car"/>
    <w:basedOn w:val="Fuentedeprrafopredeter"/>
    <w:link w:val="Textoindependiente"/>
    <w:uiPriority w:val="99"/>
    <w:rsid w:val="0015676C"/>
    <w:rPr>
      <w:rFonts w:ascii="Arial" w:eastAsiaTheme="minorEastAsia" w:hAnsi="Arial" w:cs="Arial"/>
      <w:sz w:val="24"/>
      <w:szCs w:val="24"/>
    </w:rPr>
  </w:style>
  <w:style w:type="paragraph" w:customStyle="1" w:styleId="Ttulo11">
    <w:name w:val="Título 11"/>
    <w:basedOn w:val="Normal"/>
    <w:uiPriority w:val="1"/>
    <w:qFormat/>
    <w:rsid w:val="0015676C"/>
    <w:pPr>
      <w:widowControl w:val="0"/>
      <w:autoSpaceDE w:val="0"/>
      <w:autoSpaceDN w:val="0"/>
      <w:adjustRightInd w:val="0"/>
      <w:spacing w:after="0" w:line="240" w:lineRule="auto"/>
      <w:outlineLvl w:val="0"/>
    </w:pPr>
    <w:rPr>
      <w:rFonts w:ascii="Arial Black" w:eastAsiaTheme="minorEastAsia" w:hAnsi="Arial Black" w:cs="Arial Black"/>
      <w:b/>
      <w:bCs/>
      <w:sz w:val="24"/>
      <w:szCs w:val="24"/>
      <w:lang w:val="es-CO" w:eastAsia="es-CO"/>
    </w:rPr>
  </w:style>
  <w:style w:type="paragraph" w:customStyle="1" w:styleId="TableParagraph">
    <w:name w:val="Table Paragraph"/>
    <w:basedOn w:val="Normal"/>
    <w:uiPriority w:val="1"/>
    <w:qFormat/>
    <w:rsid w:val="0015676C"/>
    <w:pPr>
      <w:widowControl w:val="0"/>
      <w:autoSpaceDE w:val="0"/>
      <w:autoSpaceDN w:val="0"/>
      <w:adjustRightInd w:val="0"/>
      <w:spacing w:after="0" w:line="240" w:lineRule="auto"/>
    </w:pPr>
    <w:rPr>
      <w:rFonts w:ascii="Times New Roman" w:eastAsiaTheme="minorEastAsia" w:hAnsi="Times New Roman"/>
      <w:sz w:val="24"/>
      <w:szCs w:val="24"/>
      <w:lang w:val="es-CO" w:eastAsia="es-CO"/>
    </w:rPr>
  </w:style>
  <w:style w:type="paragraph" w:customStyle="1" w:styleId="Ttulo21">
    <w:name w:val="Título 21"/>
    <w:basedOn w:val="Normal"/>
    <w:uiPriority w:val="1"/>
    <w:qFormat/>
    <w:rsid w:val="0015676C"/>
    <w:pPr>
      <w:widowControl w:val="0"/>
      <w:autoSpaceDE w:val="0"/>
      <w:autoSpaceDN w:val="0"/>
      <w:adjustRightInd w:val="0"/>
      <w:spacing w:after="0" w:line="240" w:lineRule="auto"/>
      <w:outlineLvl w:val="1"/>
    </w:pPr>
    <w:rPr>
      <w:rFonts w:ascii="Arial" w:eastAsiaTheme="minorEastAsia" w:hAnsi="Arial" w:cs="Arial"/>
      <w:b/>
      <w:bCs/>
      <w:i/>
      <w:iCs/>
      <w:sz w:val="24"/>
      <w:szCs w:val="24"/>
      <w:lang w:val="es-CO" w:eastAsia="es-CO"/>
    </w:rPr>
  </w:style>
  <w:style w:type="character" w:customStyle="1" w:styleId="Ttulo6Car">
    <w:name w:val="Título 6 Car"/>
    <w:basedOn w:val="Fuentedeprrafopredeter"/>
    <w:link w:val="Ttulo6"/>
    <w:uiPriority w:val="9"/>
    <w:rsid w:val="005203DC"/>
    <w:rPr>
      <w:rFonts w:ascii="Times New Roman" w:eastAsia="Times New Roman" w:hAnsi="Times New Roman"/>
      <w:b/>
      <w:bCs/>
      <w:lang w:val="es-ES" w:eastAsia="es-ES"/>
    </w:rPr>
  </w:style>
  <w:style w:type="character" w:customStyle="1" w:styleId="Ttulo7Car">
    <w:name w:val="Título 7 Car"/>
    <w:basedOn w:val="Fuentedeprrafopredeter"/>
    <w:link w:val="Ttulo7"/>
    <w:uiPriority w:val="9"/>
    <w:rsid w:val="005203DC"/>
    <w:rPr>
      <w:rFonts w:ascii="Times New Roman" w:eastAsia="Times New Roman" w:hAnsi="Times New Roman"/>
      <w:sz w:val="24"/>
      <w:szCs w:val="24"/>
      <w:lang w:val="es-ES" w:eastAsia="es-ES"/>
    </w:rPr>
  </w:style>
  <w:style w:type="character" w:customStyle="1" w:styleId="Ttulo8Car">
    <w:name w:val="Título 8 Car"/>
    <w:basedOn w:val="Fuentedeprrafopredeter"/>
    <w:link w:val="Ttulo8"/>
    <w:uiPriority w:val="9"/>
    <w:rsid w:val="005203DC"/>
    <w:rPr>
      <w:rFonts w:ascii="Times New Roman" w:eastAsia="Times New Roman" w:hAnsi="Times New Roman"/>
      <w:i/>
      <w:iCs/>
      <w:sz w:val="24"/>
      <w:szCs w:val="24"/>
      <w:lang w:val="es-ES" w:eastAsia="es-ES"/>
    </w:rPr>
  </w:style>
  <w:style w:type="character" w:customStyle="1" w:styleId="Ttulo9Car">
    <w:name w:val="Título 9 Car"/>
    <w:basedOn w:val="Fuentedeprrafopredeter"/>
    <w:link w:val="Ttulo9"/>
    <w:uiPriority w:val="9"/>
    <w:rsid w:val="005203DC"/>
    <w:rPr>
      <w:rFonts w:ascii="Arial" w:eastAsia="Times New Roman" w:hAnsi="Arial"/>
      <w:lang w:val="es-ES" w:eastAsia="es-ES"/>
    </w:rPr>
  </w:style>
  <w:style w:type="character" w:customStyle="1" w:styleId="EnlacedeInternet">
    <w:name w:val="Enlace de Internet"/>
    <w:rsid w:val="005203DC"/>
    <w:rPr>
      <w:color w:val="000080"/>
      <w:u w:val="single"/>
    </w:rPr>
  </w:style>
  <w:style w:type="paragraph" w:customStyle="1" w:styleId="Encabezado2">
    <w:name w:val="Encabezado 2"/>
    <w:basedOn w:val="Normal"/>
    <w:next w:val="Normal"/>
    <w:rsid w:val="005203DC"/>
    <w:pPr>
      <w:keepNext/>
      <w:keepLines/>
      <w:suppressAutoHyphens/>
      <w:spacing w:before="360" w:after="80" w:line="240" w:lineRule="auto"/>
      <w:contextualSpacing/>
    </w:pPr>
    <w:rPr>
      <w:rFonts w:ascii="Arial" w:eastAsia="Arial" w:hAnsi="Arial" w:cs="Arial"/>
      <w:b/>
      <w:color w:val="000000"/>
      <w:sz w:val="28"/>
      <w:szCs w:val="28"/>
      <w:lang w:eastAsia="zh-CN" w:bidi="hi-IN"/>
    </w:rPr>
  </w:style>
  <w:style w:type="character" w:customStyle="1" w:styleId="Ancladenotaalpie">
    <w:name w:val="Ancla de nota al pie"/>
    <w:rsid w:val="005203DC"/>
    <w:rPr>
      <w:vertAlign w:val="superscript"/>
    </w:rPr>
  </w:style>
  <w:style w:type="table" w:customStyle="1" w:styleId="Listaclara-nfasis110">
    <w:name w:val="Lista clara - Énfasis 11"/>
    <w:basedOn w:val="Tablanormal"/>
    <w:uiPriority w:val="61"/>
    <w:rsid w:val="005203DC"/>
    <w:rPr>
      <w:rFonts w:ascii="Arial Narrow" w:eastAsiaTheme="minorEastAsia" w:hAnsi="Arial Narrow"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aconcuadrcula1">
    <w:name w:val="Tabla con cuadrícula1"/>
    <w:basedOn w:val="Tablanormal"/>
    <w:next w:val="Tablaconcuadrcula"/>
    <w:uiPriority w:val="39"/>
    <w:rsid w:val="00520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203DC"/>
    <w:rPr>
      <w:rFonts w:ascii="Times New Roman" w:eastAsia="Times New Roman" w:hAnsi="Times New Roman"/>
      <w:sz w:val="24"/>
      <w:szCs w:val="24"/>
      <w:lang w:val="es-ES" w:eastAsia="es-ES"/>
    </w:rPr>
  </w:style>
  <w:style w:type="character" w:customStyle="1" w:styleId="SinespaciadoCar">
    <w:name w:val="Sin espaciado Car"/>
    <w:link w:val="Sinespaciado"/>
    <w:uiPriority w:val="1"/>
    <w:rsid w:val="005203DC"/>
    <w:rPr>
      <w:rFonts w:ascii="Times New Roman" w:eastAsia="Times New Roman" w:hAnsi="Times New Roman"/>
      <w:sz w:val="24"/>
      <w:szCs w:val="24"/>
      <w:lang w:val="es-ES" w:eastAsia="es-ES"/>
    </w:rPr>
  </w:style>
  <w:style w:type="paragraph" w:customStyle="1" w:styleId="Tabla">
    <w:name w:val="Tabla"/>
    <w:basedOn w:val="Normal"/>
    <w:qFormat/>
    <w:rsid w:val="005203DC"/>
    <w:pPr>
      <w:numPr>
        <w:numId w:val="33"/>
      </w:numPr>
      <w:spacing w:after="0" w:line="240" w:lineRule="auto"/>
    </w:pPr>
    <w:rPr>
      <w:rFonts w:eastAsia="Times New Roman"/>
      <w:b/>
      <w:sz w:val="20"/>
      <w:szCs w:val="24"/>
      <w:lang w:eastAsia="es-ES"/>
    </w:rPr>
  </w:style>
  <w:style w:type="paragraph" w:styleId="Textoindependiente2">
    <w:name w:val="Body Text 2"/>
    <w:basedOn w:val="Normal"/>
    <w:link w:val="Textoindependiente2Car"/>
    <w:uiPriority w:val="99"/>
    <w:semiHidden/>
    <w:unhideWhenUsed/>
    <w:rsid w:val="005203DC"/>
    <w:pPr>
      <w:spacing w:after="120" w:line="480" w:lineRule="auto"/>
    </w:pPr>
    <w:rPr>
      <w:rFonts w:asciiTheme="minorHAnsi" w:eastAsiaTheme="minorEastAsia" w:hAnsiTheme="minorHAnsi" w:cstheme="minorBidi"/>
      <w:lang w:val="es-CO" w:eastAsia="es-CO"/>
    </w:rPr>
  </w:style>
  <w:style w:type="character" w:customStyle="1" w:styleId="Textoindependiente2Car">
    <w:name w:val="Texto independiente 2 Car"/>
    <w:basedOn w:val="Fuentedeprrafopredeter"/>
    <w:link w:val="Textoindependiente2"/>
    <w:uiPriority w:val="99"/>
    <w:semiHidden/>
    <w:rsid w:val="005203DC"/>
    <w:rPr>
      <w:rFonts w:asciiTheme="minorHAnsi" w:eastAsiaTheme="minorEastAsia" w:hAnsiTheme="minorHAnsi" w:cstheme="minorBidi"/>
      <w:sz w:val="22"/>
      <w:szCs w:val="22"/>
    </w:rPr>
  </w:style>
  <w:style w:type="paragraph" w:styleId="Puesto">
    <w:name w:val="Title"/>
    <w:basedOn w:val="Normal"/>
    <w:next w:val="Normal"/>
    <w:link w:val="PuestoCar"/>
    <w:uiPriority w:val="10"/>
    <w:qFormat/>
    <w:rsid w:val="005203DC"/>
    <w:pPr>
      <w:numPr>
        <w:numId w:val="34"/>
      </w:numPr>
      <w:spacing w:before="360" w:after="480" w:line="240" w:lineRule="auto"/>
      <w:ind w:left="714" w:hanging="357"/>
    </w:pPr>
    <w:rPr>
      <w:rFonts w:eastAsia="Times New Roman"/>
      <w:b/>
      <w:caps/>
      <w:spacing w:val="5"/>
      <w:kern w:val="28"/>
      <w:sz w:val="28"/>
      <w:szCs w:val="52"/>
      <w:lang w:eastAsia="es-ES"/>
    </w:rPr>
  </w:style>
  <w:style w:type="character" w:customStyle="1" w:styleId="PuestoCar">
    <w:name w:val="Puesto Car"/>
    <w:basedOn w:val="Fuentedeprrafopredeter"/>
    <w:link w:val="Puesto"/>
    <w:uiPriority w:val="10"/>
    <w:rsid w:val="005203DC"/>
    <w:rPr>
      <w:rFonts w:eastAsia="Times New Roman"/>
      <w:b/>
      <w:caps/>
      <w:spacing w:val="5"/>
      <w:kern w:val="28"/>
      <w:sz w:val="28"/>
      <w:szCs w:val="52"/>
      <w:lang w:val="es-ES" w:eastAsia="es-ES"/>
    </w:rPr>
  </w:style>
  <w:style w:type="paragraph" w:customStyle="1" w:styleId="CAP1">
    <w:name w:val="CAP 1"/>
    <w:basedOn w:val="Normal"/>
    <w:qFormat/>
    <w:rsid w:val="005203DC"/>
    <w:pPr>
      <w:numPr>
        <w:numId w:val="35"/>
      </w:numPr>
      <w:spacing w:after="240" w:line="240" w:lineRule="auto"/>
    </w:pPr>
    <w:rPr>
      <w:rFonts w:eastAsia="Times New Roman"/>
      <w:b/>
      <w:sz w:val="24"/>
      <w:szCs w:val="24"/>
      <w:lang w:eastAsia="es-ES"/>
    </w:rPr>
  </w:style>
  <w:style w:type="paragraph" w:customStyle="1" w:styleId="CAP3">
    <w:name w:val="CAP 3"/>
    <w:basedOn w:val="Normal"/>
    <w:qFormat/>
    <w:rsid w:val="005203DC"/>
    <w:pPr>
      <w:numPr>
        <w:numId w:val="36"/>
      </w:numPr>
      <w:spacing w:after="240" w:line="240" w:lineRule="auto"/>
      <w:ind w:left="567" w:hanging="567"/>
    </w:pPr>
    <w:rPr>
      <w:rFonts w:eastAsia="Times New Roman"/>
      <w:b/>
      <w:caps/>
      <w:sz w:val="24"/>
      <w:szCs w:val="24"/>
      <w:lang w:eastAsia="es-ES"/>
    </w:rPr>
  </w:style>
  <w:style w:type="paragraph" w:customStyle="1" w:styleId="FACTORES">
    <w:name w:val="FACTORES"/>
    <w:basedOn w:val="Normal"/>
    <w:qFormat/>
    <w:rsid w:val="005203DC"/>
    <w:pPr>
      <w:spacing w:before="600" w:after="360" w:line="240" w:lineRule="auto"/>
    </w:pPr>
    <w:rPr>
      <w:rFonts w:eastAsia="Times New Roman"/>
      <w:b/>
      <w:caps/>
      <w:sz w:val="24"/>
      <w:szCs w:val="24"/>
      <w:lang w:eastAsia="es-ES"/>
    </w:rPr>
  </w:style>
  <w:style w:type="table" w:customStyle="1" w:styleId="Estilo1">
    <w:name w:val="Estilo1"/>
    <w:basedOn w:val="Tablanormal"/>
    <w:uiPriority w:val="99"/>
    <w:rsid w:val="005203DC"/>
    <w:rPr>
      <w:sz w:val="18"/>
    </w:rPr>
    <w:tblP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Pr>
    <w:tcPr>
      <w:shd w:val="clear" w:color="auto" w:fill="FFFFFF"/>
    </w:tcPr>
    <w:tblStylePr w:type="firstRow">
      <w:pPr>
        <w:widowControl/>
        <w:wordWrap/>
        <w:spacing w:beforeLines="0" w:beforeAutospacing="0" w:afterLines="0" w:afterAutospacing="0" w:line="240" w:lineRule="auto"/>
        <w:ind w:leftChars="0" w:left="0" w:rightChars="0" w:right="0" w:firstLineChars="0" w:firstLine="0"/>
        <w:contextualSpacing w:val="0"/>
        <w:mirrorIndents w:val="0"/>
        <w:jc w:val="center"/>
      </w:pPr>
      <w:rPr>
        <w:rFonts w:ascii="Calibri" w:hAnsi="Calibri"/>
        <w:b/>
        <w:caps/>
        <w:smallCaps w:val="0"/>
        <w:sz w:val="18"/>
      </w:rPr>
      <w:tblPr/>
      <w:tcPr>
        <w:shd w:val="clear" w:color="auto" w:fill="92D050"/>
      </w:tcPr>
    </w:tblStylePr>
  </w:style>
  <w:style w:type="paragraph" w:customStyle="1" w:styleId="Body1">
    <w:name w:val="Body 1"/>
    <w:rsid w:val="005203DC"/>
    <w:rPr>
      <w:rFonts w:ascii="Helvetica" w:eastAsia="Arial Unicode MS" w:hAnsi="Helvetica"/>
      <w:color w:val="000000"/>
      <w:sz w:val="24"/>
    </w:rPr>
  </w:style>
  <w:style w:type="paragraph" w:customStyle="1" w:styleId="Cuerpodetexto">
    <w:name w:val="Cuerpo de texto"/>
    <w:basedOn w:val="Normal"/>
    <w:rsid w:val="005203DC"/>
    <w:pPr>
      <w:suppressAutoHyphens/>
      <w:spacing w:after="120" w:line="252" w:lineRule="auto"/>
    </w:pPr>
    <w:rPr>
      <w:rFonts w:eastAsia="SimSun" w:cs="Calibri"/>
      <w:color w:val="00000A"/>
      <w:lang w:val="es-CO" w:eastAsia="es-CO"/>
    </w:rPr>
  </w:style>
  <w:style w:type="paragraph" w:customStyle="1" w:styleId="Notaalpie">
    <w:name w:val="Nota al pie"/>
    <w:basedOn w:val="Normal"/>
    <w:rsid w:val="005203DC"/>
    <w:pPr>
      <w:suppressAutoHyphens/>
      <w:spacing w:after="160" w:line="252" w:lineRule="auto"/>
    </w:pPr>
    <w:rPr>
      <w:rFonts w:eastAsia="SimSun" w:cs="Calibri"/>
      <w:color w:val="00000A"/>
      <w:lang w:val="es-CO" w:eastAsia="es-CO"/>
    </w:rPr>
  </w:style>
  <w:style w:type="paragraph" w:customStyle="1" w:styleId="Textoindependiente21">
    <w:name w:val="Texto independiente 21"/>
    <w:basedOn w:val="Normal"/>
    <w:rsid w:val="005203DC"/>
    <w:pPr>
      <w:suppressAutoHyphens/>
      <w:spacing w:after="0" w:line="360" w:lineRule="auto"/>
      <w:jc w:val="both"/>
    </w:pPr>
    <w:rPr>
      <w:rFonts w:ascii="Arial" w:eastAsia="Times New Roman" w:hAnsi="Arial"/>
      <w:sz w:val="24"/>
      <w:szCs w:val="20"/>
      <w:lang w:val="es-CO" w:eastAsia="ar-SA"/>
    </w:rPr>
  </w:style>
  <w:style w:type="character" w:customStyle="1" w:styleId="st">
    <w:name w:val="st"/>
    <w:rsid w:val="005203DC"/>
  </w:style>
  <w:style w:type="paragraph" w:customStyle="1" w:styleId="owap">
    <w:name w:val="owap"/>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Grfica">
    <w:name w:val="Gráfica"/>
    <w:basedOn w:val="Normal"/>
    <w:qFormat/>
    <w:rsid w:val="005203DC"/>
    <w:pPr>
      <w:keepNext/>
      <w:numPr>
        <w:numId w:val="37"/>
      </w:numPr>
      <w:spacing w:after="0" w:line="240" w:lineRule="auto"/>
    </w:pPr>
    <w:rPr>
      <w:rFonts w:eastAsia="Times New Roman" w:cs="Arial"/>
      <w:b/>
      <w:sz w:val="20"/>
      <w:szCs w:val="20"/>
      <w:lang w:eastAsia="es-ES"/>
    </w:rPr>
  </w:style>
  <w:style w:type="paragraph" w:styleId="Textonotaalfinal">
    <w:name w:val="endnote text"/>
    <w:basedOn w:val="Normal"/>
    <w:link w:val="TextonotaalfinalCar"/>
    <w:uiPriority w:val="99"/>
    <w:rsid w:val="005203DC"/>
    <w:pPr>
      <w:tabs>
        <w:tab w:val="left" w:pos="3544"/>
      </w:tabs>
      <w:spacing w:after="0" w:line="360" w:lineRule="auto"/>
      <w:jc w:val="both"/>
      <w:outlineLvl w:val="0"/>
    </w:pPr>
    <w:rPr>
      <w:rFonts w:ascii="Arial" w:eastAsia="Arial Unicode MS" w:hAnsi="Arial"/>
      <w:sz w:val="20"/>
      <w:szCs w:val="20"/>
      <w:lang w:val="es-CO" w:eastAsia="es-CO"/>
    </w:rPr>
  </w:style>
  <w:style w:type="character" w:customStyle="1" w:styleId="TextonotaalfinalCar">
    <w:name w:val="Texto nota al final Car"/>
    <w:basedOn w:val="Fuentedeprrafopredeter"/>
    <w:link w:val="Textonotaalfinal"/>
    <w:uiPriority w:val="99"/>
    <w:rsid w:val="005203DC"/>
    <w:rPr>
      <w:rFonts w:ascii="Arial" w:eastAsia="Arial Unicode MS" w:hAnsi="Arial"/>
    </w:rPr>
  </w:style>
  <w:style w:type="character" w:styleId="Refdenotaalfinal">
    <w:name w:val="endnote reference"/>
    <w:uiPriority w:val="99"/>
    <w:rsid w:val="005203DC"/>
    <w:rPr>
      <w:vertAlign w:val="superscript"/>
    </w:rPr>
  </w:style>
  <w:style w:type="paragraph" w:customStyle="1" w:styleId="Sinespaciado1">
    <w:name w:val="Sin espaciado1"/>
    <w:rsid w:val="005203DC"/>
    <w:pPr>
      <w:suppressAutoHyphens/>
      <w:spacing w:line="100" w:lineRule="atLeast"/>
      <w:jc w:val="both"/>
    </w:pPr>
    <w:rPr>
      <w:rFonts w:eastAsia="DejaVu Sans" w:cs="Calibri"/>
      <w:color w:val="00000A"/>
      <w:kern w:val="1"/>
      <w:sz w:val="22"/>
      <w:szCs w:val="22"/>
    </w:rPr>
  </w:style>
  <w:style w:type="paragraph" w:customStyle="1" w:styleId="Figura">
    <w:name w:val="Figura"/>
    <w:basedOn w:val="Normal"/>
    <w:qFormat/>
    <w:rsid w:val="005203DC"/>
    <w:pPr>
      <w:spacing w:after="0" w:line="240" w:lineRule="auto"/>
    </w:pPr>
    <w:rPr>
      <w:rFonts w:eastAsia="Times New Roman" w:cs="Arial"/>
      <w:b/>
      <w:sz w:val="20"/>
      <w:szCs w:val="20"/>
      <w:lang w:eastAsia="es-ES"/>
    </w:rPr>
  </w:style>
  <w:style w:type="character" w:customStyle="1" w:styleId="post-content1">
    <w:name w:val="post-content1"/>
    <w:rsid w:val="005203DC"/>
    <w:rPr>
      <w:vanish w:val="0"/>
      <w:webHidden w:val="0"/>
      <w:sz w:val="20"/>
      <w:szCs w:val="20"/>
      <w:specVanish w:val="0"/>
    </w:rPr>
  </w:style>
  <w:style w:type="paragraph" w:customStyle="1" w:styleId="pa130">
    <w:name w:val="pa13"/>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table" w:styleId="Sombreadoclaro-nfasis3">
    <w:name w:val="Light Shading Accent 3"/>
    <w:basedOn w:val="Tablanormal"/>
    <w:uiPriority w:val="60"/>
    <w:rsid w:val="005203D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Estilo11">
    <w:name w:val="Estilo11"/>
    <w:basedOn w:val="Tablanormal"/>
    <w:uiPriority w:val="99"/>
    <w:rsid w:val="005203DC"/>
    <w:rPr>
      <w:sz w:val="18"/>
    </w:rPr>
    <w:tblP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Pr>
    <w:tcPr>
      <w:shd w:val="clear" w:color="auto" w:fill="FFFFFF"/>
    </w:tcPr>
    <w:tblStylePr w:type="firstRow">
      <w:pPr>
        <w:widowControl/>
        <w:wordWrap/>
        <w:spacing w:beforeLines="0" w:beforeAutospacing="0" w:afterLines="0" w:afterAutospacing="0" w:line="240" w:lineRule="auto"/>
        <w:ind w:leftChars="0" w:left="0" w:rightChars="0" w:right="0" w:firstLineChars="0" w:firstLine="0"/>
        <w:contextualSpacing w:val="0"/>
        <w:mirrorIndents w:val="0"/>
        <w:jc w:val="center"/>
      </w:pPr>
      <w:rPr>
        <w:rFonts w:ascii="Calibri" w:hAnsi="Calibri"/>
        <w:b/>
        <w:caps/>
        <w:smallCaps w:val="0"/>
        <w:sz w:val="18"/>
      </w:rPr>
      <w:tblPr/>
      <w:tcPr>
        <w:shd w:val="clear" w:color="auto" w:fill="92D050"/>
      </w:tcPr>
    </w:tblStylePr>
  </w:style>
  <w:style w:type="character" w:styleId="Textodelmarcadordeposicin">
    <w:name w:val="Placeholder Text"/>
    <w:uiPriority w:val="99"/>
    <w:semiHidden/>
    <w:rsid w:val="005203DC"/>
    <w:rPr>
      <w:color w:val="808080"/>
    </w:rPr>
  </w:style>
  <w:style w:type="paragraph" w:styleId="Subttulo">
    <w:name w:val="Subtitle"/>
    <w:basedOn w:val="Normal"/>
    <w:next w:val="Normal"/>
    <w:link w:val="SubttuloCar"/>
    <w:uiPriority w:val="11"/>
    <w:qFormat/>
    <w:rsid w:val="005203DC"/>
    <w:pPr>
      <w:spacing w:after="60"/>
      <w:outlineLvl w:val="1"/>
    </w:pPr>
    <w:rPr>
      <w:rFonts w:ascii="Cambria" w:eastAsia="Times New Roman" w:hAnsi="Cambria"/>
      <w:sz w:val="24"/>
      <w:szCs w:val="24"/>
      <w:lang w:val="es-CO" w:eastAsia="es-CO"/>
    </w:rPr>
  </w:style>
  <w:style w:type="character" w:customStyle="1" w:styleId="SubttuloCar">
    <w:name w:val="Subtítulo Car"/>
    <w:basedOn w:val="Fuentedeprrafopredeter"/>
    <w:link w:val="Subttulo"/>
    <w:uiPriority w:val="11"/>
    <w:rsid w:val="005203DC"/>
    <w:rPr>
      <w:rFonts w:ascii="Cambria" w:eastAsia="Times New Roman" w:hAnsi="Cambria"/>
      <w:sz w:val="24"/>
      <w:szCs w:val="24"/>
    </w:rPr>
  </w:style>
  <w:style w:type="paragraph" w:styleId="Sangra2detindependiente">
    <w:name w:val="Body Text Indent 2"/>
    <w:basedOn w:val="Normal"/>
    <w:link w:val="Sangra2detindependienteCar"/>
    <w:unhideWhenUsed/>
    <w:rsid w:val="005203DC"/>
    <w:pPr>
      <w:spacing w:after="0" w:line="240" w:lineRule="auto"/>
      <w:ind w:left="360"/>
      <w:jc w:val="both"/>
    </w:pPr>
    <w:rPr>
      <w:rFonts w:ascii="Tahoma" w:eastAsia="Times New Roman" w:hAnsi="Tahoma"/>
      <w:bCs/>
      <w:sz w:val="24"/>
      <w:szCs w:val="18"/>
      <w:lang w:eastAsia="es-ES"/>
    </w:rPr>
  </w:style>
  <w:style w:type="character" w:customStyle="1" w:styleId="Sangra2detindependienteCar">
    <w:name w:val="Sangría 2 de t. independiente Car"/>
    <w:basedOn w:val="Fuentedeprrafopredeter"/>
    <w:link w:val="Sangra2detindependiente"/>
    <w:rsid w:val="005203DC"/>
    <w:rPr>
      <w:rFonts w:ascii="Tahoma" w:eastAsia="Times New Roman" w:hAnsi="Tahoma"/>
      <w:bCs/>
      <w:sz w:val="24"/>
      <w:szCs w:val="18"/>
      <w:lang w:val="es-ES" w:eastAsia="es-ES"/>
    </w:rPr>
  </w:style>
  <w:style w:type="paragraph" w:customStyle="1" w:styleId="CM5">
    <w:name w:val="CM5"/>
    <w:basedOn w:val="Normal"/>
    <w:next w:val="Normal"/>
    <w:uiPriority w:val="99"/>
    <w:rsid w:val="005203DC"/>
    <w:pPr>
      <w:widowControl w:val="0"/>
      <w:autoSpaceDE w:val="0"/>
      <w:autoSpaceDN w:val="0"/>
      <w:adjustRightInd w:val="0"/>
      <w:spacing w:after="0" w:line="240" w:lineRule="auto"/>
    </w:pPr>
    <w:rPr>
      <w:rFonts w:ascii="Arial" w:eastAsia="Times New Roman" w:hAnsi="Arial" w:cs="Arial"/>
      <w:sz w:val="24"/>
      <w:szCs w:val="24"/>
      <w:lang w:eastAsia="es-ES"/>
    </w:rPr>
  </w:style>
  <w:style w:type="table" w:customStyle="1" w:styleId="Tablaconcuadrcula2">
    <w:name w:val="Tabla con cuadrícula2"/>
    <w:basedOn w:val="Tablanormal"/>
    <w:next w:val="Tablaconcuadrcula"/>
    <w:uiPriority w:val="39"/>
    <w:rsid w:val="00520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203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5203DC"/>
  </w:style>
  <w:style w:type="table" w:customStyle="1" w:styleId="Tablaconcuadrcula4">
    <w:name w:val="Tabla con cuadrícula4"/>
    <w:basedOn w:val="Tablanormal"/>
    <w:next w:val="Tablaconcuadrcula"/>
    <w:uiPriority w:val="39"/>
    <w:rsid w:val="005203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2">
    <w:name w:val="Estilo12"/>
    <w:basedOn w:val="Tablanormal"/>
    <w:uiPriority w:val="99"/>
    <w:rsid w:val="005203DC"/>
    <w:rPr>
      <w:sz w:val="18"/>
      <w:szCs w:val="22"/>
    </w:rPr>
    <w:tblP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Pr>
    <w:tcPr>
      <w:shd w:val="clear" w:color="auto" w:fill="FFFFFF"/>
    </w:tcPr>
    <w:tblStylePr w:type="firstRow">
      <w:pPr>
        <w:widowControl/>
        <w:wordWrap/>
        <w:spacing w:beforeLines="0" w:beforeAutospacing="0" w:afterLines="0" w:afterAutospacing="0" w:line="240" w:lineRule="auto"/>
        <w:ind w:leftChars="0" w:left="0" w:rightChars="0" w:right="0" w:firstLineChars="0" w:firstLine="0"/>
        <w:contextualSpacing w:val="0"/>
        <w:mirrorIndents w:val="0"/>
        <w:jc w:val="center"/>
      </w:pPr>
      <w:rPr>
        <w:rFonts w:ascii="Calibri" w:hAnsi="Calibri"/>
        <w:b/>
        <w:caps/>
        <w:smallCaps w:val="0"/>
        <w:sz w:val="18"/>
      </w:rPr>
      <w:tblPr/>
      <w:tcPr>
        <w:shd w:val="clear" w:color="auto" w:fill="92D050"/>
      </w:tcPr>
    </w:tblStylePr>
  </w:style>
  <w:style w:type="table" w:customStyle="1" w:styleId="Sombreadoclaro-nfasis31">
    <w:name w:val="Sombreado claro - Énfasis 31"/>
    <w:basedOn w:val="Tablanormal"/>
    <w:next w:val="Sombreadoclaro-nfasis3"/>
    <w:uiPriority w:val="60"/>
    <w:rsid w:val="005203DC"/>
    <w:rPr>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Estilo111">
    <w:name w:val="Estilo111"/>
    <w:basedOn w:val="Tablanormal"/>
    <w:uiPriority w:val="99"/>
    <w:rsid w:val="005203DC"/>
    <w:rPr>
      <w:sz w:val="18"/>
      <w:szCs w:val="22"/>
    </w:rPr>
    <w:tblP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Pr>
    <w:tcPr>
      <w:shd w:val="clear" w:color="auto" w:fill="FFFFFF"/>
    </w:tcPr>
    <w:tblStylePr w:type="firstRow">
      <w:pPr>
        <w:widowControl/>
        <w:wordWrap/>
        <w:spacing w:beforeLines="0" w:beforeAutospacing="0" w:afterLines="0" w:afterAutospacing="0" w:line="240" w:lineRule="auto"/>
        <w:ind w:leftChars="0" w:left="0" w:rightChars="0" w:right="0" w:firstLineChars="0" w:firstLine="0"/>
        <w:contextualSpacing w:val="0"/>
        <w:mirrorIndents w:val="0"/>
        <w:jc w:val="center"/>
      </w:pPr>
      <w:rPr>
        <w:rFonts w:ascii="Calibri" w:hAnsi="Calibri"/>
        <w:b/>
        <w:caps/>
        <w:smallCaps w:val="0"/>
        <w:sz w:val="18"/>
      </w:rPr>
      <w:tblPr/>
      <w:tcPr>
        <w:shd w:val="clear" w:color="auto" w:fill="92D050"/>
      </w:tcPr>
    </w:tblStylePr>
  </w:style>
  <w:style w:type="character" w:customStyle="1" w:styleId="estilo301">
    <w:name w:val="estilo301"/>
    <w:basedOn w:val="Fuentedeprrafopredeter"/>
    <w:rsid w:val="005203DC"/>
    <w:rPr>
      <w:rFonts w:ascii="Arial" w:hAnsi="Arial" w:cs="Arial" w:hint="default"/>
    </w:rPr>
  </w:style>
  <w:style w:type="character" w:customStyle="1" w:styleId="Smbolodenotaalpie">
    <w:name w:val="Símbolo de nota al pie"/>
    <w:basedOn w:val="Fuentedeprrafopredeter"/>
    <w:rsid w:val="005203DC"/>
    <w:rPr>
      <w:vertAlign w:val="superscript"/>
    </w:rPr>
  </w:style>
  <w:style w:type="paragraph" w:styleId="Listaconvietas">
    <w:name w:val="List Bullet"/>
    <w:basedOn w:val="Normal"/>
    <w:uiPriority w:val="99"/>
    <w:unhideWhenUsed/>
    <w:rsid w:val="005203DC"/>
    <w:pPr>
      <w:numPr>
        <w:numId w:val="38"/>
      </w:numPr>
      <w:contextualSpacing/>
    </w:pPr>
    <w:rPr>
      <w:lang w:eastAsia="es-CO"/>
    </w:rPr>
  </w:style>
  <w:style w:type="paragraph" w:customStyle="1" w:styleId="CM6">
    <w:name w:val="CM6"/>
    <w:basedOn w:val="Normal"/>
    <w:next w:val="Normal"/>
    <w:rsid w:val="005203DC"/>
    <w:pPr>
      <w:widowControl w:val="0"/>
      <w:autoSpaceDE w:val="0"/>
      <w:autoSpaceDN w:val="0"/>
      <w:adjustRightInd w:val="0"/>
      <w:spacing w:after="113" w:line="240" w:lineRule="auto"/>
    </w:pPr>
    <w:rPr>
      <w:rFonts w:ascii="Times" w:eastAsia="Times New Roman" w:hAnsi="Times" w:cs="Times"/>
      <w:sz w:val="24"/>
      <w:szCs w:val="24"/>
      <w:lang w:val="es-MX" w:eastAsia="es-MX"/>
    </w:rPr>
  </w:style>
  <w:style w:type="paragraph" w:customStyle="1" w:styleId="Estilo">
    <w:name w:val="Estilo"/>
    <w:rsid w:val="005203DC"/>
    <w:pPr>
      <w:widowControl w:val="0"/>
      <w:autoSpaceDE w:val="0"/>
      <w:autoSpaceDN w:val="0"/>
      <w:adjustRightInd w:val="0"/>
    </w:pPr>
    <w:rPr>
      <w:rFonts w:ascii="Arial" w:eastAsiaTheme="minorEastAsia" w:hAnsi="Arial" w:cs="Arial"/>
      <w:sz w:val="24"/>
      <w:szCs w:val="24"/>
    </w:rPr>
  </w:style>
  <w:style w:type="character" w:customStyle="1" w:styleId="Cuerpodeltexto8">
    <w:name w:val="Cuerpo del texto + 8"/>
    <w:aliases w:val="5 pto"/>
    <w:rsid w:val="005203DC"/>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s-ES"/>
    </w:rPr>
  </w:style>
  <w:style w:type="paragraph" w:customStyle="1" w:styleId="Pa28">
    <w:name w:val="Pa28"/>
    <w:basedOn w:val="Default"/>
    <w:next w:val="Default"/>
    <w:uiPriority w:val="99"/>
    <w:rsid w:val="005203DC"/>
    <w:pPr>
      <w:spacing w:line="241" w:lineRule="atLeast"/>
    </w:pPr>
    <w:rPr>
      <w:rFonts w:ascii="Frutiger LT Std 45 Light" w:eastAsiaTheme="minorEastAsia" w:hAnsi="Frutiger LT Std 45 Light" w:cstheme="minorBidi"/>
      <w:color w:val="auto"/>
      <w:lang w:eastAsia="es-CO"/>
    </w:rPr>
  </w:style>
  <w:style w:type="character" w:styleId="nfasissutil">
    <w:name w:val="Subtle Emphasis"/>
    <w:basedOn w:val="Fuentedeprrafopredeter"/>
    <w:uiPriority w:val="19"/>
    <w:qFormat/>
    <w:rsid w:val="005203DC"/>
    <w:rPr>
      <w:i/>
      <w:iCs/>
      <w:color w:val="808080" w:themeColor="text1" w:themeTint="7F"/>
    </w:rPr>
  </w:style>
  <w:style w:type="paragraph" w:customStyle="1" w:styleId="Cuerpodeltexto">
    <w:name w:val="Cuerpo del texto"/>
    <w:basedOn w:val="Normal"/>
    <w:rsid w:val="005203DC"/>
    <w:pPr>
      <w:widowControl w:val="0"/>
      <w:shd w:val="clear" w:color="auto" w:fill="FFFFFF"/>
      <w:suppressAutoHyphens/>
      <w:spacing w:before="180" w:after="0" w:line="307" w:lineRule="exact"/>
      <w:ind w:hanging="680"/>
    </w:pPr>
    <w:rPr>
      <w:rFonts w:ascii="Times New Roman" w:eastAsia="Times New Roman" w:hAnsi="Times New Roman" w:cs="FreeSans"/>
      <w:color w:val="00000A"/>
      <w:sz w:val="27"/>
      <w:szCs w:val="27"/>
      <w:lang w:val="es-CO" w:eastAsia="zh-CN" w:bidi="hi-IN"/>
    </w:rPr>
  </w:style>
  <w:style w:type="character" w:customStyle="1" w:styleId="im">
    <w:name w:val="im"/>
    <w:basedOn w:val="Fuentedeprrafopredeter"/>
    <w:rsid w:val="005203DC"/>
  </w:style>
  <w:style w:type="paragraph" w:styleId="Textosinformato">
    <w:name w:val="Plain Text"/>
    <w:basedOn w:val="Normal"/>
    <w:link w:val="TextosinformatoCar"/>
    <w:rsid w:val="005203DC"/>
    <w:pPr>
      <w:spacing w:after="0" w:line="240" w:lineRule="auto"/>
    </w:pPr>
    <w:rPr>
      <w:rFonts w:ascii="Courier New" w:eastAsia="Times New Roman" w:hAnsi="Courier New" w:cs="Courier New"/>
      <w:sz w:val="20"/>
      <w:szCs w:val="20"/>
      <w:lang w:val="es-CO" w:eastAsia="es-ES"/>
    </w:rPr>
  </w:style>
  <w:style w:type="character" w:customStyle="1" w:styleId="TextosinformatoCar">
    <w:name w:val="Texto sin formato Car"/>
    <w:basedOn w:val="Fuentedeprrafopredeter"/>
    <w:link w:val="Textosinformato"/>
    <w:rsid w:val="005203DC"/>
    <w:rPr>
      <w:rFonts w:ascii="Courier New" w:eastAsia="Times New Roman" w:hAnsi="Courier New" w:cs="Courier New"/>
      <w:lang w:eastAsia="es-ES"/>
    </w:rPr>
  </w:style>
  <w:style w:type="paragraph" w:styleId="Listaconvietas2">
    <w:name w:val="List Bullet 2"/>
    <w:basedOn w:val="Normal"/>
    <w:uiPriority w:val="99"/>
    <w:unhideWhenUsed/>
    <w:rsid w:val="005203DC"/>
    <w:pPr>
      <w:numPr>
        <w:numId w:val="39"/>
      </w:numPr>
      <w:contextualSpacing/>
    </w:pPr>
    <w:rPr>
      <w:rFonts w:asciiTheme="minorHAnsi" w:eastAsiaTheme="minorEastAsia" w:hAnsiTheme="minorHAnsi" w:cstheme="minorBidi"/>
      <w:lang w:val="es-CO" w:eastAsia="es-CO"/>
    </w:rPr>
  </w:style>
  <w:style w:type="paragraph" w:styleId="Lista2">
    <w:name w:val="List 2"/>
    <w:basedOn w:val="Normal"/>
    <w:uiPriority w:val="99"/>
    <w:unhideWhenUsed/>
    <w:rsid w:val="005203DC"/>
    <w:pPr>
      <w:spacing w:after="0" w:line="240" w:lineRule="auto"/>
      <w:ind w:left="566" w:hanging="283"/>
      <w:contextualSpacing/>
    </w:pPr>
    <w:rPr>
      <w:rFonts w:ascii="Times New Roman" w:eastAsia="Times New Roman" w:hAnsi="Times New Roman"/>
      <w:sz w:val="24"/>
      <w:szCs w:val="24"/>
      <w:lang w:eastAsia="es-ES"/>
    </w:rPr>
  </w:style>
  <w:style w:type="paragraph" w:styleId="Lista3">
    <w:name w:val="List 3"/>
    <w:basedOn w:val="Normal"/>
    <w:uiPriority w:val="99"/>
    <w:unhideWhenUsed/>
    <w:rsid w:val="005203DC"/>
    <w:pPr>
      <w:spacing w:after="0" w:line="240" w:lineRule="auto"/>
      <w:ind w:left="849" w:hanging="283"/>
      <w:contextualSpacing/>
    </w:pPr>
    <w:rPr>
      <w:rFonts w:ascii="Times New Roman" w:eastAsia="Times New Roman" w:hAnsi="Times New Roman"/>
      <w:sz w:val="24"/>
      <w:szCs w:val="24"/>
      <w:lang w:eastAsia="es-ES"/>
    </w:rPr>
  </w:style>
  <w:style w:type="paragraph" w:styleId="Continuarlista">
    <w:name w:val="List Continue"/>
    <w:basedOn w:val="Normal"/>
    <w:uiPriority w:val="99"/>
    <w:unhideWhenUsed/>
    <w:rsid w:val="005203DC"/>
    <w:pPr>
      <w:spacing w:after="120" w:line="240" w:lineRule="auto"/>
      <w:ind w:left="283"/>
      <w:contextualSpacing/>
    </w:pPr>
    <w:rPr>
      <w:rFonts w:ascii="Times New Roman" w:eastAsia="Times New Roman" w:hAnsi="Times New Roman"/>
      <w:sz w:val="24"/>
      <w:szCs w:val="24"/>
      <w:lang w:eastAsia="es-ES"/>
    </w:rPr>
  </w:style>
  <w:style w:type="paragraph" w:styleId="Lista">
    <w:name w:val="List"/>
    <w:basedOn w:val="Normal"/>
    <w:unhideWhenUsed/>
    <w:rsid w:val="005203DC"/>
    <w:pPr>
      <w:ind w:left="283" w:hanging="283"/>
      <w:contextualSpacing/>
    </w:pPr>
    <w:rPr>
      <w:rFonts w:asciiTheme="minorHAnsi" w:eastAsiaTheme="minorEastAsia" w:hAnsiTheme="minorHAnsi" w:cstheme="minorBidi"/>
      <w:lang w:val="es-CO" w:eastAsia="es-CO"/>
    </w:rPr>
  </w:style>
  <w:style w:type="paragraph" w:customStyle="1" w:styleId="xl72">
    <w:name w:val="xl72"/>
    <w:basedOn w:val="Normal"/>
    <w:rsid w:val="005203DC"/>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3">
    <w:name w:val="xl73"/>
    <w:basedOn w:val="Normal"/>
    <w:rsid w:val="00520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4">
    <w:name w:val="xl74"/>
    <w:basedOn w:val="Normal"/>
    <w:rsid w:val="00520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5">
    <w:name w:val="xl75"/>
    <w:basedOn w:val="Normal"/>
    <w:rsid w:val="00520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6">
    <w:name w:val="xl76"/>
    <w:basedOn w:val="Normal"/>
    <w:rsid w:val="00520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7">
    <w:name w:val="xl77"/>
    <w:basedOn w:val="Normal"/>
    <w:rsid w:val="00520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8">
    <w:name w:val="xl78"/>
    <w:basedOn w:val="Normal"/>
    <w:rsid w:val="005203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79">
    <w:name w:val="xl79"/>
    <w:basedOn w:val="Normal"/>
    <w:rsid w:val="005203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0">
    <w:name w:val="xl80"/>
    <w:basedOn w:val="Normal"/>
    <w:rsid w:val="005203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1">
    <w:name w:val="xl81"/>
    <w:basedOn w:val="Normal"/>
    <w:rsid w:val="005203DC"/>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2">
    <w:name w:val="xl82"/>
    <w:basedOn w:val="Normal"/>
    <w:rsid w:val="005203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3">
    <w:name w:val="xl83"/>
    <w:basedOn w:val="Normal"/>
    <w:rsid w:val="005203DC"/>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4">
    <w:name w:val="xl84"/>
    <w:basedOn w:val="Normal"/>
    <w:rsid w:val="005203DC"/>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85">
    <w:name w:val="xl85"/>
    <w:basedOn w:val="Normal"/>
    <w:rsid w:val="005203DC"/>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table" w:customStyle="1" w:styleId="Listaclara-nfasis12">
    <w:name w:val="Lista clara - Énfasis 12"/>
    <w:basedOn w:val="Tablanormal"/>
    <w:uiPriority w:val="61"/>
    <w:rsid w:val="005203DC"/>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Contenidodelatabla">
    <w:name w:val="Contenido de la tabla"/>
    <w:basedOn w:val="Normal"/>
    <w:rsid w:val="005203DC"/>
    <w:pPr>
      <w:widowControl w:val="0"/>
      <w:suppressLineNumbers/>
      <w:suppressAutoHyphens/>
      <w:spacing w:after="0" w:line="240" w:lineRule="auto"/>
    </w:pPr>
    <w:rPr>
      <w:rFonts w:ascii="Liberation Serif" w:eastAsia="Droid Sans Fallback" w:hAnsi="Liberation Serif" w:cs="FreeSans"/>
      <w:color w:val="00000A"/>
      <w:sz w:val="24"/>
      <w:szCs w:val="24"/>
      <w:lang w:val="es-CO" w:eastAsia="zh-CN" w:bidi="hi-IN"/>
    </w:rPr>
  </w:style>
  <w:style w:type="paragraph" w:customStyle="1" w:styleId="Graficas">
    <w:name w:val="Graficas"/>
    <w:basedOn w:val="Normal"/>
    <w:qFormat/>
    <w:rsid w:val="005203DC"/>
    <w:pPr>
      <w:spacing w:after="0" w:line="240" w:lineRule="auto"/>
    </w:pPr>
    <w:rPr>
      <w:rFonts w:ascii="Times New Roman" w:hAnsi="Times New Roman" w:cs="Calibri"/>
      <w:b/>
      <w:sz w:val="20"/>
      <w:lang w:val="es-CO" w:eastAsia="es-CO"/>
    </w:rPr>
  </w:style>
  <w:style w:type="character" w:customStyle="1" w:styleId="rds-postdateicon">
    <w:name w:val="rds-postdateicon"/>
    <w:basedOn w:val="Fuentedeprrafopredeter"/>
    <w:rsid w:val="005203DC"/>
  </w:style>
  <w:style w:type="character" w:customStyle="1" w:styleId="rds-postauthoricon">
    <w:name w:val="rds-postauthoricon"/>
    <w:basedOn w:val="Fuentedeprrafopredeter"/>
    <w:rsid w:val="005203DC"/>
  </w:style>
  <w:style w:type="paragraph" w:customStyle="1" w:styleId="xl65">
    <w:name w:val="xl65"/>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6">
    <w:name w:val="xl66"/>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7">
    <w:name w:val="xl67"/>
    <w:basedOn w:val="Normal"/>
    <w:rsid w:val="005203DC"/>
    <w:pPr>
      <w:pBdr>
        <w:top w:val="single" w:sz="4" w:space="0" w:color="95B3D7"/>
        <w:bottom w:val="single" w:sz="4" w:space="0" w:color="95B3D7"/>
      </w:pBdr>
      <w:shd w:val="clear" w:color="DCE6F1" w:fill="DCE6F1"/>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8">
    <w:name w:val="xl68"/>
    <w:basedOn w:val="Normal"/>
    <w:rsid w:val="005203DC"/>
    <w:pPr>
      <w:pBdr>
        <w:top w:val="single" w:sz="4" w:space="0" w:color="95B3D7"/>
        <w:bottom w:val="single" w:sz="4" w:space="0" w:color="95B3D7"/>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9">
    <w:name w:val="xl69"/>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0">
    <w:name w:val="xl70"/>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1">
    <w:name w:val="xl71"/>
    <w:basedOn w:val="Normal"/>
    <w:rsid w:val="005203DC"/>
    <w:pPr>
      <w:pBdr>
        <w:top w:val="single" w:sz="4" w:space="0" w:color="95B3D7"/>
        <w:bottom w:val="single" w:sz="4" w:space="0" w:color="95B3D7"/>
      </w:pBdr>
      <w:shd w:val="clear" w:color="DCE6F1" w:fill="DCE6F1"/>
      <w:spacing w:before="100" w:beforeAutospacing="1" w:after="100" w:afterAutospacing="1" w:line="240" w:lineRule="auto"/>
    </w:pPr>
    <w:rPr>
      <w:rFonts w:ascii="Times New Roman" w:eastAsia="Times New Roman" w:hAnsi="Times New Roman"/>
      <w:sz w:val="24"/>
      <w:szCs w:val="24"/>
      <w:lang w:val="es-CO" w:eastAsia="es-CO"/>
    </w:rPr>
  </w:style>
  <w:style w:type="table" w:styleId="Listaclara-nfasis3">
    <w:name w:val="Light List Accent 3"/>
    <w:basedOn w:val="Tablanormal"/>
    <w:uiPriority w:val="61"/>
    <w:rsid w:val="005203DC"/>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merodepgina">
    <w:name w:val="page number"/>
    <w:basedOn w:val="Fuentedeprrafopredeter"/>
    <w:uiPriority w:val="99"/>
    <w:unhideWhenUsed/>
    <w:rsid w:val="005203DC"/>
  </w:style>
  <w:style w:type="paragraph" w:customStyle="1" w:styleId="Pie">
    <w:name w:val="Pie"/>
    <w:basedOn w:val="Normal"/>
    <w:rsid w:val="005203DC"/>
    <w:pPr>
      <w:widowControl w:val="0"/>
      <w:suppressLineNumbers/>
      <w:suppressAutoHyphens/>
      <w:spacing w:before="120" w:after="120" w:line="240" w:lineRule="auto"/>
    </w:pPr>
    <w:rPr>
      <w:rFonts w:ascii="Liberation Serif" w:eastAsia="Droid Sans" w:hAnsi="Liberation Serif" w:cs="Lohit Hindi"/>
      <w:i/>
      <w:iCs/>
      <w:sz w:val="24"/>
      <w:szCs w:val="24"/>
      <w:lang w:val="es-CO" w:eastAsia="zh-CN" w:bidi="hi-IN"/>
    </w:rPr>
  </w:style>
  <w:style w:type="paragraph" w:customStyle="1" w:styleId="ndice">
    <w:name w:val="Índice"/>
    <w:basedOn w:val="Normal"/>
    <w:rsid w:val="005203DC"/>
    <w:pPr>
      <w:widowControl w:val="0"/>
      <w:suppressLineNumbers/>
      <w:suppressAutoHyphens/>
      <w:spacing w:after="0" w:line="240" w:lineRule="auto"/>
    </w:pPr>
    <w:rPr>
      <w:rFonts w:ascii="Liberation Serif" w:eastAsia="Droid Sans" w:hAnsi="Liberation Serif" w:cs="Lohit Hindi"/>
      <w:sz w:val="24"/>
      <w:szCs w:val="24"/>
      <w:lang w:val="es-CO" w:eastAsia="zh-CN" w:bidi="hi-IN"/>
    </w:rPr>
  </w:style>
  <w:style w:type="table" w:customStyle="1" w:styleId="Tablanormal11">
    <w:name w:val="Tabla normal 11"/>
    <w:basedOn w:val="Tablanormal"/>
    <w:uiPriority w:val="41"/>
    <w:rsid w:val="005203DC"/>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MTopic4">
    <w:name w:val="MM Topic 4"/>
    <w:basedOn w:val="Ttulo4"/>
    <w:rsid w:val="005203DC"/>
    <w:pPr>
      <w:keepLines w:val="0"/>
      <w:numPr>
        <w:ilvl w:val="3"/>
        <w:numId w:val="40"/>
      </w:numPr>
      <w:tabs>
        <w:tab w:val="clear" w:pos="864"/>
      </w:tabs>
      <w:spacing w:before="240" w:after="60" w:line="240" w:lineRule="auto"/>
      <w:ind w:left="2880" w:hanging="360"/>
    </w:pPr>
    <w:rPr>
      <w:rFonts w:ascii="Arial" w:eastAsia="Times New Roman" w:hAnsi="Arial" w:cs="Times New Roman"/>
      <w:b/>
      <w:bCs/>
      <w:i w:val="0"/>
      <w:iCs w:val="0"/>
      <w:color w:val="auto"/>
      <w:szCs w:val="28"/>
      <w:lang w:eastAsia="es-ES"/>
    </w:rPr>
  </w:style>
  <w:style w:type="paragraph" w:customStyle="1" w:styleId="MMTopic1">
    <w:name w:val="MM Topic 1"/>
    <w:basedOn w:val="Ttulo1"/>
    <w:rsid w:val="005203DC"/>
    <w:pPr>
      <w:keepNext/>
      <w:tabs>
        <w:tab w:val="num" w:pos="720"/>
      </w:tabs>
      <w:spacing w:before="240" w:beforeAutospacing="0" w:after="60" w:afterAutospacing="0"/>
      <w:ind w:left="720" w:hanging="360"/>
    </w:pPr>
    <w:rPr>
      <w:rFonts w:ascii="Arial" w:hAnsi="Arial" w:cs="Arial"/>
      <w:kern w:val="32"/>
      <w:sz w:val="32"/>
      <w:szCs w:val="32"/>
      <w:lang w:val="es-ES" w:eastAsia="es-ES"/>
    </w:rPr>
  </w:style>
  <w:style w:type="character" w:customStyle="1" w:styleId="apple-style-span">
    <w:name w:val="apple-style-span"/>
    <w:rsid w:val="005203DC"/>
  </w:style>
  <w:style w:type="character" w:customStyle="1" w:styleId="estilo2">
    <w:name w:val="estilo2"/>
    <w:basedOn w:val="Fuentedeprrafopredeter"/>
    <w:rsid w:val="005203DC"/>
  </w:style>
  <w:style w:type="paragraph" w:customStyle="1" w:styleId="Pa24">
    <w:name w:val="Pa24"/>
    <w:basedOn w:val="Default"/>
    <w:next w:val="Default"/>
    <w:uiPriority w:val="99"/>
    <w:rsid w:val="005203DC"/>
    <w:pPr>
      <w:spacing w:line="221" w:lineRule="atLeast"/>
    </w:pPr>
    <w:rPr>
      <w:rFonts w:ascii="Frutiger LT Std 45 Light" w:eastAsiaTheme="minorEastAsia" w:hAnsi="Frutiger LT Std 45 Light" w:cstheme="minorBidi"/>
      <w:color w:val="auto"/>
      <w:lang w:eastAsia="es-CO"/>
    </w:rPr>
  </w:style>
  <w:style w:type="paragraph" w:customStyle="1" w:styleId="Pa12">
    <w:name w:val="Pa12"/>
    <w:basedOn w:val="Default"/>
    <w:next w:val="Default"/>
    <w:uiPriority w:val="99"/>
    <w:rsid w:val="005203DC"/>
    <w:pPr>
      <w:spacing w:line="481" w:lineRule="atLeast"/>
    </w:pPr>
    <w:rPr>
      <w:rFonts w:ascii="DINPro-Medium" w:eastAsiaTheme="minorEastAsia" w:hAnsi="DINPro-Medium" w:cstheme="minorBidi"/>
      <w:color w:val="auto"/>
      <w:lang w:eastAsia="es-CO"/>
    </w:rPr>
  </w:style>
  <w:style w:type="character" w:customStyle="1" w:styleId="estilo7">
    <w:name w:val="estilo7"/>
    <w:basedOn w:val="Fuentedeprrafopredeter"/>
    <w:rsid w:val="005203DC"/>
  </w:style>
  <w:style w:type="character" w:customStyle="1" w:styleId="InternetLink">
    <w:name w:val="Internet Link"/>
    <w:basedOn w:val="Fuentedeprrafopredeter"/>
    <w:uiPriority w:val="99"/>
    <w:unhideWhenUsed/>
    <w:rsid w:val="005203DC"/>
    <w:rPr>
      <w:color w:val="0000FF"/>
      <w:u w:val="single"/>
    </w:rPr>
  </w:style>
  <w:style w:type="paragraph" w:styleId="HTMLconformatoprevio">
    <w:name w:val="HTML Preformatted"/>
    <w:basedOn w:val="Normal"/>
    <w:link w:val="HTMLconformatoprevioCar"/>
    <w:uiPriority w:val="99"/>
    <w:unhideWhenUsed/>
    <w:rsid w:val="0052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5203DC"/>
    <w:rPr>
      <w:rFonts w:ascii="Courier New" w:eastAsia="Times New Roman" w:hAnsi="Courier New" w:cs="Courier New"/>
    </w:rPr>
  </w:style>
  <w:style w:type="character" w:customStyle="1" w:styleId="Cuerpodeltexto0">
    <w:name w:val="Cuerpo del texto_"/>
    <w:rsid w:val="005203DC"/>
    <w:rPr>
      <w:rFonts w:ascii="Times New Roman" w:eastAsia="Times New Roman" w:hAnsi="Times New Roman" w:cs="Times New Roman" w:hint="default"/>
      <w:sz w:val="27"/>
      <w:szCs w:val="27"/>
      <w:shd w:val="clear" w:color="auto" w:fill="FFFFFF"/>
    </w:rPr>
  </w:style>
  <w:style w:type="paragraph" w:customStyle="1" w:styleId="1">
    <w:name w:val="1"/>
    <w:basedOn w:val="Normal"/>
    <w:next w:val="Normal"/>
    <w:uiPriority w:val="35"/>
    <w:unhideWhenUsed/>
    <w:qFormat/>
    <w:rsid w:val="005203DC"/>
    <w:pPr>
      <w:jc w:val="both"/>
    </w:pPr>
    <w:rPr>
      <w:rFonts w:ascii="Cambria" w:hAnsi="Cambria"/>
      <w:b/>
      <w:bCs/>
      <w:sz w:val="20"/>
      <w:szCs w:val="20"/>
      <w:lang w:val="es-CO" w:eastAsia="es-CO"/>
    </w:rPr>
  </w:style>
  <w:style w:type="paragraph" w:styleId="Tabladeilustraciones">
    <w:name w:val="table of figures"/>
    <w:basedOn w:val="Normal"/>
    <w:next w:val="Normal"/>
    <w:uiPriority w:val="99"/>
    <w:unhideWhenUsed/>
    <w:rsid w:val="005203DC"/>
    <w:pPr>
      <w:spacing w:after="0"/>
    </w:pPr>
    <w:rPr>
      <w:rFonts w:asciiTheme="minorHAnsi" w:hAnsiTheme="minorHAnsi"/>
      <w:i/>
      <w:iCs/>
      <w:sz w:val="20"/>
      <w:szCs w:val="20"/>
      <w:lang w:eastAsia="es-CO"/>
    </w:rPr>
  </w:style>
  <w:style w:type="table" w:styleId="Listavistosa-nfasis1">
    <w:name w:val="Colorful List Accent 1"/>
    <w:basedOn w:val="Tablanormal"/>
    <w:uiPriority w:val="72"/>
    <w:rsid w:val="005203D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ombreadomedio1-nfasis3">
    <w:name w:val="Medium Shading 1 Accent 3"/>
    <w:basedOn w:val="Tablanormal"/>
    <w:uiPriority w:val="63"/>
    <w:rsid w:val="005203DC"/>
    <w:rPr>
      <w:rFonts w:asciiTheme="minorHAnsi" w:eastAsiaTheme="minorEastAsia"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Listamedia1-nfasis3">
    <w:name w:val="Medium List 1 Accent 3"/>
    <w:basedOn w:val="Tablanormal"/>
    <w:uiPriority w:val="65"/>
    <w:rsid w:val="005203DC"/>
    <w:rPr>
      <w:rFonts w:asciiTheme="minorHAnsi" w:eastAsiaTheme="minorEastAsia" w:hAnsiTheme="minorHAnsi" w:cstheme="minorBidi"/>
      <w:color w:val="000000" w:themeColor="text1"/>
      <w:sz w:val="22"/>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Cuadrculaclara-nfasis3">
    <w:name w:val="Light Grid Accent 3"/>
    <w:basedOn w:val="Tablanormal"/>
    <w:uiPriority w:val="62"/>
    <w:rsid w:val="005203DC"/>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ombreadoclaro-nfasis2">
    <w:name w:val="Light Shading Accent 2"/>
    <w:basedOn w:val="Tablanormal"/>
    <w:uiPriority w:val="60"/>
    <w:rsid w:val="005203D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aclara-nfasis13">
    <w:name w:val="Lista clara - Énfasis 13"/>
    <w:basedOn w:val="Tablanormal"/>
    <w:uiPriority w:val="61"/>
    <w:rsid w:val="005203DC"/>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contenido1">
    <w:name w:val="contenido1"/>
    <w:basedOn w:val="Fuentedeprrafopredeter"/>
    <w:rsid w:val="005203DC"/>
    <w:rPr>
      <w:rFonts w:ascii="Arial" w:hAnsi="Arial" w:cs="Arial" w:hint="default"/>
      <w:i w:val="0"/>
      <w:iCs w:val="0"/>
      <w:color w:val="000000"/>
      <w:sz w:val="21"/>
      <w:szCs w:val="21"/>
    </w:rPr>
  </w:style>
  <w:style w:type="table" w:customStyle="1" w:styleId="Tablaconcuadrcula5">
    <w:name w:val="Tabla con cuadrícula5"/>
    <w:basedOn w:val="Tablanormal"/>
    <w:next w:val="Tablaconcuadrcula"/>
    <w:uiPriority w:val="59"/>
    <w:rsid w:val="005203D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203D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203DC"/>
    <w:pPr>
      <w:spacing w:before="100" w:beforeAutospacing="1" w:after="100" w:afterAutospacing="1" w:line="240" w:lineRule="auto"/>
    </w:pPr>
    <w:rPr>
      <w:rFonts w:ascii="Times New Roman" w:eastAsia="Times New Roman" w:hAnsi="Times New Roman"/>
      <w:sz w:val="24"/>
      <w:szCs w:val="24"/>
      <w:lang w:val="es-CO" w:eastAsia="es-CO"/>
    </w:rPr>
  </w:style>
  <w:style w:type="table" w:styleId="Listaclara-nfasis2">
    <w:name w:val="Light List Accent 2"/>
    <w:basedOn w:val="Tablanormal"/>
    <w:uiPriority w:val="61"/>
    <w:rsid w:val="005203DC"/>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numbering" w:customStyle="1" w:styleId="religion0">
    <w:name w:val="religion"/>
    <w:basedOn w:val="Sinlista"/>
    <w:uiPriority w:val="99"/>
    <w:rsid w:val="005203DC"/>
    <w:pPr>
      <w:numPr>
        <w:numId w:val="43"/>
      </w:numPr>
    </w:pPr>
  </w:style>
  <w:style w:type="numbering" w:customStyle="1" w:styleId="RELIGION">
    <w:name w:val="RELIGION"/>
    <w:basedOn w:val="Sinlista"/>
    <w:uiPriority w:val="99"/>
    <w:rsid w:val="005203DC"/>
    <w:pPr>
      <w:numPr>
        <w:numId w:val="44"/>
      </w:numPr>
    </w:pPr>
  </w:style>
  <w:style w:type="table" w:customStyle="1" w:styleId="TableNormal">
    <w:name w:val="Table Normal"/>
    <w:uiPriority w:val="2"/>
    <w:semiHidden/>
    <w:unhideWhenUsed/>
    <w:qFormat/>
    <w:rsid w:val="005203D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Listaclara-nfasis14">
    <w:name w:val="Lista clara - Énfasis 14"/>
    <w:basedOn w:val="Tablanormal"/>
    <w:uiPriority w:val="61"/>
    <w:rsid w:val="005203DC"/>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Cuadrculaclara-nfasis110">
    <w:name w:val="Cuadrícula clara - Énfasis 11"/>
    <w:basedOn w:val="Tablanormal"/>
    <w:uiPriority w:val="62"/>
    <w:rsid w:val="005203DC"/>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stamedia2-nfasis1">
    <w:name w:val="Medium List 2 Accent 1"/>
    <w:basedOn w:val="Tablanormal"/>
    <w:uiPriority w:val="66"/>
    <w:rsid w:val="005203D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5203DC"/>
    <w:rPr>
      <w:rFonts w:asciiTheme="minorHAnsi" w:eastAsiaTheme="minorEastAsia"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Cuadrculaclara-nfasis2">
    <w:name w:val="Light Grid Accent 2"/>
    <w:basedOn w:val="Tablanormal"/>
    <w:uiPriority w:val="62"/>
    <w:rsid w:val="005203DC"/>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1">
    <w:name w:val="Light Grid Accent 1"/>
    <w:basedOn w:val="Tablanormal"/>
    <w:uiPriority w:val="62"/>
    <w:rsid w:val="008349C5"/>
    <w:pPr>
      <w:ind w:left="0"/>
      <w:jc w:val="left"/>
    </w:pPr>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6">
    <w:name w:val="Light Grid Accent 6"/>
    <w:basedOn w:val="Tablanormal"/>
    <w:uiPriority w:val="62"/>
    <w:rsid w:val="008349C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2783">
      <w:bodyDiv w:val="1"/>
      <w:marLeft w:val="0"/>
      <w:marRight w:val="0"/>
      <w:marTop w:val="0"/>
      <w:marBottom w:val="0"/>
      <w:divBdr>
        <w:top w:val="none" w:sz="0" w:space="0" w:color="auto"/>
        <w:left w:val="none" w:sz="0" w:space="0" w:color="auto"/>
        <w:bottom w:val="none" w:sz="0" w:space="0" w:color="auto"/>
        <w:right w:val="none" w:sz="0" w:space="0" w:color="auto"/>
      </w:divBdr>
    </w:div>
    <w:div w:id="60258017">
      <w:bodyDiv w:val="1"/>
      <w:marLeft w:val="0"/>
      <w:marRight w:val="0"/>
      <w:marTop w:val="0"/>
      <w:marBottom w:val="0"/>
      <w:divBdr>
        <w:top w:val="none" w:sz="0" w:space="0" w:color="auto"/>
        <w:left w:val="none" w:sz="0" w:space="0" w:color="auto"/>
        <w:bottom w:val="none" w:sz="0" w:space="0" w:color="auto"/>
        <w:right w:val="none" w:sz="0" w:space="0" w:color="auto"/>
      </w:divBdr>
    </w:div>
    <w:div w:id="91979174">
      <w:bodyDiv w:val="1"/>
      <w:marLeft w:val="0"/>
      <w:marRight w:val="0"/>
      <w:marTop w:val="0"/>
      <w:marBottom w:val="0"/>
      <w:divBdr>
        <w:top w:val="none" w:sz="0" w:space="0" w:color="auto"/>
        <w:left w:val="none" w:sz="0" w:space="0" w:color="auto"/>
        <w:bottom w:val="none" w:sz="0" w:space="0" w:color="auto"/>
        <w:right w:val="none" w:sz="0" w:space="0" w:color="auto"/>
      </w:divBdr>
    </w:div>
    <w:div w:id="114836366">
      <w:bodyDiv w:val="1"/>
      <w:marLeft w:val="0"/>
      <w:marRight w:val="0"/>
      <w:marTop w:val="0"/>
      <w:marBottom w:val="0"/>
      <w:divBdr>
        <w:top w:val="none" w:sz="0" w:space="0" w:color="auto"/>
        <w:left w:val="none" w:sz="0" w:space="0" w:color="auto"/>
        <w:bottom w:val="none" w:sz="0" w:space="0" w:color="auto"/>
        <w:right w:val="none" w:sz="0" w:space="0" w:color="auto"/>
      </w:divBdr>
    </w:div>
    <w:div w:id="122426942">
      <w:bodyDiv w:val="1"/>
      <w:marLeft w:val="0"/>
      <w:marRight w:val="0"/>
      <w:marTop w:val="0"/>
      <w:marBottom w:val="0"/>
      <w:divBdr>
        <w:top w:val="none" w:sz="0" w:space="0" w:color="auto"/>
        <w:left w:val="none" w:sz="0" w:space="0" w:color="auto"/>
        <w:bottom w:val="none" w:sz="0" w:space="0" w:color="auto"/>
        <w:right w:val="none" w:sz="0" w:space="0" w:color="auto"/>
      </w:divBdr>
    </w:div>
    <w:div w:id="196817315">
      <w:bodyDiv w:val="1"/>
      <w:marLeft w:val="0"/>
      <w:marRight w:val="0"/>
      <w:marTop w:val="0"/>
      <w:marBottom w:val="0"/>
      <w:divBdr>
        <w:top w:val="none" w:sz="0" w:space="0" w:color="auto"/>
        <w:left w:val="none" w:sz="0" w:space="0" w:color="auto"/>
        <w:bottom w:val="none" w:sz="0" w:space="0" w:color="auto"/>
        <w:right w:val="none" w:sz="0" w:space="0" w:color="auto"/>
      </w:divBdr>
    </w:div>
    <w:div w:id="268510603">
      <w:bodyDiv w:val="1"/>
      <w:marLeft w:val="0"/>
      <w:marRight w:val="0"/>
      <w:marTop w:val="0"/>
      <w:marBottom w:val="0"/>
      <w:divBdr>
        <w:top w:val="none" w:sz="0" w:space="0" w:color="auto"/>
        <w:left w:val="none" w:sz="0" w:space="0" w:color="auto"/>
        <w:bottom w:val="none" w:sz="0" w:space="0" w:color="auto"/>
        <w:right w:val="none" w:sz="0" w:space="0" w:color="auto"/>
      </w:divBdr>
    </w:div>
    <w:div w:id="336731409">
      <w:bodyDiv w:val="1"/>
      <w:marLeft w:val="0"/>
      <w:marRight w:val="0"/>
      <w:marTop w:val="0"/>
      <w:marBottom w:val="0"/>
      <w:divBdr>
        <w:top w:val="none" w:sz="0" w:space="0" w:color="auto"/>
        <w:left w:val="none" w:sz="0" w:space="0" w:color="auto"/>
        <w:bottom w:val="none" w:sz="0" w:space="0" w:color="auto"/>
        <w:right w:val="none" w:sz="0" w:space="0" w:color="auto"/>
      </w:divBdr>
    </w:div>
    <w:div w:id="393772886">
      <w:bodyDiv w:val="1"/>
      <w:marLeft w:val="0"/>
      <w:marRight w:val="0"/>
      <w:marTop w:val="0"/>
      <w:marBottom w:val="0"/>
      <w:divBdr>
        <w:top w:val="none" w:sz="0" w:space="0" w:color="auto"/>
        <w:left w:val="none" w:sz="0" w:space="0" w:color="auto"/>
        <w:bottom w:val="none" w:sz="0" w:space="0" w:color="auto"/>
        <w:right w:val="none" w:sz="0" w:space="0" w:color="auto"/>
      </w:divBdr>
    </w:div>
    <w:div w:id="410615452">
      <w:bodyDiv w:val="1"/>
      <w:marLeft w:val="0"/>
      <w:marRight w:val="0"/>
      <w:marTop w:val="0"/>
      <w:marBottom w:val="0"/>
      <w:divBdr>
        <w:top w:val="none" w:sz="0" w:space="0" w:color="auto"/>
        <w:left w:val="none" w:sz="0" w:space="0" w:color="auto"/>
        <w:bottom w:val="none" w:sz="0" w:space="0" w:color="auto"/>
        <w:right w:val="none" w:sz="0" w:space="0" w:color="auto"/>
      </w:divBdr>
    </w:div>
    <w:div w:id="413668688">
      <w:bodyDiv w:val="1"/>
      <w:marLeft w:val="0"/>
      <w:marRight w:val="0"/>
      <w:marTop w:val="0"/>
      <w:marBottom w:val="0"/>
      <w:divBdr>
        <w:top w:val="none" w:sz="0" w:space="0" w:color="auto"/>
        <w:left w:val="none" w:sz="0" w:space="0" w:color="auto"/>
        <w:bottom w:val="none" w:sz="0" w:space="0" w:color="auto"/>
        <w:right w:val="none" w:sz="0" w:space="0" w:color="auto"/>
      </w:divBdr>
    </w:div>
    <w:div w:id="421418908">
      <w:bodyDiv w:val="1"/>
      <w:marLeft w:val="0"/>
      <w:marRight w:val="0"/>
      <w:marTop w:val="0"/>
      <w:marBottom w:val="0"/>
      <w:divBdr>
        <w:top w:val="none" w:sz="0" w:space="0" w:color="auto"/>
        <w:left w:val="none" w:sz="0" w:space="0" w:color="auto"/>
        <w:bottom w:val="none" w:sz="0" w:space="0" w:color="auto"/>
        <w:right w:val="none" w:sz="0" w:space="0" w:color="auto"/>
      </w:divBdr>
    </w:div>
    <w:div w:id="436144215">
      <w:bodyDiv w:val="1"/>
      <w:marLeft w:val="0"/>
      <w:marRight w:val="0"/>
      <w:marTop w:val="0"/>
      <w:marBottom w:val="0"/>
      <w:divBdr>
        <w:top w:val="none" w:sz="0" w:space="0" w:color="auto"/>
        <w:left w:val="none" w:sz="0" w:space="0" w:color="auto"/>
        <w:bottom w:val="none" w:sz="0" w:space="0" w:color="auto"/>
        <w:right w:val="none" w:sz="0" w:space="0" w:color="auto"/>
      </w:divBdr>
    </w:div>
    <w:div w:id="442923856">
      <w:bodyDiv w:val="1"/>
      <w:marLeft w:val="0"/>
      <w:marRight w:val="0"/>
      <w:marTop w:val="0"/>
      <w:marBottom w:val="0"/>
      <w:divBdr>
        <w:top w:val="none" w:sz="0" w:space="0" w:color="auto"/>
        <w:left w:val="none" w:sz="0" w:space="0" w:color="auto"/>
        <w:bottom w:val="none" w:sz="0" w:space="0" w:color="auto"/>
        <w:right w:val="none" w:sz="0" w:space="0" w:color="auto"/>
      </w:divBdr>
    </w:div>
    <w:div w:id="450904925">
      <w:bodyDiv w:val="1"/>
      <w:marLeft w:val="0"/>
      <w:marRight w:val="0"/>
      <w:marTop w:val="0"/>
      <w:marBottom w:val="0"/>
      <w:divBdr>
        <w:top w:val="none" w:sz="0" w:space="0" w:color="auto"/>
        <w:left w:val="none" w:sz="0" w:space="0" w:color="auto"/>
        <w:bottom w:val="none" w:sz="0" w:space="0" w:color="auto"/>
        <w:right w:val="none" w:sz="0" w:space="0" w:color="auto"/>
      </w:divBdr>
    </w:div>
    <w:div w:id="466944920">
      <w:bodyDiv w:val="1"/>
      <w:marLeft w:val="0"/>
      <w:marRight w:val="0"/>
      <w:marTop w:val="0"/>
      <w:marBottom w:val="0"/>
      <w:divBdr>
        <w:top w:val="none" w:sz="0" w:space="0" w:color="auto"/>
        <w:left w:val="none" w:sz="0" w:space="0" w:color="auto"/>
        <w:bottom w:val="none" w:sz="0" w:space="0" w:color="auto"/>
        <w:right w:val="none" w:sz="0" w:space="0" w:color="auto"/>
      </w:divBdr>
    </w:div>
    <w:div w:id="486095462">
      <w:bodyDiv w:val="1"/>
      <w:marLeft w:val="0"/>
      <w:marRight w:val="0"/>
      <w:marTop w:val="0"/>
      <w:marBottom w:val="0"/>
      <w:divBdr>
        <w:top w:val="none" w:sz="0" w:space="0" w:color="auto"/>
        <w:left w:val="none" w:sz="0" w:space="0" w:color="auto"/>
        <w:bottom w:val="none" w:sz="0" w:space="0" w:color="auto"/>
        <w:right w:val="none" w:sz="0" w:space="0" w:color="auto"/>
      </w:divBdr>
    </w:div>
    <w:div w:id="512065176">
      <w:bodyDiv w:val="1"/>
      <w:marLeft w:val="0"/>
      <w:marRight w:val="0"/>
      <w:marTop w:val="0"/>
      <w:marBottom w:val="0"/>
      <w:divBdr>
        <w:top w:val="none" w:sz="0" w:space="0" w:color="auto"/>
        <w:left w:val="none" w:sz="0" w:space="0" w:color="auto"/>
        <w:bottom w:val="none" w:sz="0" w:space="0" w:color="auto"/>
        <w:right w:val="none" w:sz="0" w:space="0" w:color="auto"/>
      </w:divBdr>
    </w:div>
    <w:div w:id="524636130">
      <w:bodyDiv w:val="1"/>
      <w:marLeft w:val="0"/>
      <w:marRight w:val="0"/>
      <w:marTop w:val="0"/>
      <w:marBottom w:val="0"/>
      <w:divBdr>
        <w:top w:val="none" w:sz="0" w:space="0" w:color="auto"/>
        <w:left w:val="none" w:sz="0" w:space="0" w:color="auto"/>
        <w:bottom w:val="none" w:sz="0" w:space="0" w:color="auto"/>
        <w:right w:val="none" w:sz="0" w:space="0" w:color="auto"/>
      </w:divBdr>
    </w:div>
    <w:div w:id="550652187">
      <w:bodyDiv w:val="1"/>
      <w:marLeft w:val="0"/>
      <w:marRight w:val="0"/>
      <w:marTop w:val="0"/>
      <w:marBottom w:val="0"/>
      <w:divBdr>
        <w:top w:val="none" w:sz="0" w:space="0" w:color="auto"/>
        <w:left w:val="none" w:sz="0" w:space="0" w:color="auto"/>
        <w:bottom w:val="none" w:sz="0" w:space="0" w:color="auto"/>
        <w:right w:val="none" w:sz="0" w:space="0" w:color="auto"/>
      </w:divBdr>
    </w:div>
    <w:div w:id="676419759">
      <w:bodyDiv w:val="1"/>
      <w:marLeft w:val="0"/>
      <w:marRight w:val="0"/>
      <w:marTop w:val="0"/>
      <w:marBottom w:val="0"/>
      <w:divBdr>
        <w:top w:val="none" w:sz="0" w:space="0" w:color="auto"/>
        <w:left w:val="none" w:sz="0" w:space="0" w:color="auto"/>
        <w:bottom w:val="none" w:sz="0" w:space="0" w:color="auto"/>
        <w:right w:val="none" w:sz="0" w:space="0" w:color="auto"/>
      </w:divBdr>
    </w:div>
    <w:div w:id="718164496">
      <w:bodyDiv w:val="1"/>
      <w:marLeft w:val="0"/>
      <w:marRight w:val="0"/>
      <w:marTop w:val="0"/>
      <w:marBottom w:val="0"/>
      <w:divBdr>
        <w:top w:val="none" w:sz="0" w:space="0" w:color="auto"/>
        <w:left w:val="none" w:sz="0" w:space="0" w:color="auto"/>
        <w:bottom w:val="none" w:sz="0" w:space="0" w:color="auto"/>
        <w:right w:val="none" w:sz="0" w:space="0" w:color="auto"/>
      </w:divBdr>
    </w:div>
    <w:div w:id="718937903">
      <w:bodyDiv w:val="1"/>
      <w:marLeft w:val="0"/>
      <w:marRight w:val="0"/>
      <w:marTop w:val="0"/>
      <w:marBottom w:val="0"/>
      <w:divBdr>
        <w:top w:val="none" w:sz="0" w:space="0" w:color="auto"/>
        <w:left w:val="none" w:sz="0" w:space="0" w:color="auto"/>
        <w:bottom w:val="none" w:sz="0" w:space="0" w:color="auto"/>
        <w:right w:val="none" w:sz="0" w:space="0" w:color="auto"/>
      </w:divBdr>
    </w:div>
    <w:div w:id="740834590">
      <w:bodyDiv w:val="1"/>
      <w:marLeft w:val="0"/>
      <w:marRight w:val="0"/>
      <w:marTop w:val="0"/>
      <w:marBottom w:val="0"/>
      <w:divBdr>
        <w:top w:val="none" w:sz="0" w:space="0" w:color="auto"/>
        <w:left w:val="none" w:sz="0" w:space="0" w:color="auto"/>
        <w:bottom w:val="none" w:sz="0" w:space="0" w:color="auto"/>
        <w:right w:val="none" w:sz="0" w:space="0" w:color="auto"/>
      </w:divBdr>
    </w:div>
    <w:div w:id="812871664">
      <w:bodyDiv w:val="1"/>
      <w:marLeft w:val="0"/>
      <w:marRight w:val="0"/>
      <w:marTop w:val="0"/>
      <w:marBottom w:val="0"/>
      <w:divBdr>
        <w:top w:val="none" w:sz="0" w:space="0" w:color="auto"/>
        <w:left w:val="none" w:sz="0" w:space="0" w:color="auto"/>
        <w:bottom w:val="none" w:sz="0" w:space="0" w:color="auto"/>
        <w:right w:val="none" w:sz="0" w:space="0" w:color="auto"/>
      </w:divBdr>
    </w:div>
    <w:div w:id="839395633">
      <w:bodyDiv w:val="1"/>
      <w:marLeft w:val="0"/>
      <w:marRight w:val="0"/>
      <w:marTop w:val="0"/>
      <w:marBottom w:val="0"/>
      <w:divBdr>
        <w:top w:val="none" w:sz="0" w:space="0" w:color="auto"/>
        <w:left w:val="none" w:sz="0" w:space="0" w:color="auto"/>
        <w:bottom w:val="none" w:sz="0" w:space="0" w:color="auto"/>
        <w:right w:val="none" w:sz="0" w:space="0" w:color="auto"/>
      </w:divBdr>
    </w:div>
    <w:div w:id="884607153">
      <w:bodyDiv w:val="1"/>
      <w:marLeft w:val="0"/>
      <w:marRight w:val="0"/>
      <w:marTop w:val="0"/>
      <w:marBottom w:val="0"/>
      <w:divBdr>
        <w:top w:val="none" w:sz="0" w:space="0" w:color="auto"/>
        <w:left w:val="none" w:sz="0" w:space="0" w:color="auto"/>
        <w:bottom w:val="none" w:sz="0" w:space="0" w:color="auto"/>
        <w:right w:val="none" w:sz="0" w:space="0" w:color="auto"/>
      </w:divBdr>
    </w:div>
    <w:div w:id="908425591">
      <w:bodyDiv w:val="1"/>
      <w:marLeft w:val="0"/>
      <w:marRight w:val="0"/>
      <w:marTop w:val="0"/>
      <w:marBottom w:val="0"/>
      <w:divBdr>
        <w:top w:val="none" w:sz="0" w:space="0" w:color="auto"/>
        <w:left w:val="none" w:sz="0" w:space="0" w:color="auto"/>
        <w:bottom w:val="none" w:sz="0" w:space="0" w:color="auto"/>
        <w:right w:val="none" w:sz="0" w:space="0" w:color="auto"/>
      </w:divBdr>
    </w:div>
    <w:div w:id="937568047">
      <w:bodyDiv w:val="1"/>
      <w:marLeft w:val="0"/>
      <w:marRight w:val="0"/>
      <w:marTop w:val="0"/>
      <w:marBottom w:val="0"/>
      <w:divBdr>
        <w:top w:val="none" w:sz="0" w:space="0" w:color="auto"/>
        <w:left w:val="none" w:sz="0" w:space="0" w:color="auto"/>
        <w:bottom w:val="none" w:sz="0" w:space="0" w:color="auto"/>
        <w:right w:val="none" w:sz="0" w:space="0" w:color="auto"/>
      </w:divBdr>
    </w:div>
    <w:div w:id="969823716">
      <w:bodyDiv w:val="1"/>
      <w:marLeft w:val="0"/>
      <w:marRight w:val="0"/>
      <w:marTop w:val="0"/>
      <w:marBottom w:val="0"/>
      <w:divBdr>
        <w:top w:val="none" w:sz="0" w:space="0" w:color="auto"/>
        <w:left w:val="none" w:sz="0" w:space="0" w:color="auto"/>
        <w:bottom w:val="none" w:sz="0" w:space="0" w:color="auto"/>
        <w:right w:val="none" w:sz="0" w:space="0" w:color="auto"/>
      </w:divBdr>
    </w:div>
    <w:div w:id="1027215552">
      <w:bodyDiv w:val="1"/>
      <w:marLeft w:val="0"/>
      <w:marRight w:val="0"/>
      <w:marTop w:val="0"/>
      <w:marBottom w:val="0"/>
      <w:divBdr>
        <w:top w:val="none" w:sz="0" w:space="0" w:color="auto"/>
        <w:left w:val="none" w:sz="0" w:space="0" w:color="auto"/>
        <w:bottom w:val="none" w:sz="0" w:space="0" w:color="auto"/>
        <w:right w:val="none" w:sz="0" w:space="0" w:color="auto"/>
      </w:divBdr>
      <w:divsChild>
        <w:div w:id="561908540">
          <w:marLeft w:val="0"/>
          <w:marRight w:val="0"/>
          <w:marTop w:val="0"/>
          <w:marBottom w:val="0"/>
          <w:divBdr>
            <w:top w:val="none" w:sz="0" w:space="0" w:color="auto"/>
            <w:left w:val="none" w:sz="0" w:space="0" w:color="auto"/>
            <w:bottom w:val="none" w:sz="0" w:space="0" w:color="auto"/>
            <w:right w:val="none" w:sz="0" w:space="0" w:color="auto"/>
          </w:divBdr>
        </w:div>
        <w:div w:id="1886214581">
          <w:marLeft w:val="0"/>
          <w:marRight w:val="0"/>
          <w:marTop w:val="0"/>
          <w:marBottom w:val="0"/>
          <w:divBdr>
            <w:top w:val="none" w:sz="0" w:space="0" w:color="auto"/>
            <w:left w:val="none" w:sz="0" w:space="0" w:color="auto"/>
            <w:bottom w:val="none" w:sz="0" w:space="0" w:color="auto"/>
            <w:right w:val="none" w:sz="0" w:space="0" w:color="auto"/>
          </w:divBdr>
        </w:div>
        <w:div w:id="2079550763">
          <w:marLeft w:val="0"/>
          <w:marRight w:val="0"/>
          <w:marTop w:val="0"/>
          <w:marBottom w:val="0"/>
          <w:divBdr>
            <w:top w:val="none" w:sz="0" w:space="0" w:color="auto"/>
            <w:left w:val="none" w:sz="0" w:space="0" w:color="auto"/>
            <w:bottom w:val="none" w:sz="0" w:space="0" w:color="auto"/>
            <w:right w:val="none" w:sz="0" w:space="0" w:color="auto"/>
          </w:divBdr>
        </w:div>
      </w:divsChild>
    </w:div>
    <w:div w:id="1054696487">
      <w:bodyDiv w:val="1"/>
      <w:marLeft w:val="0"/>
      <w:marRight w:val="0"/>
      <w:marTop w:val="0"/>
      <w:marBottom w:val="0"/>
      <w:divBdr>
        <w:top w:val="none" w:sz="0" w:space="0" w:color="auto"/>
        <w:left w:val="none" w:sz="0" w:space="0" w:color="auto"/>
        <w:bottom w:val="none" w:sz="0" w:space="0" w:color="auto"/>
        <w:right w:val="none" w:sz="0" w:space="0" w:color="auto"/>
      </w:divBdr>
    </w:div>
    <w:div w:id="1079985651">
      <w:bodyDiv w:val="1"/>
      <w:marLeft w:val="0"/>
      <w:marRight w:val="0"/>
      <w:marTop w:val="0"/>
      <w:marBottom w:val="0"/>
      <w:divBdr>
        <w:top w:val="none" w:sz="0" w:space="0" w:color="auto"/>
        <w:left w:val="none" w:sz="0" w:space="0" w:color="auto"/>
        <w:bottom w:val="none" w:sz="0" w:space="0" w:color="auto"/>
        <w:right w:val="none" w:sz="0" w:space="0" w:color="auto"/>
      </w:divBdr>
    </w:div>
    <w:div w:id="1134449767">
      <w:bodyDiv w:val="1"/>
      <w:marLeft w:val="0"/>
      <w:marRight w:val="0"/>
      <w:marTop w:val="0"/>
      <w:marBottom w:val="0"/>
      <w:divBdr>
        <w:top w:val="none" w:sz="0" w:space="0" w:color="auto"/>
        <w:left w:val="none" w:sz="0" w:space="0" w:color="auto"/>
        <w:bottom w:val="none" w:sz="0" w:space="0" w:color="auto"/>
        <w:right w:val="none" w:sz="0" w:space="0" w:color="auto"/>
      </w:divBdr>
    </w:div>
    <w:div w:id="1153912851">
      <w:bodyDiv w:val="1"/>
      <w:marLeft w:val="0"/>
      <w:marRight w:val="0"/>
      <w:marTop w:val="0"/>
      <w:marBottom w:val="0"/>
      <w:divBdr>
        <w:top w:val="none" w:sz="0" w:space="0" w:color="auto"/>
        <w:left w:val="none" w:sz="0" w:space="0" w:color="auto"/>
        <w:bottom w:val="none" w:sz="0" w:space="0" w:color="auto"/>
        <w:right w:val="none" w:sz="0" w:space="0" w:color="auto"/>
      </w:divBdr>
    </w:div>
    <w:div w:id="1241528486">
      <w:bodyDiv w:val="1"/>
      <w:marLeft w:val="0"/>
      <w:marRight w:val="0"/>
      <w:marTop w:val="0"/>
      <w:marBottom w:val="0"/>
      <w:divBdr>
        <w:top w:val="none" w:sz="0" w:space="0" w:color="auto"/>
        <w:left w:val="none" w:sz="0" w:space="0" w:color="auto"/>
        <w:bottom w:val="none" w:sz="0" w:space="0" w:color="auto"/>
        <w:right w:val="none" w:sz="0" w:space="0" w:color="auto"/>
      </w:divBdr>
    </w:div>
    <w:div w:id="1279263428">
      <w:bodyDiv w:val="1"/>
      <w:marLeft w:val="0"/>
      <w:marRight w:val="0"/>
      <w:marTop w:val="0"/>
      <w:marBottom w:val="0"/>
      <w:divBdr>
        <w:top w:val="none" w:sz="0" w:space="0" w:color="auto"/>
        <w:left w:val="none" w:sz="0" w:space="0" w:color="auto"/>
        <w:bottom w:val="none" w:sz="0" w:space="0" w:color="auto"/>
        <w:right w:val="none" w:sz="0" w:space="0" w:color="auto"/>
      </w:divBdr>
    </w:div>
    <w:div w:id="1317611182">
      <w:bodyDiv w:val="1"/>
      <w:marLeft w:val="0"/>
      <w:marRight w:val="0"/>
      <w:marTop w:val="0"/>
      <w:marBottom w:val="0"/>
      <w:divBdr>
        <w:top w:val="none" w:sz="0" w:space="0" w:color="auto"/>
        <w:left w:val="none" w:sz="0" w:space="0" w:color="auto"/>
        <w:bottom w:val="none" w:sz="0" w:space="0" w:color="auto"/>
        <w:right w:val="none" w:sz="0" w:space="0" w:color="auto"/>
      </w:divBdr>
    </w:div>
    <w:div w:id="1361932876">
      <w:bodyDiv w:val="1"/>
      <w:marLeft w:val="0"/>
      <w:marRight w:val="0"/>
      <w:marTop w:val="0"/>
      <w:marBottom w:val="0"/>
      <w:divBdr>
        <w:top w:val="none" w:sz="0" w:space="0" w:color="auto"/>
        <w:left w:val="none" w:sz="0" w:space="0" w:color="auto"/>
        <w:bottom w:val="none" w:sz="0" w:space="0" w:color="auto"/>
        <w:right w:val="none" w:sz="0" w:space="0" w:color="auto"/>
      </w:divBdr>
    </w:div>
    <w:div w:id="1405488835">
      <w:bodyDiv w:val="1"/>
      <w:marLeft w:val="0"/>
      <w:marRight w:val="0"/>
      <w:marTop w:val="0"/>
      <w:marBottom w:val="0"/>
      <w:divBdr>
        <w:top w:val="none" w:sz="0" w:space="0" w:color="auto"/>
        <w:left w:val="none" w:sz="0" w:space="0" w:color="auto"/>
        <w:bottom w:val="none" w:sz="0" w:space="0" w:color="auto"/>
        <w:right w:val="none" w:sz="0" w:space="0" w:color="auto"/>
      </w:divBdr>
    </w:div>
    <w:div w:id="1450276350">
      <w:bodyDiv w:val="1"/>
      <w:marLeft w:val="0"/>
      <w:marRight w:val="0"/>
      <w:marTop w:val="0"/>
      <w:marBottom w:val="0"/>
      <w:divBdr>
        <w:top w:val="none" w:sz="0" w:space="0" w:color="auto"/>
        <w:left w:val="none" w:sz="0" w:space="0" w:color="auto"/>
        <w:bottom w:val="none" w:sz="0" w:space="0" w:color="auto"/>
        <w:right w:val="none" w:sz="0" w:space="0" w:color="auto"/>
      </w:divBdr>
    </w:div>
    <w:div w:id="1490560896">
      <w:bodyDiv w:val="1"/>
      <w:marLeft w:val="0"/>
      <w:marRight w:val="0"/>
      <w:marTop w:val="0"/>
      <w:marBottom w:val="0"/>
      <w:divBdr>
        <w:top w:val="none" w:sz="0" w:space="0" w:color="auto"/>
        <w:left w:val="none" w:sz="0" w:space="0" w:color="auto"/>
        <w:bottom w:val="none" w:sz="0" w:space="0" w:color="auto"/>
        <w:right w:val="none" w:sz="0" w:space="0" w:color="auto"/>
      </w:divBdr>
    </w:div>
    <w:div w:id="1663460273">
      <w:bodyDiv w:val="1"/>
      <w:marLeft w:val="0"/>
      <w:marRight w:val="0"/>
      <w:marTop w:val="0"/>
      <w:marBottom w:val="0"/>
      <w:divBdr>
        <w:top w:val="none" w:sz="0" w:space="0" w:color="auto"/>
        <w:left w:val="none" w:sz="0" w:space="0" w:color="auto"/>
        <w:bottom w:val="none" w:sz="0" w:space="0" w:color="auto"/>
        <w:right w:val="none" w:sz="0" w:space="0" w:color="auto"/>
      </w:divBdr>
    </w:div>
    <w:div w:id="1668903812">
      <w:bodyDiv w:val="1"/>
      <w:marLeft w:val="0"/>
      <w:marRight w:val="0"/>
      <w:marTop w:val="0"/>
      <w:marBottom w:val="0"/>
      <w:divBdr>
        <w:top w:val="none" w:sz="0" w:space="0" w:color="auto"/>
        <w:left w:val="none" w:sz="0" w:space="0" w:color="auto"/>
        <w:bottom w:val="none" w:sz="0" w:space="0" w:color="auto"/>
        <w:right w:val="none" w:sz="0" w:space="0" w:color="auto"/>
      </w:divBdr>
    </w:div>
    <w:div w:id="1685210893">
      <w:bodyDiv w:val="1"/>
      <w:marLeft w:val="0"/>
      <w:marRight w:val="0"/>
      <w:marTop w:val="0"/>
      <w:marBottom w:val="0"/>
      <w:divBdr>
        <w:top w:val="none" w:sz="0" w:space="0" w:color="auto"/>
        <w:left w:val="none" w:sz="0" w:space="0" w:color="auto"/>
        <w:bottom w:val="none" w:sz="0" w:space="0" w:color="auto"/>
        <w:right w:val="none" w:sz="0" w:space="0" w:color="auto"/>
      </w:divBdr>
    </w:div>
    <w:div w:id="1692951867">
      <w:bodyDiv w:val="1"/>
      <w:marLeft w:val="0"/>
      <w:marRight w:val="0"/>
      <w:marTop w:val="0"/>
      <w:marBottom w:val="0"/>
      <w:divBdr>
        <w:top w:val="none" w:sz="0" w:space="0" w:color="auto"/>
        <w:left w:val="none" w:sz="0" w:space="0" w:color="auto"/>
        <w:bottom w:val="none" w:sz="0" w:space="0" w:color="auto"/>
        <w:right w:val="none" w:sz="0" w:space="0" w:color="auto"/>
      </w:divBdr>
    </w:div>
    <w:div w:id="1693414360">
      <w:bodyDiv w:val="1"/>
      <w:marLeft w:val="0"/>
      <w:marRight w:val="0"/>
      <w:marTop w:val="0"/>
      <w:marBottom w:val="0"/>
      <w:divBdr>
        <w:top w:val="none" w:sz="0" w:space="0" w:color="auto"/>
        <w:left w:val="none" w:sz="0" w:space="0" w:color="auto"/>
        <w:bottom w:val="none" w:sz="0" w:space="0" w:color="auto"/>
        <w:right w:val="none" w:sz="0" w:space="0" w:color="auto"/>
      </w:divBdr>
    </w:div>
    <w:div w:id="1736393563">
      <w:bodyDiv w:val="1"/>
      <w:marLeft w:val="0"/>
      <w:marRight w:val="0"/>
      <w:marTop w:val="0"/>
      <w:marBottom w:val="0"/>
      <w:divBdr>
        <w:top w:val="none" w:sz="0" w:space="0" w:color="auto"/>
        <w:left w:val="none" w:sz="0" w:space="0" w:color="auto"/>
        <w:bottom w:val="none" w:sz="0" w:space="0" w:color="auto"/>
        <w:right w:val="none" w:sz="0" w:space="0" w:color="auto"/>
      </w:divBdr>
    </w:div>
    <w:div w:id="1744644837">
      <w:bodyDiv w:val="1"/>
      <w:marLeft w:val="0"/>
      <w:marRight w:val="0"/>
      <w:marTop w:val="0"/>
      <w:marBottom w:val="0"/>
      <w:divBdr>
        <w:top w:val="none" w:sz="0" w:space="0" w:color="auto"/>
        <w:left w:val="none" w:sz="0" w:space="0" w:color="auto"/>
        <w:bottom w:val="none" w:sz="0" w:space="0" w:color="auto"/>
        <w:right w:val="none" w:sz="0" w:space="0" w:color="auto"/>
      </w:divBdr>
    </w:div>
    <w:div w:id="1761634485">
      <w:bodyDiv w:val="1"/>
      <w:marLeft w:val="0"/>
      <w:marRight w:val="0"/>
      <w:marTop w:val="0"/>
      <w:marBottom w:val="0"/>
      <w:divBdr>
        <w:top w:val="none" w:sz="0" w:space="0" w:color="auto"/>
        <w:left w:val="none" w:sz="0" w:space="0" w:color="auto"/>
        <w:bottom w:val="none" w:sz="0" w:space="0" w:color="auto"/>
        <w:right w:val="none" w:sz="0" w:space="0" w:color="auto"/>
      </w:divBdr>
    </w:div>
    <w:div w:id="1801725512">
      <w:bodyDiv w:val="1"/>
      <w:marLeft w:val="0"/>
      <w:marRight w:val="0"/>
      <w:marTop w:val="0"/>
      <w:marBottom w:val="0"/>
      <w:divBdr>
        <w:top w:val="none" w:sz="0" w:space="0" w:color="auto"/>
        <w:left w:val="none" w:sz="0" w:space="0" w:color="auto"/>
        <w:bottom w:val="none" w:sz="0" w:space="0" w:color="auto"/>
        <w:right w:val="none" w:sz="0" w:space="0" w:color="auto"/>
      </w:divBdr>
    </w:div>
    <w:div w:id="1826773389">
      <w:bodyDiv w:val="1"/>
      <w:marLeft w:val="0"/>
      <w:marRight w:val="0"/>
      <w:marTop w:val="0"/>
      <w:marBottom w:val="0"/>
      <w:divBdr>
        <w:top w:val="none" w:sz="0" w:space="0" w:color="auto"/>
        <w:left w:val="none" w:sz="0" w:space="0" w:color="auto"/>
        <w:bottom w:val="none" w:sz="0" w:space="0" w:color="auto"/>
        <w:right w:val="none" w:sz="0" w:space="0" w:color="auto"/>
      </w:divBdr>
    </w:div>
    <w:div w:id="1871912310">
      <w:bodyDiv w:val="1"/>
      <w:marLeft w:val="0"/>
      <w:marRight w:val="0"/>
      <w:marTop w:val="0"/>
      <w:marBottom w:val="0"/>
      <w:divBdr>
        <w:top w:val="none" w:sz="0" w:space="0" w:color="auto"/>
        <w:left w:val="none" w:sz="0" w:space="0" w:color="auto"/>
        <w:bottom w:val="none" w:sz="0" w:space="0" w:color="auto"/>
        <w:right w:val="none" w:sz="0" w:space="0" w:color="auto"/>
      </w:divBdr>
    </w:div>
    <w:div w:id="1874951586">
      <w:bodyDiv w:val="1"/>
      <w:marLeft w:val="0"/>
      <w:marRight w:val="0"/>
      <w:marTop w:val="0"/>
      <w:marBottom w:val="0"/>
      <w:divBdr>
        <w:top w:val="none" w:sz="0" w:space="0" w:color="auto"/>
        <w:left w:val="none" w:sz="0" w:space="0" w:color="auto"/>
        <w:bottom w:val="none" w:sz="0" w:space="0" w:color="auto"/>
        <w:right w:val="none" w:sz="0" w:space="0" w:color="auto"/>
      </w:divBdr>
    </w:div>
    <w:div w:id="1901208423">
      <w:bodyDiv w:val="1"/>
      <w:marLeft w:val="0"/>
      <w:marRight w:val="0"/>
      <w:marTop w:val="0"/>
      <w:marBottom w:val="0"/>
      <w:divBdr>
        <w:top w:val="none" w:sz="0" w:space="0" w:color="auto"/>
        <w:left w:val="none" w:sz="0" w:space="0" w:color="auto"/>
        <w:bottom w:val="none" w:sz="0" w:space="0" w:color="auto"/>
        <w:right w:val="none" w:sz="0" w:space="0" w:color="auto"/>
      </w:divBdr>
      <w:divsChild>
        <w:div w:id="979916789">
          <w:marLeft w:val="0"/>
          <w:marRight w:val="0"/>
          <w:marTop w:val="0"/>
          <w:marBottom w:val="0"/>
          <w:divBdr>
            <w:top w:val="none" w:sz="0" w:space="0" w:color="auto"/>
            <w:left w:val="none" w:sz="0" w:space="0" w:color="auto"/>
            <w:bottom w:val="none" w:sz="0" w:space="0" w:color="auto"/>
            <w:right w:val="none" w:sz="0" w:space="0" w:color="auto"/>
          </w:divBdr>
          <w:divsChild>
            <w:div w:id="1154031066">
              <w:marLeft w:val="0"/>
              <w:marRight w:val="0"/>
              <w:marTop w:val="0"/>
              <w:marBottom w:val="0"/>
              <w:divBdr>
                <w:top w:val="none" w:sz="0" w:space="0" w:color="auto"/>
                <w:left w:val="none" w:sz="0" w:space="0" w:color="auto"/>
                <w:bottom w:val="none" w:sz="0" w:space="0" w:color="auto"/>
                <w:right w:val="none" w:sz="0" w:space="0" w:color="auto"/>
              </w:divBdr>
            </w:div>
          </w:divsChild>
        </w:div>
        <w:div w:id="1791583769">
          <w:marLeft w:val="0"/>
          <w:marRight w:val="0"/>
          <w:marTop w:val="0"/>
          <w:marBottom w:val="0"/>
          <w:divBdr>
            <w:top w:val="none" w:sz="0" w:space="0" w:color="auto"/>
            <w:left w:val="none" w:sz="0" w:space="0" w:color="auto"/>
            <w:bottom w:val="none" w:sz="0" w:space="0" w:color="auto"/>
            <w:right w:val="none" w:sz="0" w:space="0" w:color="auto"/>
          </w:divBdr>
        </w:div>
        <w:div w:id="1809467944">
          <w:marLeft w:val="0"/>
          <w:marRight w:val="0"/>
          <w:marTop w:val="0"/>
          <w:marBottom w:val="0"/>
          <w:divBdr>
            <w:top w:val="none" w:sz="0" w:space="0" w:color="auto"/>
            <w:left w:val="none" w:sz="0" w:space="0" w:color="auto"/>
            <w:bottom w:val="none" w:sz="0" w:space="0" w:color="auto"/>
            <w:right w:val="none" w:sz="0" w:space="0" w:color="auto"/>
          </w:divBdr>
        </w:div>
        <w:div w:id="2053118707">
          <w:marLeft w:val="0"/>
          <w:marRight w:val="0"/>
          <w:marTop w:val="0"/>
          <w:marBottom w:val="0"/>
          <w:divBdr>
            <w:top w:val="none" w:sz="0" w:space="0" w:color="auto"/>
            <w:left w:val="none" w:sz="0" w:space="0" w:color="auto"/>
            <w:bottom w:val="none" w:sz="0" w:space="0" w:color="auto"/>
            <w:right w:val="none" w:sz="0" w:space="0" w:color="auto"/>
          </w:divBdr>
        </w:div>
      </w:divsChild>
    </w:div>
    <w:div w:id="1974746638">
      <w:bodyDiv w:val="1"/>
      <w:marLeft w:val="0"/>
      <w:marRight w:val="0"/>
      <w:marTop w:val="0"/>
      <w:marBottom w:val="0"/>
      <w:divBdr>
        <w:top w:val="none" w:sz="0" w:space="0" w:color="auto"/>
        <w:left w:val="none" w:sz="0" w:space="0" w:color="auto"/>
        <w:bottom w:val="none" w:sz="0" w:space="0" w:color="auto"/>
        <w:right w:val="none" w:sz="0" w:space="0" w:color="auto"/>
      </w:divBdr>
    </w:div>
    <w:div w:id="1977907515">
      <w:bodyDiv w:val="1"/>
      <w:marLeft w:val="0"/>
      <w:marRight w:val="0"/>
      <w:marTop w:val="0"/>
      <w:marBottom w:val="0"/>
      <w:divBdr>
        <w:top w:val="none" w:sz="0" w:space="0" w:color="auto"/>
        <w:left w:val="none" w:sz="0" w:space="0" w:color="auto"/>
        <w:bottom w:val="none" w:sz="0" w:space="0" w:color="auto"/>
        <w:right w:val="none" w:sz="0" w:space="0" w:color="auto"/>
      </w:divBdr>
    </w:div>
    <w:div w:id="1982727028">
      <w:bodyDiv w:val="1"/>
      <w:marLeft w:val="0"/>
      <w:marRight w:val="0"/>
      <w:marTop w:val="0"/>
      <w:marBottom w:val="0"/>
      <w:divBdr>
        <w:top w:val="none" w:sz="0" w:space="0" w:color="auto"/>
        <w:left w:val="none" w:sz="0" w:space="0" w:color="auto"/>
        <w:bottom w:val="none" w:sz="0" w:space="0" w:color="auto"/>
        <w:right w:val="none" w:sz="0" w:space="0" w:color="auto"/>
      </w:divBdr>
    </w:div>
    <w:div w:id="2002806556">
      <w:bodyDiv w:val="1"/>
      <w:marLeft w:val="0"/>
      <w:marRight w:val="0"/>
      <w:marTop w:val="0"/>
      <w:marBottom w:val="0"/>
      <w:divBdr>
        <w:top w:val="none" w:sz="0" w:space="0" w:color="auto"/>
        <w:left w:val="none" w:sz="0" w:space="0" w:color="auto"/>
        <w:bottom w:val="none" w:sz="0" w:space="0" w:color="auto"/>
        <w:right w:val="none" w:sz="0" w:space="0" w:color="auto"/>
      </w:divBdr>
    </w:div>
    <w:div w:id="2015298332">
      <w:bodyDiv w:val="1"/>
      <w:marLeft w:val="0"/>
      <w:marRight w:val="0"/>
      <w:marTop w:val="0"/>
      <w:marBottom w:val="0"/>
      <w:divBdr>
        <w:top w:val="none" w:sz="0" w:space="0" w:color="auto"/>
        <w:left w:val="none" w:sz="0" w:space="0" w:color="auto"/>
        <w:bottom w:val="none" w:sz="0" w:space="0" w:color="auto"/>
        <w:right w:val="none" w:sz="0" w:space="0" w:color="auto"/>
      </w:divBdr>
    </w:div>
    <w:div w:id="2028825525">
      <w:bodyDiv w:val="1"/>
      <w:marLeft w:val="0"/>
      <w:marRight w:val="0"/>
      <w:marTop w:val="0"/>
      <w:marBottom w:val="0"/>
      <w:divBdr>
        <w:top w:val="none" w:sz="0" w:space="0" w:color="auto"/>
        <w:left w:val="none" w:sz="0" w:space="0" w:color="auto"/>
        <w:bottom w:val="none" w:sz="0" w:space="0" w:color="auto"/>
        <w:right w:val="none" w:sz="0" w:space="0" w:color="auto"/>
      </w:divBdr>
    </w:div>
    <w:div w:id="2097287750">
      <w:bodyDiv w:val="1"/>
      <w:marLeft w:val="0"/>
      <w:marRight w:val="0"/>
      <w:marTop w:val="0"/>
      <w:marBottom w:val="0"/>
      <w:divBdr>
        <w:top w:val="none" w:sz="0" w:space="0" w:color="auto"/>
        <w:left w:val="none" w:sz="0" w:space="0" w:color="auto"/>
        <w:bottom w:val="none" w:sz="0" w:space="0" w:color="auto"/>
        <w:right w:val="none" w:sz="0" w:space="0" w:color="auto"/>
      </w:divBdr>
    </w:div>
    <w:div w:id="21138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gral.udistrital.edu.co/xdata/sisgral.php?qry=on&amp;id_doc=9837" TargetMode="External"/><Relationship Id="rId21" Type="http://schemas.openxmlformats.org/officeDocument/2006/relationships/hyperlink" Target="https://sgral.udistrital.edu.co/xdata/sisgral.php?qry=on&amp;id_doc=979" TargetMode="External"/><Relationship Id="rId34" Type="http://schemas.openxmlformats.org/officeDocument/2006/relationships/image" Target="media/image3.png"/><Relationship Id="rId42" Type="http://schemas.openxmlformats.org/officeDocument/2006/relationships/chart" Target="charts/chart8.xml"/><Relationship Id="rId47" Type="http://schemas.openxmlformats.org/officeDocument/2006/relationships/image" Target="media/image7.png"/><Relationship Id="rId50" Type="http://schemas.openxmlformats.org/officeDocument/2006/relationships/chart" Target="charts/chart10.xml"/><Relationship Id="rId55" Type="http://schemas.openxmlformats.org/officeDocument/2006/relationships/image" Target="media/image12.png"/><Relationship Id="rId63" Type="http://schemas.openxmlformats.org/officeDocument/2006/relationships/image" Target="media/image20.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https://sgral.udistrital.edu.co/xdata/sisgral.php?qry=on&amp;id_doc=11896" TargetMode="External"/><Relationship Id="rId11" Type="http://schemas.openxmlformats.org/officeDocument/2006/relationships/hyperlink" Target="http://comunidad.udistrital.edu.co/cic/files/acu_2006-009.pdf" TargetMode="External"/><Relationship Id="rId24" Type="http://schemas.openxmlformats.org/officeDocument/2006/relationships/hyperlink" Target="https://sgral.udistrital.edu.co/xdata/sisgral.php?qry=on&amp;id_doc=12548" TargetMode="External"/><Relationship Id="rId32" Type="http://schemas.openxmlformats.org/officeDocument/2006/relationships/hyperlink" Target="https://drive.google.com/open?id=0B-iqKgvLpCgLdnR6NlpnMVZaLUU" TargetMode="Externa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5.png"/><Relationship Id="rId53" Type="http://schemas.openxmlformats.org/officeDocument/2006/relationships/hyperlink" Target="http://www.udistrital.edu.co" TargetMode="External"/><Relationship Id="rId58" Type="http://schemas.openxmlformats.org/officeDocument/2006/relationships/image" Target="media/image15.jpeg"/><Relationship Id="rId66" Type="http://schemas.openxmlformats.org/officeDocument/2006/relationships/hyperlink" Target="http://www.cna.gov.co/1741/articles-186359_pregrado_2013.pdf" TargetMode="External"/><Relationship Id="rId5" Type="http://schemas.openxmlformats.org/officeDocument/2006/relationships/webSettings" Target="webSettings.xml"/><Relationship Id="rId61" Type="http://schemas.openxmlformats.org/officeDocument/2006/relationships/image" Target="media/image18.png"/><Relationship Id="rId19" Type="http://schemas.microsoft.com/office/2007/relationships/diagramDrawing" Target="diagrams/drawing1.xml"/><Relationship Id="rId14" Type="http://schemas.openxmlformats.org/officeDocument/2006/relationships/hyperlink" Target="http://sgral.udistrital.edu.co/xdata/ca/acu_2015-038.pdf" TargetMode="External"/><Relationship Id="rId22" Type="http://schemas.openxmlformats.org/officeDocument/2006/relationships/hyperlink" Target="https://sgral.udistrital.edu.co/xdata/sisgral.php?qry=on&amp;id_doc=1018" TargetMode="External"/><Relationship Id="rId27" Type="http://schemas.openxmlformats.org/officeDocument/2006/relationships/hyperlink" Target="https://sgral.udistrital.edu.co/xdata/sisgral.php?qry=on&amp;id_doc=9935" TargetMode="External"/><Relationship Id="rId30" Type="http://schemas.openxmlformats.org/officeDocument/2006/relationships/hyperlink" Target="https://sgral.udistrital.edu.co/xdata/sisgral.php?qry=on&amp;id_doc=12344" TargetMode="External"/><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image" Target="media/image8.png"/><Relationship Id="rId56" Type="http://schemas.openxmlformats.org/officeDocument/2006/relationships/image" Target="media/image13.jpeg"/><Relationship Id="rId64" Type="http://schemas.openxmlformats.org/officeDocument/2006/relationships/image" Target="media/image21.png"/><Relationship Id="rId8" Type="http://schemas.openxmlformats.org/officeDocument/2006/relationships/image" Target="media/image2.jpeg"/><Relationship Id="rId51"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hyperlink" Target="https://sgral.udistrital.edu.co/xdata/sisgral.php?qry=on&amp;id_doc=5054" TargetMode="External"/><Relationship Id="rId33" Type="http://schemas.openxmlformats.org/officeDocument/2006/relationships/hyperlink" Target="https://drive.google.com/open?id=0B-iqKgvLpCgLOV9WakxIT3VNXzA" TargetMode="External"/><Relationship Id="rId38" Type="http://schemas.openxmlformats.org/officeDocument/2006/relationships/chart" Target="charts/chart4.xml"/><Relationship Id="rId46" Type="http://schemas.openxmlformats.org/officeDocument/2006/relationships/image" Target="media/image6.png"/><Relationship Id="rId59" Type="http://schemas.openxmlformats.org/officeDocument/2006/relationships/image" Target="media/image16.png"/><Relationship Id="rId67" Type="http://schemas.openxmlformats.org/officeDocument/2006/relationships/fontTable" Target="fontTable.xml"/><Relationship Id="rId20" Type="http://schemas.openxmlformats.org/officeDocument/2006/relationships/hyperlink" Target="http://comunidad.udistrital.edu.co/cic/files/acu_2010-008.pdf" TargetMode="External"/><Relationship Id="rId41" Type="http://schemas.openxmlformats.org/officeDocument/2006/relationships/chart" Target="charts/chart7.xml"/><Relationship Id="rId54" Type="http://schemas.openxmlformats.org/officeDocument/2006/relationships/image" Target="media/image11.png"/><Relationship Id="rId62"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hyperlink" Target="https://sgral.udistrital.edu.co/xdata/sisgral.php?qry=on&amp;id_doc=10332" TargetMode="External"/><Relationship Id="rId28" Type="http://schemas.openxmlformats.org/officeDocument/2006/relationships/hyperlink" Target="https://sgral.udistrital.edu.co/xdata/sisgral.php?qry=on&amp;id_doc=9950" TargetMode="External"/><Relationship Id="rId36" Type="http://schemas.openxmlformats.org/officeDocument/2006/relationships/chart" Target="charts/chart2.xml"/><Relationship Id="rId49" Type="http://schemas.openxmlformats.org/officeDocument/2006/relationships/image" Target="media/image9.png"/><Relationship Id="rId57" Type="http://schemas.openxmlformats.org/officeDocument/2006/relationships/image" Target="media/image14.png"/><Relationship Id="rId10" Type="http://schemas.openxmlformats.org/officeDocument/2006/relationships/hyperlink" Target="http://bi.mineducacion.gov.co:8380/eportal/web/men-observatorio-laboral/vinculacion-laboral1" TargetMode="External"/><Relationship Id="rId31" Type="http://schemas.openxmlformats.org/officeDocument/2006/relationships/hyperlink" Target="https://drive.google.com/open?id=0B-iqKgvLpCgLSzBCV2g4dWpFTHM" TargetMode="External"/><Relationship Id="rId44" Type="http://schemas.openxmlformats.org/officeDocument/2006/relationships/image" Target="media/image4.emf"/><Relationship Id="rId52" Type="http://schemas.openxmlformats.org/officeDocument/2006/relationships/image" Target="media/image10.png"/><Relationship Id="rId60" Type="http://schemas.openxmlformats.org/officeDocument/2006/relationships/image" Target="media/image17.emf"/><Relationship Id="rId65"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bi.mineducacion.gov.co:8380/eportal/web/men-observatorio-laboral/programas-carreras1;jsessionid=C222094CCE666275FFA3199D119A9C02" TargetMode="External"/><Relationship Id="rId13" Type="http://schemas.openxmlformats.org/officeDocument/2006/relationships/footer" Target="footer1.xml"/><Relationship Id="rId18" Type="http://schemas.openxmlformats.org/officeDocument/2006/relationships/diagramColors" Target="diagrams/colors1.xml"/><Relationship Id="rId39" Type="http://schemas.openxmlformats.org/officeDocument/2006/relationships/chart" Target="charts/chart5.xml"/></Relationships>
</file>

<file path=word/_rels/footnotes.xml.rels><?xml version="1.0" encoding="UTF-8" standalone="yes"?>
<Relationships xmlns="http://schemas.openxmlformats.org/package/2006/relationships"><Relationship Id="rId13" Type="http://schemas.openxmlformats.org/officeDocument/2006/relationships/hyperlink" Target="http://rita.udistrital.edu.co/" TargetMode="External"/><Relationship Id="rId18" Type="http://schemas.openxmlformats.org/officeDocument/2006/relationships/hyperlink" Target="http://idexud.udistrital.edu.co/idexud/index.php" TargetMode="External"/><Relationship Id="rId26" Type="http://schemas.openxmlformats.org/officeDocument/2006/relationships/hyperlink" Target="http://idexud.udistrital.edu.co/idexud/dirigidoa.php" TargetMode="External"/><Relationship Id="rId39" Type="http://schemas.openxmlformats.org/officeDocument/2006/relationships/hyperlink" Target="http://sgral.udistrital.edu.co/xdata/csu/acu_2002-011.pdf" TargetMode="External"/><Relationship Id="rId21" Type="http://schemas.openxmlformats.org/officeDocument/2006/relationships/hyperlink" Target="http://sgral.udistrital.edu.co/xdata/csu/acu_2013-004.pdf" TargetMode="External"/><Relationship Id="rId34" Type="http://schemas.openxmlformats.org/officeDocument/2006/relationships/hyperlink" Target="http://sgral.udistrital.edu.co/xdata/csu/acu_2010-006.pdf" TargetMode="External"/><Relationship Id="rId42" Type="http://schemas.openxmlformats.org/officeDocument/2006/relationships/hyperlink" Target="http://sgral.udistrital.edu.co/xdata/csu/acu_2002-008.pdf" TargetMode="External"/><Relationship Id="rId47" Type="http://schemas.openxmlformats.org/officeDocument/2006/relationships/hyperlink" Target="http://www.spagobi.org/" TargetMode="External"/><Relationship Id="rId50" Type="http://schemas.openxmlformats.org/officeDocument/2006/relationships/hyperlink" Target="https://oas.udistrital.edu.co/rfisicos/" TargetMode="External"/><Relationship Id="rId55" Type="http://schemas.openxmlformats.org/officeDocument/2006/relationships/hyperlink" Target="http://comunidad.udistrital.edu.co/sigud/sigud/" TargetMode="External"/><Relationship Id="rId63" Type="http://schemas.openxmlformats.org/officeDocument/2006/relationships/hyperlink" Target="http://autoevaluacion.udistrital.edu.co/version3/index.php?page=doXtMtDbFmTdFrRjHAOhxnUpSGNmOhEpMVVekQLpAWuuxzZfogpnVVg_esbtZNofNVpoaJZpsbmjEymdbAibxbjuoVqoxPxfGTYjErOsuWepNpQ&amp;accion=1" TargetMode="External"/><Relationship Id="rId7" Type="http://schemas.openxmlformats.org/officeDocument/2006/relationships/hyperlink" Target="http://acreditacion.udistrital.edu.co/resoluciones/estatuto_general_actualizado.pdf" TargetMode="External"/><Relationship Id="rId2" Type="http://schemas.openxmlformats.org/officeDocument/2006/relationships/hyperlink" Target="http://sgral.udistrital.edu.co/xdata/ca/res_2011-053.pdf" TargetMode="External"/><Relationship Id="rId16" Type="http://schemas.openxmlformats.org/officeDocument/2006/relationships/hyperlink" Target="http://sgral.udistrital.edu.co/xdata/ca/acu_2002-002.pdf" TargetMode="External"/><Relationship Id="rId29" Type="http://schemas.openxmlformats.org/officeDocument/2006/relationships/hyperlink" Target="http://idexud.udistrital.edu.co/idexud/entidad_contratante.php" TargetMode="External"/><Relationship Id="rId11" Type="http://schemas.openxmlformats.org/officeDocument/2006/relationships/hyperlink" Target="http://sgral.udistrital.edu.co/xdata/csu/acu_1994-023.pdf" TargetMode="External"/><Relationship Id="rId24" Type="http://schemas.openxmlformats.org/officeDocument/2006/relationships/hyperlink" Target="http://comunidad.udistrital.edu.co/sigud/files/Organigrama-General.pdf" TargetMode="External"/><Relationship Id="rId32" Type="http://schemas.openxmlformats.org/officeDocument/2006/relationships/hyperlink" Target="http://ceri.udistrital.edu.co/normatividad-ceri" TargetMode="External"/><Relationship Id="rId37" Type="http://schemas.openxmlformats.org/officeDocument/2006/relationships/hyperlink" Target="http://ceri.udistrital.edu.co/cooperacion/destacar" TargetMode="External"/><Relationship Id="rId40" Type="http://schemas.openxmlformats.org/officeDocument/2006/relationships/hyperlink" Target="http://www.udistrital.edu.co:8080/en/web/docencia/" TargetMode="External"/><Relationship Id="rId45" Type="http://schemas.openxmlformats.org/officeDocument/2006/relationships/hyperlink" Target="http://sgral.udistrital.edu.co/xdata/csu/acu_1997-003.pdf" TargetMode="External"/><Relationship Id="rId53" Type="http://schemas.openxmlformats.org/officeDocument/2006/relationships/hyperlink" Target="http://autoevaluacion.udistrital.edu.co/version3/index.php?page=uCCoUkTpXWTjwNLdVNsbSVwvaxZmmsGbZLHwnYVfmdJpgRWuuOSvyxEbHhU_WROeAlybIqeeRBnjUyBwezyjxiQuPyVbPhcnxqyspQzpcoEoRdb&amp;accion=1" TargetMode="External"/><Relationship Id="rId58" Type="http://schemas.openxmlformats.org/officeDocument/2006/relationships/hyperlink" Target="http://sgral.udistrital.edu.co/xdata/rec/res_2010-194.pdf" TargetMode="External"/><Relationship Id="rId5" Type="http://schemas.openxmlformats.org/officeDocument/2006/relationships/hyperlink" Target="http://sgral.udistrital.edu.co/xdata/csu/acu_2013-008.pdf" TargetMode="External"/><Relationship Id="rId61" Type="http://schemas.openxmlformats.org/officeDocument/2006/relationships/hyperlink" Target="http://autoevaluacion.udistrital.edu.co/version3/" TargetMode="External"/><Relationship Id="rId19" Type="http://schemas.openxmlformats.org/officeDocument/2006/relationships/hyperlink" Target="https://www.udistrital.edu.co/dependencias/tipica.php?id=142" TargetMode="External"/><Relationship Id="rId14" Type="http://schemas.openxmlformats.org/officeDocument/2006/relationships/hyperlink" Target="http://cidc.udistrital.edu.co/web/documentos/normatividad/normograma/general/Acuerdo12-DIC182014.pdf" TargetMode="External"/><Relationship Id="rId22" Type="http://schemas.openxmlformats.org/officeDocument/2006/relationships/hyperlink" Target="http://acreditacion.udistrital.edu.co/documentos/plan_desarrollo.pdf" TargetMode="External"/><Relationship Id="rId27" Type="http://schemas.openxmlformats.org/officeDocument/2006/relationships/hyperlink" Target="http://idexud.udistrital.edu.co/idexud/tipo_proyectos.php" TargetMode="External"/><Relationship Id="rId30" Type="http://schemas.openxmlformats.org/officeDocument/2006/relationships/hyperlink" Target="http://ceri.udistrital.edu.co/documentos" TargetMode="External"/><Relationship Id="rId35" Type="http://schemas.openxmlformats.org/officeDocument/2006/relationships/hyperlink" Target="http://sgral.udistrital.edu.co/xdata/ca/res_2012-012.pdf" TargetMode="External"/><Relationship Id="rId43" Type="http://schemas.openxmlformats.org/officeDocument/2006/relationships/hyperlink" Target="http://sgral.udistrital.edu.co/xdata/csu/acu_2007-005.pdf" TargetMode="External"/><Relationship Id="rId48" Type="http://schemas.openxmlformats.org/officeDocument/2006/relationships/hyperlink" Target="https://oas.udistrital.edu.co/lamasu/" TargetMode="External"/><Relationship Id="rId56" Type="http://schemas.openxmlformats.org/officeDocument/2006/relationships/hyperlink" Target="http://sgral.udistrital.edu.co/xdata/rec/res_2014-227.pdf" TargetMode="External"/><Relationship Id="rId64" Type="http://schemas.openxmlformats.org/officeDocument/2006/relationships/hyperlink" Target="http://autoevaluacion.udistrital.edu.co/version3/index.php?page=AoOtfzubjaQdvZCjgDyhzqapGBXmaKHpVGfeLNdpGLruCrEfbVFnMFv_CXutBDzfzTgogDTpEJZjULrdShgbRIXujXfovYTfjagjblUspXwpoXT&amp;accion=1" TargetMode="External"/><Relationship Id="rId8" Type="http://schemas.openxmlformats.org/officeDocument/2006/relationships/hyperlink" Target="http://cidc.udistrital.edu.co/web/" TargetMode="External"/><Relationship Id="rId51" Type="http://schemas.openxmlformats.org/officeDocument/2006/relationships/hyperlink" Target="https://portalws.udistrital.edu.co/proveedor/" TargetMode="External"/><Relationship Id="rId3" Type="http://schemas.openxmlformats.org/officeDocument/2006/relationships/hyperlink" Target="http://acreditacion.udistrital.edu.co/documentos/plan_desarrollo.pdf" TargetMode="External"/><Relationship Id="rId12" Type="http://schemas.openxmlformats.org/officeDocument/2006/relationships/hyperlink" Target="http://ipazud.udistrital.edu.co/" TargetMode="External"/><Relationship Id="rId17" Type="http://schemas.openxmlformats.org/officeDocument/2006/relationships/hyperlink" Target="http://planmaestroinv.udistrital.edu.co/index.php/14-sample-data-articles/79-plan-maestro-de-investigacion-creaccion-e-innovacion" TargetMode="External"/><Relationship Id="rId25" Type="http://schemas.openxmlformats.org/officeDocument/2006/relationships/hyperlink" Target="http://idexud.udistrital.edu.co/idexud/miembros_comite.php" TargetMode="External"/><Relationship Id="rId33" Type="http://schemas.openxmlformats.org/officeDocument/2006/relationships/hyperlink" Target="http://ceri.udistrital.edu.co/movilidad/procedimientos-y-formatos/docentes-de-carrera" TargetMode="External"/><Relationship Id="rId38" Type="http://schemas.openxmlformats.org/officeDocument/2006/relationships/hyperlink" Target="http://idexud.udistrital.edu.co/idexud/tipo_proyectos.php" TargetMode="External"/><Relationship Id="rId46" Type="http://schemas.openxmlformats.org/officeDocument/2006/relationships/hyperlink" Target="http://intelligentia.udistrital.edu.co/" TargetMode="External"/><Relationship Id="rId59" Type="http://schemas.openxmlformats.org/officeDocument/2006/relationships/hyperlink" Target="http://acreditacion.udistrital.edu.co/documentos/plan_desarrollo.pdf" TargetMode="External"/><Relationship Id="rId20" Type="http://schemas.openxmlformats.org/officeDocument/2006/relationships/hyperlink" Target="http://sgral.udistrital.edu.co/xdata/csu/acu_2000-002.pdf" TargetMode="External"/><Relationship Id="rId41" Type="http://schemas.openxmlformats.org/officeDocument/2006/relationships/hyperlink" Target="http://sgral.udistrital.edu.co/xdata/csu/acu_2002-011.pdf" TargetMode="External"/><Relationship Id="rId54" Type="http://schemas.openxmlformats.org/officeDocument/2006/relationships/hyperlink" Target="http://autoevaluacion.udistrital.edu.co/version3/index.php?page=XQttSCYbBvMdBEcjAydhfUspcYLmfuPpBlLemNMpysmuHwVfCWbnEBj_eahtIEAfmGNoScmpZhHjpNedbcObXKLufOSoMttfLNxjufgsaWHpJmv&amp;accion=1" TargetMode="External"/><Relationship Id="rId62" Type="http://schemas.openxmlformats.org/officeDocument/2006/relationships/hyperlink" Target="http://www.cna.gov.co/1741/articles-186359_pregrado_2013.pdf" TargetMode="External"/><Relationship Id="rId1" Type="http://schemas.openxmlformats.org/officeDocument/2006/relationships/hyperlink" Target="http://comunidad.udistrital.edu.co/cic/files/documento-conceptual-flexibilidad1.pdf" TargetMode="External"/><Relationship Id="rId6" Type="http://schemas.openxmlformats.org/officeDocument/2006/relationships/hyperlink" Target="http://sgral.udistrital.edu.co/xdata/csu/acu_2014-01.pdf" TargetMode="External"/><Relationship Id="rId15" Type="http://schemas.openxmlformats.org/officeDocument/2006/relationships/hyperlink" Target="http://sgral.udistrital.edu.co/xdata/csu/acu_2002-011.pdf" TargetMode="External"/><Relationship Id="rId23" Type="http://schemas.openxmlformats.org/officeDocument/2006/relationships/hyperlink" Target="http://sgral.udistrital.edu.co/xdata/rec/res_2008-668.pdf" TargetMode="External"/><Relationship Id="rId28" Type="http://schemas.openxmlformats.org/officeDocument/2006/relationships/hyperlink" Target="http://idexud.udistrital.edu.co/idexud/dirigidoa.php" TargetMode="External"/><Relationship Id="rId36" Type="http://schemas.openxmlformats.org/officeDocument/2006/relationships/hyperlink" Target="http://sgral.udistrital.edu.co/xdata/csu/acu_2014-03.pdf" TargetMode="External"/><Relationship Id="rId49" Type="http://schemas.openxmlformats.org/officeDocument/2006/relationships/hyperlink" Target="http://sabioud.udistrital.edu.co/" TargetMode="External"/><Relationship Id="rId57" Type="http://schemas.openxmlformats.org/officeDocument/2006/relationships/hyperlink" Target="http://comunidad.udistrital.edu.co/sigud/files/Resoluci%C3%B3n-215-2014.pdf" TargetMode="External"/><Relationship Id="rId10" Type="http://schemas.openxmlformats.org/officeDocument/2006/relationships/hyperlink" Target="http://ieie.udistrital.edu.co/" TargetMode="External"/><Relationship Id="rId31" Type="http://schemas.openxmlformats.org/officeDocument/2006/relationships/hyperlink" Target="http://ceri.udistrital.edu.co/directorios/convenios" TargetMode="External"/><Relationship Id="rId44" Type="http://schemas.openxmlformats.org/officeDocument/2006/relationships/hyperlink" Target="http://sgral.udistrital.edu.co/xdata/csu/acu_1993-027.pdf" TargetMode="External"/><Relationship Id="rId52" Type="http://schemas.openxmlformats.org/officeDocument/2006/relationships/hyperlink" Target="https://oas.udistrital.edu.co/gefad/" TargetMode="External"/><Relationship Id="rId60" Type="http://schemas.openxmlformats.org/officeDocument/2006/relationships/hyperlink" Target="http://acreditacion.udistrital.edu.co/documentos/pub_internas/Lineamientos_autoevaluacion_acreditacion.pdf" TargetMode="External"/><Relationship Id="rId4" Type="http://schemas.openxmlformats.org/officeDocument/2006/relationships/hyperlink" Target="http://acreditacion.udistrital.edu.co/documentos/proyecto_universitario_institucional_2001-2005.pdf" TargetMode="External"/><Relationship Id="rId9" Type="http://schemas.openxmlformats.org/officeDocument/2006/relationships/hyperlink" Target="http://acreditacion.udistrital.edu.co/resoluciones/estatuto_general_actualizado.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LEJANDRO\Desktop\aa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Users\aacreditacion1\Dropbox\Laboral\UDFJC\Acreditaci&#243;n\Trabajos\Avance%20de%20documentos%20finales\Avance%20factor%203%20(listo)\Hist&#243;rico%20contrataci&#243;n%20V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vboxsrv\2318-F2AE\50D4728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aacreditacion1\Dropbox\Laboral\UDFJC\Acreditaci&#243;n\Trabajos\Avance%20de%20documentos%20finales\DOCUMENTOS%20FINALES\Factor%205\Estad&#237;stic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Users\aacreditacion1\Dropbox\Laboral\UDFJC\Acreditaci&#243;n\Trabajos\Avance%20de%20documentos%20finales\DOCUMENTOS%20FINALES\Factor%205\Estad&#237;stic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Users\aacreditacion1\Dropbox\Laboral\UDFJC\Acreditaci&#243;n\Trabajos\Avance%20de%20documentos%20finales\DOCUMENTOS%20FINALES\Factor%205\Estad&#237;st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Hoja2!$H$5:$H$7</c:f>
              <c:numCache>
                <c:formatCode>_(* #,##0_);_(* \(#,##0\);_(* "-"??_);_(@_)</c:formatCode>
                <c:ptCount val="3"/>
                <c:pt idx="0">
                  <c:v>2013</c:v>
                </c:pt>
                <c:pt idx="1">
                  <c:v>2014</c:v>
                </c:pt>
                <c:pt idx="2">
                  <c:v>2015</c:v>
                </c:pt>
              </c:numCache>
            </c:numRef>
          </c:cat>
          <c:val>
            <c:numRef>
              <c:f>Hoja2!$I$5:$I$7</c:f>
              <c:numCache>
                <c:formatCode>_(* #,##0_);_(* \(#,##0\);_(* "-"??_);_(@_)</c:formatCode>
                <c:ptCount val="3"/>
                <c:pt idx="0">
                  <c:v>3750000000</c:v>
                </c:pt>
                <c:pt idx="1">
                  <c:v>4500000000</c:v>
                </c:pt>
                <c:pt idx="2">
                  <c:v>4794000000</c:v>
                </c:pt>
              </c:numCache>
            </c:numRef>
          </c:val>
        </c:ser>
        <c:dLbls>
          <c:showLegendKey val="0"/>
          <c:showVal val="1"/>
          <c:showCatName val="0"/>
          <c:showSerName val="0"/>
          <c:showPercent val="0"/>
          <c:showBubbleSize val="0"/>
        </c:dLbls>
        <c:gapWidth val="150"/>
        <c:axId val="203641616"/>
        <c:axId val="203642176"/>
      </c:barChart>
      <c:catAx>
        <c:axId val="203641616"/>
        <c:scaling>
          <c:orientation val="minMax"/>
        </c:scaling>
        <c:delete val="0"/>
        <c:axPos val="b"/>
        <c:numFmt formatCode="_(* #,##0_);_(* \(#,##0\);_(* &quot;-&quot;??_);_(@_)" sourceLinked="1"/>
        <c:majorTickMark val="out"/>
        <c:minorTickMark val="none"/>
        <c:tickLblPos val="nextTo"/>
        <c:txPr>
          <a:bodyPr/>
          <a:lstStyle/>
          <a:p>
            <a:pPr>
              <a:defRPr lang="es-ES"/>
            </a:pPr>
            <a:endParaRPr lang="es-CO"/>
          </a:p>
        </c:txPr>
        <c:crossAx val="203642176"/>
        <c:crosses val="autoZero"/>
        <c:auto val="1"/>
        <c:lblAlgn val="ctr"/>
        <c:lblOffset val="100"/>
        <c:noMultiLvlLbl val="0"/>
      </c:catAx>
      <c:valAx>
        <c:axId val="203642176"/>
        <c:scaling>
          <c:orientation val="minMax"/>
        </c:scaling>
        <c:delete val="0"/>
        <c:axPos val="l"/>
        <c:numFmt formatCode="_(* #,##0_);_(* \(#,##0\);_(* &quot;-&quot;??_);_(@_)" sourceLinked="1"/>
        <c:majorTickMark val="out"/>
        <c:minorTickMark val="none"/>
        <c:tickLblPos val="nextTo"/>
        <c:txPr>
          <a:bodyPr/>
          <a:lstStyle/>
          <a:p>
            <a:pPr>
              <a:defRPr lang="es-ES"/>
            </a:pPr>
            <a:endParaRPr lang="es-CO"/>
          </a:p>
        </c:txPr>
        <c:crossAx val="203641616"/>
        <c:crosses val="autoZero"/>
        <c:crossBetween val="between"/>
      </c:valAx>
    </c:plotArea>
    <c:plotVisOnly val="1"/>
    <c:dispBlanksAs val="gap"/>
    <c:showDLblsOverMax val="0"/>
  </c:chart>
  <c:txPr>
    <a:bodyPr/>
    <a:lstStyle/>
    <a:p>
      <a:pPr>
        <a:defRPr sz="900">
          <a:latin typeface="Arial Narrow" panose="020B0606020202030204" pitchFamily="34" charset="0"/>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9597000060527071E-2"/>
          <c:y val="8.2004109951372431E-2"/>
          <c:w val="0.90593537876730856"/>
          <c:h val="0.39442329839989954"/>
        </c:manualLayout>
      </c:layout>
      <c:bar3DChart>
        <c:barDir val="col"/>
        <c:grouping val="stacked"/>
        <c:varyColors val="0"/>
        <c:ser>
          <c:idx val="0"/>
          <c:order val="0"/>
          <c:invertIfNegative val="0"/>
          <c:dPt>
            <c:idx val="0"/>
            <c:invertIfNegative val="0"/>
            <c:bubble3D val="0"/>
            <c:spPr>
              <a:solidFill>
                <a:srgbClr val="00B050"/>
              </a:solidFill>
            </c:spPr>
          </c:dPt>
          <c:dPt>
            <c:idx val="1"/>
            <c:invertIfNegative val="0"/>
            <c:bubble3D val="0"/>
            <c:spPr>
              <a:solidFill>
                <a:srgbClr val="00B050"/>
              </a:solidFill>
            </c:spPr>
          </c:dPt>
          <c:dPt>
            <c:idx val="2"/>
            <c:invertIfNegative val="0"/>
            <c:bubble3D val="0"/>
            <c:spPr>
              <a:solidFill>
                <a:srgbClr val="00B050">
                  <a:alpha val="36000"/>
                </a:srgbClr>
              </a:solidFill>
            </c:spPr>
          </c:dPt>
          <c:dPt>
            <c:idx val="3"/>
            <c:invertIfNegative val="0"/>
            <c:bubble3D val="0"/>
            <c:spPr>
              <a:solidFill>
                <a:srgbClr val="0070C0"/>
              </a:solidFill>
            </c:spPr>
          </c:dPt>
          <c:dPt>
            <c:idx val="4"/>
            <c:invertIfNegative val="0"/>
            <c:bubble3D val="0"/>
            <c:spPr>
              <a:solidFill>
                <a:srgbClr val="0070C0"/>
              </a:solidFill>
            </c:spPr>
          </c:dPt>
          <c:dPt>
            <c:idx val="5"/>
            <c:invertIfNegative val="0"/>
            <c:bubble3D val="0"/>
            <c:spPr>
              <a:solidFill>
                <a:srgbClr val="0070C0"/>
              </a:solidFill>
            </c:spPr>
          </c:dPt>
          <c:dPt>
            <c:idx val="6"/>
            <c:invertIfNegative val="0"/>
            <c:bubble3D val="0"/>
            <c:spPr>
              <a:solidFill>
                <a:srgbClr val="0070C0"/>
              </a:solidFill>
            </c:spPr>
          </c:dPt>
          <c:dLbls>
            <c:dLbl>
              <c:idx val="0"/>
              <c:layout>
                <c:manualLayout>
                  <c:x val="1.7991004497751133E-2"/>
                  <c:y val="-0.2070422127010046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9950024987506651E-3"/>
                  <c:y val="-6.134584080029746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994002998500751E-2"/>
                  <c:y val="-0.1380281418006698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992003998001002E-2"/>
                  <c:y val="-9.58528762504652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993003498250901E-2"/>
                  <c:y val="-8.8184646150428078E-2"/>
                </c:manualLayout>
              </c:layout>
              <c:spPr>
                <a:noFill/>
              </c:spPr>
              <c:txPr>
                <a:bodyPr/>
                <a:lstStyle/>
                <a:p>
                  <a:pPr>
                    <a:defRPr/>
                  </a:pPr>
                  <a:endParaRPr lang="es-CO"/>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9.9950024987506651E-3"/>
                  <c:y val="-0.26071982340126459"/>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7.9960019990005238E-3"/>
                  <c:y val="-7.28481859503534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Hoja5!$G$14:$M$15</c:f>
              <c:multiLvlStrCache>
                <c:ptCount val="7"/>
                <c:lvl>
                  <c:pt idx="0">
                    <c:v>TIEMPO COMPLETO</c:v>
                  </c:pt>
                  <c:pt idx="1">
                    <c:v>MEDIO TIEMPO</c:v>
                  </c:pt>
                  <c:pt idx="2">
                    <c:v>HONORARIOS</c:v>
                  </c:pt>
                  <c:pt idx="3">
                    <c:v>TCO</c:v>
                  </c:pt>
                  <c:pt idx="4">
                    <c:v>MTO</c:v>
                  </c:pt>
                  <c:pt idx="5">
                    <c:v>HC</c:v>
                  </c:pt>
                  <c:pt idx="6">
                    <c:v>DOCENTES ILUD</c:v>
                  </c:pt>
                </c:lvl>
                <c:lvl>
                  <c:pt idx="0">
                    <c:v>DOCENTES DE PLANTA</c:v>
                  </c:pt>
                  <c:pt idx="3">
                    <c:v>DOCENTES DE VINCULACIÓN ESPECIAL</c:v>
                  </c:pt>
                </c:lvl>
              </c:multiLvlStrCache>
            </c:multiLvlStrRef>
          </c:cat>
          <c:val>
            <c:numRef>
              <c:f>Hoja5!$G$16:$M$16</c:f>
              <c:numCache>
                <c:formatCode>General</c:formatCode>
                <c:ptCount val="7"/>
                <c:pt idx="0">
                  <c:v>668</c:v>
                </c:pt>
                <c:pt idx="1">
                  <c:v>9</c:v>
                </c:pt>
                <c:pt idx="2">
                  <c:v>366</c:v>
                </c:pt>
                <c:pt idx="3">
                  <c:v>163</c:v>
                </c:pt>
                <c:pt idx="4">
                  <c:v>93</c:v>
                </c:pt>
                <c:pt idx="5">
                  <c:v>951</c:v>
                </c:pt>
                <c:pt idx="6">
                  <c:v>61</c:v>
                </c:pt>
              </c:numCache>
            </c:numRef>
          </c:val>
        </c:ser>
        <c:dLbls>
          <c:showLegendKey val="0"/>
          <c:showVal val="0"/>
          <c:showCatName val="0"/>
          <c:showSerName val="0"/>
          <c:showPercent val="0"/>
          <c:showBubbleSize val="0"/>
        </c:dLbls>
        <c:gapWidth val="150"/>
        <c:shape val="box"/>
        <c:axId val="206241136"/>
        <c:axId val="206241696"/>
        <c:axId val="0"/>
      </c:bar3DChart>
      <c:catAx>
        <c:axId val="206241136"/>
        <c:scaling>
          <c:orientation val="minMax"/>
        </c:scaling>
        <c:delete val="0"/>
        <c:axPos val="b"/>
        <c:numFmt formatCode="General" sourceLinked="0"/>
        <c:majorTickMark val="out"/>
        <c:minorTickMark val="none"/>
        <c:tickLblPos val="nextTo"/>
        <c:txPr>
          <a:bodyPr/>
          <a:lstStyle/>
          <a:p>
            <a:pPr>
              <a:defRPr sz="800"/>
            </a:pPr>
            <a:endParaRPr lang="es-CO"/>
          </a:p>
        </c:txPr>
        <c:crossAx val="206241696"/>
        <c:crosses val="autoZero"/>
        <c:auto val="1"/>
        <c:lblAlgn val="ctr"/>
        <c:lblOffset val="100"/>
        <c:noMultiLvlLbl val="0"/>
      </c:catAx>
      <c:valAx>
        <c:axId val="206241696"/>
        <c:scaling>
          <c:orientation val="minMax"/>
        </c:scaling>
        <c:delete val="0"/>
        <c:axPos val="l"/>
        <c:numFmt formatCode="General" sourceLinked="1"/>
        <c:majorTickMark val="out"/>
        <c:minorTickMark val="none"/>
        <c:tickLblPos val="nextTo"/>
        <c:txPr>
          <a:bodyPr/>
          <a:lstStyle/>
          <a:p>
            <a:pPr>
              <a:defRPr>
                <a:latin typeface="Arial Narrow" pitchFamily="34" charset="0"/>
              </a:defRPr>
            </a:pPr>
            <a:endParaRPr lang="es-CO"/>
          </a:p>
        </c:txPr>
        <c:crossAx val="206241136"/>
        <c:crosses val="autoZero"/>
        <c:crossBetween val="between"/>
      </c:valAx>
    </c:plotArea>
    <c:plotVisOnly val="1"/>
    <c:dispBlanksAs val="gap"/>
    <c:showDLblsOverMax val="0"/>
  </c:chart>
  <c:spPr>
    <a:solidFill>
      <a:sysClr val="window" lastClr="FFFFFF"/>
    </a:solidFill>
    <a:ln>
      <a:solidFill>
        <a:sysClr val="windowText" lastClr="000000">
          <a:lumMod val="15000"/>
          <a:lumOff val="85000"/>
        </a:sysClr>
      </a:solid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txPr>
              <a:bodyPr/>
              <a:lstStyle/>
              <a:p>
                <a:pPr>
                  <a:defRPr lang="es-ES"/>
                </a:pPr>
                <a:endParaRPr lang="es-CO"/>
              </a:p>
            </c:txPr>
            <c:showLegendKey val="0"/>
            <c:showVal val="0"/>
            <c:showCatName val="0"/>
            <c:showSerName val="0"/>
            <c:showPercent val="1"/>
            <c:showBubbleSize val="0"/>
            <c:showLeaderLines val="0"/>
            <c:extLst>
              <c:ext xmlns:c15="http://schemas.microsoft.com/office/drawing/2012/chart" uri="{CE6537A1-D6FC-4f65-9D91-7224C49458BB}"/>
            </c:extLst>
          </c:dLbls>
          <c:cat>
            <c:strRef>
              <c:f>Hoja1!$I$13:$I$16</c:f>
              <c:strCache>
                <c:ptCount val="4"/>
                <c:pt idx="0">
                  <c:v>1-4</c:v>
                </c:pt>
                <c:pt idx="1">
                  <c:v>5-10</c:v>
                </c:pt>
                <c:pt idx="2">
                  <c:v>11-20</c:v>
                </c:pt>
                <c:pt idx="3">
                  <c:v>21-30</c:v>
                </c:pt>
              </c:strCache>
            </c:strRef>
          </c:cat>
          <c:val>
            <c:numRef>
              <c:f>Hoja1!$J$13:$J$16</c:f>
              <c:numCache>
                <c:formatCode>General</c:formatCode>
                <c:ptCount val="4"/>
                <c:pt idx="0">
                  <c:v>2326</c:v>
                </c:pt>
                <c:pt idx="1">
                  <c:v>1111</c:v>
                </c:pt>
                <c:pt idx="2">
                  <c:v>801</c:v>
                </c:pt>
                <c:pt idx="3">
                  <c:v>372</c:v>
                </c:pt>
              </c:numCache>
            </c:numRef>
          </c:val>
        </c:ser>
        <c:dLbls>
          <c:showLegendKey val="0"/>
          <c:showVal val="0"/>
          <c:showCatName val="0"/>
          <c:showSerName val="0"/>
          <c:showPercent val="1"/>
          <c:showBubbleSize val="0"/>
          <c:showLeaderLines val="0"/>
        </c:dLbls>
        <c:firstSliceAng val="0"/>
      </c:pieChart>
    </c:plotArea>
    <c:legend>
      <c:legendPos val="t"/>
      <c:overlay val="0"/>
      <c:txPr>
        <a:bodyPr/>
        <a:lstStyle/>
        <a:p>
          <a:pPr>
            <a:defRPr lang="es-ES"/>
          </a:pPr>
          <a:endParaRPr lang="es-CO"/>
        </a:p>
      </c:txPr>
    </c:legend>
    <c:plotVisOnly val="1"/>
    <c:dispBlanksAs val="zero"/>
    <c:showDLblsOverMax val="0"/>
  </c:chart>
  <c:txPr>
    <a:bodyPr/>
    <a:lstStyle/>
    <a:p>
      <a:pPr>
        <a:defRPr sz="900">
          <a:latin typeface="Arial Narrow" panose="020B0606020202030204" pitchFamily="34" charset="0"/>
        </a:defRPr>
      </a:pPr>
      <a:endParaRPr lang="es-C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6636935133324591E-3"/>
          <c:y val="2.2727169918599896E-2"/>
          <c:w val="0.68688508307951224"/>
          <c:h val="0.95454566016280062"/>
        </c:manualLayout>
      </c:layout>
      <c:pie3DChart>
        <c:varyColors val="1"/>
        <c:ser>
          <c:idx val="0"/>
          <c:order val="0"/>
          <c:tx>
            <c:strRef>
              <c:f>Hoja1!$F$32</c:f>
              <c:strCache>
                <c:ptCount val="1"/>
                <c:pt idx="0">
                  <c:v>VALOR APROPIACION</c:v>
                </c:pt>
              </c:strCache>
            </c:strRef>
          </c:tx>
          <c:explosion val="25"/>
          <c:dLbls>
            <c:dLbl>
              <c:idx val="0"/>
              <c:layout>
                <c:manualLayout>
                  <c:x val="8.4938381721728448E-2"/>
                  <c:y val="2.347564869030135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3020074627447009"/>
                  <c:y val="9.1063177384597363E-2"/>
                </c:manualLayout>
              </c:layout>
              <c:spPr>
                <a:scene3d>
                  <a:camera prst="orthographicFront"/>
                  <a:lightRig rig="threePt" dir="t"/>
                </a:scene3d>
                <a:sp3d>
                  <a:bevelB/>
                </a:sp3d>
              </c:spPr>
              <c:txPr>
                <a:bodyPr/>
                <a:lstStyle/>
                <a:p>
                  <a:pPr>
                    <a:defRPr sz="800"/>
                  </a:pPr>
                  <a:endParaRPr lang="es-CO"/>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5.8153515981023793E-2"/>
                  <c:y val="9.959500025923621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4308254979707347E-2"/>
                  <c:y val="-4.23462913068245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pPr>
                <a:endParaRPr lang="es-CO"/>
              </a:p>
            </c:txPr>
            <c:showLegendKey val="0"/>
            <c:showVal val="1"/>
            <c:showCatName val="0"/>
            <c:showSerName val="0"/>
            <c:showPercent val="0"/>
            <c:showBubbleSize val="0"/>
            <c:showLeaderLines val="1"/>
            <c:extLst>
              <c:ext xmlns:c15="http://schemas.microsoft.com/office/drawing/2012/chart" uri="{CE6537A1-D6FC-4f65-9D91-7224C49458BB}"/>
            </c:extLst>
          </c:dLbls>
          <c:cat>
            <c:strRef>
              <c:f>Hoja1!$E$33:$E$40</c:f>
              <c:strCache>
                <c:ptCount val="4"/>
                <c:pt idx="0">
                  <c:v>ADMINISTRATIVOS</c:v>
                </c:pt>
                <c:pt idx="1">
                  <c:v>OPERATIVOS DOCENTES</c:v>
                </c:pt>
                <c:pt idx="2">
                  <c:v>GASTOS EN PENSIONES</c:v>
                </c:pt>
                <c:pt idx="3">
                  <c:v>INVERSION</c:v>
                </c:pt>
              </c:strCache>
            </c:strRef>
          </c:cat>
          <c:val>
            <c:numRef>
              <c:f>Hoja1!$F$33:$F$40</c:f>
              <c:numCache>
                <c:formatCode>_(* #,##0_);_(* \(#,##0\);_(* "-"??_);_(@_)</c:formatCode>
                <c:ptCount val="4"/>
                <c:pt idx="0">
                  <c:v>54111483350</c:v>
                </c:pt>
                <c:pt idx="1">
                  <c:v>131580632397</c:v>
                </c:pt>
                <c:pt idx="2">
                  <c:v>62385212000</c:v>
                </c:pt>
                <c:pt idx="3">
                  <c:v>76665433661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Hoja2!$C$3</c:f>
              <c:strCache>
                <c:ptCount val="1"/>
                <c:pt idx="0">
                  <c:v> 2.015 </c:v>
                </c:pt>
              </c:strCache>
            </c:strRef>
          </c:tx>
          <c:invertIfNegative val="0"/>
          <c:cat>
            <c:strRef>
              <c:f>Hoja2!$B$4:$B$18</c:f>
              <c:strCache>
                <c:ptCount val="15"/>
                <c:pt idx="0">
                  <c:v>Programas de formación de investigadores</c:v>
                </c:pt>
                <c:pt idx="1">
                  <c:v>Eventos académicos y de investigación</c:v>
                </c:pt>
                <c:pt idx="2">
                  <c:v>Apoyo a grupos de investigación</c:v>
                </c:pt>
                <c:pt idx="3">
                  <c:v>Fondo de investigaciones</c:v>
                </c:pt>
                <c:pt idx="4">
                  <c:v>Estatuto de propiedad intelectual</c:v>
                </c:pt>
                <c:pt idx="5">
                  <c:v>Movilidad de investigadores</c:v>
                </c:pt>
                <c:pt idx="6">
                  <c:v>Divulgación y socialización</c:v>
                </c:pt>
                <c:pt idx="7">
                  <c:v>Red de semilleros</c:v>
                </c:pt>
                <c:pt idx="8">
                  <c:v>Revistas institucionales </c:v>
                </c:pt>
                <c:pt idx="9">
                  <c:v>Empresas tipo spin Off</c:v>
                </c:pt>
                <c:pt idx="10">
                  <c:v>Cofinanciación de proyectos</c:v>
                </c:pt>
                <c:pt idx="11">
                  <c:v>Apoyo a jóvenes investigadores</c:v>
                </c:pt>
                <c:pt idx="12">
                  <c:v>Sistemas de información para el apoyo a las investigaciones</c:v>
                </c:pt>
                <c:pt idx="13">
                  <c:v>Redes de investigación</c:v>
                </c:pt>
                <c:pt idx="14">
                  <c:v>Edificio de investigaciones</c:v>
                </c:pt>
              </c:strCache>
            </c:strRef>
          </c:cat>
          <c:val>
            <c:numRef>
              <c:f>Hoja2!$C$4:$C$18</c:f>
              <c:numCache>
                <c:formatCode>_(* #,##0_);_(* \(#,##0\);_(* "-"??_);_(@_)</c:formatCode>
                <c:ptCount val="15"/>
                <c:pt idx="0">
                  <c:v>204000000</c:v>
                </c:pt>
                <c:pt idx="1">
                  <c:v>146000000</c:v>
                </c:pt>
                <c:pt idx="2">
                  <c:v>400000000</c:v>
                </c:pt>
                <c:pt idx="3">
                  <c:v>880000000</c:v>
                </c:pt>
                <c:pt idx="4">
                  <c:v>114000000</c:v>
                </c:pt>
                <c:pt idx="5">
                  <c:v>260000000</c:v>
                </c:pt>
                <c:pt idx="6">
                  <c:v>320000000</c:v>
                </c:pt>
                <c:pt idx="7">
                  <c:v>100000000</c:v>
                </c:pt>
                <c:pt idx="8">
                  <c:v>400000000</c:v>
                </c:pt>
                <c:pt idx="10">
                  <c:v>1250000000</c:v>
                </c:pt>
                <c:pt idx="11">
                  <c:v>100000000</c:v>
                </c:pt>
                <c:pt idx="12">
                  <c:v>270000000</c:v>
                </c:pt>
                <c:pt idx="13">
                  <c:v>100000000</c:v>
                </c:pt>
                <c:pt idx="14">
                  <c:v>250000000</c:v>
                </c:pt>
              </c:numCache>
            </c:numRef>
          </c:val>
        </c:ser>
        <c:ser>
          <c:idx val="1"/>
          <c:order val="1"/>
          <c:tx>
            <c:strRef>
              <c:f>Hoja2!$D$3</c:f>
              <c:strCache>
                <c:ptCount val="1"/>
                <c:pt idx="0">
                  <c:v> 2.014 </c:v>
                </c:pt>
              </c:strCache>
            </c:strRef>
          </c:tx>
          <c:invertIfNegative val="0"/>
          <c:cat>
            <c:strRef>
              <c:f>Hoja2!$B$4:$B$18</c:f>
              <c:strCache>
                <c:ptCount val="15"/>
                <c:pt idx="0">
                  <c:v>Programas de formación de investigadores</c:v>
                </c:pt>
                <c:pt idx="1">
                  <c:v>Eventos académicos y de investigación</c:v>
                </c:pt>
                <c:pt idx="2">
                  <c:v>Apoyo a grupos de investigación</c:v>
                </c:pt>
                <c:pt idx="3">
                  <c:v>Fondo de investigaciones</c:v>
                </c:pt>
                <c:pt idx="4">
                  <c:v>Estatuto de propiedad intelectual</c:v>
                </c:pt>
                <c:pt idx="5">
                  <c:v>Movilidad de investigadores</c:v>
                </c:pt>
                <c:pt idx="6">
                  <c:v>Divulgación y socialización</c:v>
                </c:pt>
                <c:pt idx="7">
                  <c:v>Red de semilleros</c:v>
                </c:pt>
                <c:pt idx="8">
                  <c:v>Revistas institucionales </c:v>
                </c:pt>
                <c:pt idx="9">
                  <c:v>Empresas tipo spin Off</c:v>
                </c:pt>
                <c:pt idx="10">
                  <c:v>Cofinanciación de proyectos</c:v>
                </c:pt>
                <c:pt idx="11">
                  <c:v>Apoyo a jóvenes investigadores</c:v>
                </c:pt>
                <c:pt idx="12">
                  <c:v>Sistemas de información para el apoyo a las investigaciones</c:v>
                </c:pt>
                <c:pt idx="13">
                  <c:v>Redes de investigación</c:v>
                </c:pt>
                <c:pt idx="14">
                  <c:v>Edificio de investigaciones</c:v>
                </c:pt>
              </c:strCache>
            </c:strRef>
          </c:cat>
          <c:val>
            <c:numRef>
              <c:f>Hoja2!$D$4:$D$18</c:f>
              <c:numCache>
                <c:formatCode>_(* #,##0_);_(* \(#,##0\);_(* "-"??_);_(@_)</c:formatCode>
                <c:ptCount val="15"/>
                <c:pt idx="0">
                  <c:v>112940367</c:v>
                </c:pt>
                <c:pt idx="1">
                  <c:v>184981858</c:v>
                </c:pt>
                <c:pt idx="2">
                  <c:v>570839842</c:v>
                </c:pt>
                <c:pt idx="3">
                  <c:v>687372958</c:v>
                </c:pt>
                <c:pt idx="4">
                  <c:v>15326932</c:v>
                </c:pt>
                <c:pt idx="5">
                  <c:v>168007989</c:v>
                </c:pt>
                <c:pt idx="6">
                  <c:v>362403700</c:v>
                </c:pt>
                <c:pt idx="7">
                  <c:v>34928673</c:v>
                </c:pt>
                <c:pt idx="8">
                  <c:v>656946902</c:v>
                </c:pt>
                <c:pt idx="9">
                  <c:v>5000000</c:v>
                </c:pt>
                <c:pt idx="10">
                  <c:v>891941336</c:v>
                </c:pt>
                <c:pt idx="11">
                  <c:v>39916800</c:v>
                </c:pt>
                <c:pt idx="12">
                  <c:v>510392541</c:v>
                </c:pt>
                <c:pt idx="13">
                  <c:v>69600000</c:v>
                </c:pt>
                <c:pt idx="14">
                  <c:v>189400102</c:v>
                </c:pt>
              </c:numCache>
            </c:numRef>
          </c:val>
        </c:ser>
        <c:ser>
          <c:idx val="2"/>
          <c:order val="2"/>
          <c:tx>
            <c:strRef>
              <c:f>Hoja2!$E$3</c:f>
              <c:strCache>
                <c:ptCount val="1"/>
                <c:pt idx="0">
                  <c:v> 2.013 </c:v>
                </c:pt>
              </c:strCache>
            </c:strRef>
          </c:tx>
          <c:invertIfNegative val="0"/>
          <c:cat>
            <c:strRef>
              <c:f>Hoja2!$B$4:$B$18</c:f>
              <c:strCache>
                <c:ptCount val="15"/>
                <c:pt idx="0">
                  <c:v>Programas de formación de investigadores</c:v>
                </c:pt>
                <c:pt idx="1">
                  <c:v>Eventos académicos y de investigación</c:v>
                </c:pt>
                <c:pt idx="2">
                  <c:v>Apoyo a grupos de investigación</c:v>
                </c:pt>
                <c:pt idx="3">
                  <c:v>Fondo de investigaciones</c:v>
                </c:pt>
                <c:pt idx="4">
                  <c:v>Estatuto de propiedad intelectual</c:v>
                </c:pt>
                <c:pt idx="5">
                  <c:v>Movilidad de investigadores</c:v>
                </c:pt>
                <c:pt idx="6">
                  <c:v>Divulgación y socialización</c:v>
                </c:pt>
                <c:pt idx="7">
                  <c:v>Red de semilleros</c:v>
                </c:pt>
                <c:pt idx="8">
                  <c:v>Revistas institucionales </c:v>
                </c:pt>
                <c:pt idx="9">
                  <c:v>Empresas tipo spin Off</c:v>
                </c:pt>
                <c:pt idx="10">
                  <c:v>Cofinanciación de proyectos</c:v>
                </c:pt>
                <c:pt idx="11">
                  <c:v>Apoyo a jóvenes investigadores</c:v>
                </c:pt>
                <c:pt idx="12">
                  <c:v>Sistemas de información para el apoyo a las investigaciones</c:v>
                </c:pt>
                <c:pt idx="13">
                  <c:v>Redes de investigación</c:v>
                </c:pt>
                <c:pt idx="14">
                  <c:v>Edificio de investigaciones</c:v>
                </c:pt>
              </c:strCache>
            </c:strRef>
          </c:cat>
          <c:val>
            <c:numRef>
              <c:f>Hoja2!$E$4:$E$18</c:f>
              <c:numCache>
                <c:formatCode>_(* #,##0_);_(* \(#,##0\);_(* "-"??_);_(@_)</c:formatCode>
                <c:ptCount val="15"/>
                <c:pt idx="0">
                  <c:v>245000000</c:v>
                </c:pt>
                <c:pt idx="1">
                  <c:v>152000000</c:v>
                </c:pt>
                <c:pt idx="2">
                  <c:v>1260000000</c:v>
                </c:pt>
                <c:pt idx="3">
                  <c:v>655000000</c:v>
                </c:pt>
                <c:pt idx="4">
                  <c:v>60000000</c:v>
                </c:pt>
                <c:pt idx="5">
                  <c:v>220000000</c:v>
                </c:pt>
                <c:pt idx="6">
                  <c:v>120000000</c:v>
                </c:pt>
                <c:pt idx="7">
                  <c:v>60000000</c:v>
                </c:pt>
                <c:pt idx="8">
                  <c:v>150000000</c:v>
                </c:pt>
                <c:pt idx="9">
                  <c:v>50000000</c:v>
                </c:pt>
                <c:pt idx="10">
                  <c:v>365000000</c:v>
                </c:pt>
                <c:pt idx="11">
                  <c:v>63000000</c:v>
                </c:pt>
                <c:pt idx="12">
                  <c:v>150000000</c:v>
                </c:pt>
                <c:pt idx="13">
                  <c:v>100000000</c:v>
                </c:pt>
                <c:pt idx="14">
                  <c:v>100000000</c:v>
                </c:pt>
              </c:numCache>
            </c:numRef>
          </c:val>
        </c:ser>
        <c:dLbls>
          <c:showLegendKey val="0"/>
          <c:showVal val="0"/>
          <c:showCatName val="0"/>
          <c:showSerName val="0"/>
          <c:showPercent val="0"/>
          <c:showBubbleSize val="0"/>
        </c:dLbls>
        <c:gapWidth val="150"/>
        <c:shape val="box"/>
        <c:axId val="203645536"/>
        <c:axId val="203646096"/>
        <c:axId val="206071456"/>
      </c:bar3DChart>
      <c:catAx>
        <c:axId val="203645536"/>
        <c:scaling>
          <c:orientation val="minMax"/>
        </c:scaling>
        <c:delete val="0"/>
        <c:axPos val="b"/>
        <c:numFmt formatCode="General" sourceLinked="0"/>
        <c:majorTickMark val="out"/>
        <c:minorTickMark val="none"/>
        <c:tickLblPos val="nextTo"/>
        <c:txPr>
          <a:bodyPr/>
          <a:lstStyle/>
          <a:p>
            <a:pPr>
              <a:defRPr lang="es-ES"/>
            </a:pPr>
            <a:endParaRPr lang="es-CO"/>
          </a:p>
        </c:txPr>
        <c:crossAx val="203646096"/>
        <c:crosses val="autoZero"/>
        <c:auto val="1"/>
        <c:lblAlgn val="ctr"/>
        <c:lblOffset val="100"/>
        <c:noMultiLvlLbl val="0"/>
      </c:catAx>
      <c:valAx>
        <c:axId val="203646096"/>
        <c:scaling>
          <c:orientation val="minMax"/>
        </c:scaling>
        <c:delete val="0"/>
        <c:axPos val="l"/>
        <c:majorGridlines/>
        <c:numFmt formatCode="_(* #,##0_);_(* \(#,##0\);_(* &quot;-&quot;??_);_(@_)" sourceLinked="1"/>
        <c:majorTickMark val="out"/>
        <c:minorTickMark val="none"/>
        <c:tickLblPos val="nextTo"/>
        <c:txPr>
          <a:bodyPr/>
          <a:lstStyle/>
          <a:p>
            <a:pPr>
              <a:defRPr lang="es-ES"/>
            </a:pPr>
            <a:endParaRPr lang="es-CO"/>
          </a:p>
        </c:txPr>
        <c:crossAx val="203645536"/>
        <c:crosses val="autoZero"/>
        <c:crossBetween val="between"/>
      </c:valAx>
      <c:serAx>
        <c:axId val="206071456"/>
        <c:scaling>
          <c:orientation val="minMax"/>
        </c:scaling>
        <c:delete val="1"/>
        <c:axPos val="b"/>
        <c:majorTickMark val="out"/>
        <c:minorTickMark val="none"/>
        <c:tickLblPos val="none"/>
        <c:crossAx val="203646096"/>
        <c:crosses val="autoZero"/>
      </c:serAx>
    </c:plotArea>
    <c:legend>
      <c:legendPos val="r"/>
      <c:overlay val="0"/>
      <c:txPr>
        <a:bodyPr/>
        <a:lstStyle/>
        <a:p>
          <a:pPr>
            <a:defRPr lang="es-ES"/>
          </a:pPr>
          <a:endParaRPr lang="es-CO"/>
        </a:p>
      </c:txPr>
    </c:legend>
    <c:plotVisOnly val="1"/>
    <c:dispBlanksAs val="gap"/>
    <c:showDLblsOverMax val="0"/>
  </c:chart>
  <c:txPr>
    <a:bodyPr/>
    <a:lstStyle/>
    <a:p>
      <a:pPr>
        <a:defRPr sz="900">
          <a:latin typeface="Arial Narrow" panose="020B0606020202030204" pitchFamily="34" charset="0"/>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lang="es-ES"/>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Hoja1!$C$4:$C$8</c:f>
              <c:numCache>
                <c:formatCode>General</c:formatCode>
                <c:ptCount val="5"/>
                <c:pt idx="0">
                  <c:v>2011</c:v>
                </c:pt>
                <c:pt idx="1">
                  <c:v>2012</c:v>
                </c:pt>
                <c:pt idx="2">
                  <c:v>2013</c:v>
                </c:pt>
                <c:pt idx="3">
                  <c:v>2014</c:v>
                </c:pt>
                <c:pt idx="4">
                  <c:v>2015</c:v>
                </c:pt>
              </c:numCache>
            </c:numRef>
          </c:cat>
          <c:val>
            <c:numRef>
              <c:f>Hoja1!$D$4:$D$8</c:f>
              <c:numCache>
                <c:formatCode>General</c:formatCode>
                <c:ptCount val="5"/>
                <c:pt idx="0">
                  <c:v>6</c:v>
                </c:pt>
                <c:pt idx="1">
                  <c:v>8</c:v>
                </c:pt>
                <c:pt idx="2">
                  <c:v>9</c:v>
                </c:pt>
                <c:pt idx="3">
                  <c:v>5</c:v>
                </c:pt>
                <c:pt idx="4">
                  <c:v>7</c:v>
                </c:pt>
              </c:numCache>
            </c:numRef>
          </c:val>
        </c:ser>
        <c:dLbls>
          <c:showLegendKey val="0"/>
          <c:showVal val="1"/>
          <c:showCatName val="0"/>
          <c:showSerName val="0"/>
          <c:showPercent val="0"/>
          <c:showBubbleSize val="0"/>
        </c:dLbls>
        <c:gapWidth val="219"/>
        <c:overlap val="-27"/>
        <c:axId val="203648336"/>
        <c:axId val="205929216"/>
      </c:barChart>
      <c:catAx>
        <c:axId val="20364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lang="es-ES"/>
            </a:pPr>
            <a:endParaRPr lang="es-CO"/>
          </a:p>
        </c:txPr>
        <c:crossAx val="205929216"/>
        <c:crosses val="autoZero"/>
        <c:auto val="1"/>
        <c:lblAlgn val="ctr"/>
        <c:lblOffset val="100"/>
        <c:noMultiLvlLbl val="0"/>
      </c:catAx>
      <c:valAx>
        <c:axId val="205929216"/>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lang="es-ES"/>
            </a:pPr>
            <a:endParaRPr lang="es-CO"/>
          </a:p>
        </c:txPr>
        <c:crossAx val="20364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Narrow" panose="020B0606020202030204" pitchFamily="34" charset="0"/>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pivotSource>
    <c:name>[Estadísticas.xlsx]Tabla Proy. Inv!Tabla dinámica5</c:name>
    <c:fmtId val="-1"/>
  </c:pivotSource>
  <c:chart>
    <c:autoTitleDeleted val="1"/>
    <c:pivotFmts>
      <c:pivotFmt>
        <c:idx val="0"/>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'Tabla Proy. Inv'!$B$3</c:f>
              <c:strCache>
                <c:ptCount val="1"/>
                <c:pt idx="0">
                  <c:v>Total</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Proy. Inv'!$A$4:$A$9</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Proy. Inv'!$B$4:$B$9</c:f>
              <c:numCache>
                <c:formatCode>General</c:formatCode>
                <c:ptCount val="5"/>
                <c:pt idx="0">
                  <c:v>91</c:v>
                </c:pt>
                <c:pt idx="1">
                  <c:v>493</c:v>
                </c:pt>
                <c:pt idx="2">
                  <c:v>213</c:v>
                </c:pt>
                <c:pt idx="3">
                  <c:v>181</c:v>
                </c:pt>
                <c:pt idx="4">
                  <c:v>135</c:v>
                </c:pt>
              </c:numCache>
            </c:numRef>
          </c:val>
        </c:ser>
        <c:dLbls>
          <c:showLegendKey val="0"/>
          <c:showVal val="1"/>
          <c:showCatName val="0"/>
          <c:showSerName val="0"/>
          <c:showPercent val="0"/>
          <c:showBubbleSize val="0"/>
        </c:dLbls>
        <c:gapWidth val="150"/>
        <c:axId val="205931456"/>
        <c:axId val="205932016"/>
      </c:barChart>
      <c:catAx>
        <c:axId val="205931456"/>
        <c:scaling>
          <c:orientation val="minMax"/>
        </c:scaling>
        <c:delete val="0"/>
        <c:axPos val="b"/>
        <c:numFmt formatCode="General" sourceLinked="0"/>
        <c:majorTickMark val="out"/>
        <c:minorTickMark val="none"/>
        <c:tickLblPos val="nextTo"/>
        <c:txPr>
          <a:bodyPr/>
          <a:lstStyle/>
          <a:p>
            <a:pPr>
              <a:defRPr lang="es-ES"/>
            </a:pPr>
            <a:endParaRPr lang="es-CO"/>
          </a:p>
        </c:txPr>
        <c:crossAx val="205932016"/>
        <c:crosses val="autoZero"/>
        <c:auto val="1"/>
        <c:lblAlgn val="ctr"/>
        <c:lblOffset val="100"/>
        <c:noMultiLvlLbl val="0"/>
      </c:catAx>
      <c:valAx>
        <c:axId val="205932016"/>
        <c:scaling>
          <c:orientation val="minMax"/>
        </c:scaling>
        <c:delete val="0"/>
        <c:axPos val="l"/>
        <c:numFmt formatCode="General" sourceLinked="1"/>
        <c:majorTickMark val="out"/>
        <c:minorTickMark val="none"/>
        <c:tickLblPos val="nextTo"/>
        <c:txPr>
          <a:bodyPr/>
          <a:lstStyle/>
          <a:p>
            <a:pPr>
              <a:defRPr lang="es-ES"/>
            </a:pPr>
            <a:endParaRPr lang="es-CO"/>
          </a:p>
        </c:txPr>
        <c:crossAx val="205931456"/>
        <c:crosses val="autoZero"/>
        <c:crossBetween val="between"/>
      </c:valAx>
    </c:plotArea>
    <c:plotVisOnly val="1"/>
    <c:dispBlanksAs val="gap"/>
    <c:showDLblsOverMax val="0"/>
  </c:chart>
  <c:txPr>
    <a:bodyPr/>
    <a:lstStyle/>
    <a:p>
      <a:pPr>
        <a:defRPr sz="900">
          <a:latin typeface="Arial Narrow" panose="020B0606020202030204" pitchFamily="34" charset="0"/>
        </a:defRPr>
      </a:pPr>
      <a:endParaRPr lang="es-CO"/>
    </a:p>
  </c:txPr>
  <c:externalData r:id="rId1">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Hoja1!$D$3:$D$4</c:f>
              <c:strCache>
                <c:ptCount val="2"/>
                <c:pt idx="0">
                  <c:v>Propuestas aprobadas</c:v>
                </c:pt>
                <c:pt idx="1">
                  <c:v>Propuestas no aprobadas</c:v>
                </c:pt>
              </c:strCache>
            </c:strRef>
          </c:cat>
          <c:val>
            <c:numRef>
              <c:f>Hoja1!$E$3:$E$4</c:f>
              <c:numCache>
                <c:formatCode>General</c:formatCode>
                <c:ptCount val="2"/>
                <c:pt idx="0">
                  <c:v>60</c:v>
                </c:pt>
                <c:pt idx="1">
                  <c:v>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vert="horz"/>
        <a:lstStyle/>
        <a:p>
          <a:pPr>
            <a:defRPr/>
          </a:pPr>
          <a:endParaRPr lang="es-CO"/>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Narrow" panose="020B0606020202030204" pitchFamily="34" charset="0"/>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vert="horz"/>
              <a:lstStyle/>
              <a:p>
                <a:pPr>
                  <a:defRPr lang="es-ES"/>
                </a:pPr>
                <a:endParaRPr lang="es-C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Hoja1!$I$4:$I$8</c:f>
              <c:strCache>
                <c:ptCount val="5"/>
                <c:pt idx="0">
                  <c:v>Ciencias y Educación</c:v>
                </c:pt>
                <c:pt idx="1">
                  <c:v>Medio Ambiente</c:v>
                </c:pt>
                <c:pt idx="2">
                  <c:v>Ingeniería</c:v>
                </c:pt>
                <c:pt idx="3">
                  <c:v>Artes</c:v>
                </c:pt>
                <c:pt idx="4">
                  <c:v>Tecnológica</c:v>
                </c:pt>
              </c:strCache>
            </c:strRef>
          </c:cat>
          <c:val>
            <c:numRef>
              <c:f>Hoja1!$J$4:$J$8</c:f>
              <c:numCache>
                <c:formatCode>0%</c:formatCode>
                <c:ptCount val="5"/>
                <c:pt idx="0">
                  <c:v>0.28000000000000008</c:v>
                </c:pt>
                <c:pt idx="1">
                  <c:v>0.22</c:v>
                </c:pt>
                <c:pt idx="2">
                  <c:v>0.2</c:v>
                </c:pt>
                <c:pt idx="3">
                  <c:v>0.15000000000000024</c:v>
                </c:pt>
                <c:pt idx="4">
                  <c:v>0.15000000000000024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vert="horz"/>
        <a:lstStyle/>
        <a:p>
          <a:pPr>
            <a:defRPr lang="es-ES"/>
          </a:pPr>
          <a:endParaRPr lang="es-CO"/>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Narrow" panose="020B0606020202030204" pitchFamily="34" charset="0"/>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lang="es-ES"/>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Hoja1!$E$4:$H$4</c:f>
              <c:numCache>
                <c:formatCode>General</c:formatCode>
                <c:ptCount val="4"/>
                <c:pt idx="0">
                  <c:v>2011</c:v>
                </c:pt>
                <c:pt idx="1">
                  <c:v>2012</c:v>
                </c:pt>
                <c:pt idx="2">
                  <c:v>2013</c:v>
                </c:pt>
                <c:pt idx="3">
                  <c:v>2014</c:v>
                </c:pt>
              </c:numCache>
            </c:numRef>
          </c:cat>
          <c:val>
            <c:numRef>
              <c:f>Hoja1!$E$5:$H$5</c:f>
              <c:numCache>
                <c:formatCode>General</c:formatCode>
                <c:ptCount val="4"/>
                <c:pt idx="0">
                  <c:v>9</c:v>
                </c:pt>
                <c:pt idx="1">
                  <c:v>7</c:v>
                </c:pt>
                <c:pt idx="2">
                  <c:v>5</c:v>
                </c:pt>
                <c:pt idx="3">
                  <c:v>6</c:v>
                </c:pt>
              </c:numCache>
            </c:numRef>
          </c:val>
        </c:ser>
        <c:dLbls>
          <c:showLegendKey val="0"/>
          <c:showVal val="1"/>
          <c:showCatName val="0"/>
          <c:showSerName val="0"/>
          <c:showPercent val="0"/>
          <c:showBubbleSize val="0"/>
        </c:dLbls>
        <c:gapWidth val="219"/>
        <c:overlap val="-27"/>
        <c:axId val="205937616"/>
        <c:axId val="205938176"/>
      </c:barChart>
      <c:catAx>
        <c:axId val="20593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lang="es-ES"/>
            </a:pPr>
            <a:endParaRPr lang="es-CO"/>
          </a:p>
        </c:txPr>
        <c:crossAx val="205938176"/>
        <c:crosses val="autoZero"/>
        <c:auto val="1"/>
        <c:lblAlgn val="ctr"/>
        <c:lblOffset val="100"/>
        <c:noMultiLvlLbl val="0"/>
      </c:catAx>
      <c:valAx>
        <c:axId val="205938176"/>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lang="es-ES"/>
            </a:pPr>
            <a:endParaRPr lang="es-CO"/>
          </a:p>
        </c:txPr>
        <c:crossAx val="20593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Narrow" panose="020B0606020202030204" pitchFamily="34" charset="0"/>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[Estadísticas.xlsx]Tabla Grup. Inv!Tabla dinámica3</c:name>
    <c:fmtId val="-1"/>
  </c:pivotSource>
  <c:chart>
    <c:autoTitleDeleted val="0"/>
    <c:pivotFmts>
      <c:pivotFmt>
        <c:idx val="0"/>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1"/>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2"/>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3"/>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4"/>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'Tabla Grup. Inv'!$B$3:$B$4</c:f>
              <c:strCache>
                <c:ptCount val="1"/>
                <c:pt idx="0">
                  <c:v>A</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Inv'!$B$5:$B$10</c:f>
              <c:numCache>
                <c:formatCode>General</c:formatCode>
                <c:ptCount val="5"/>
                <c:pt idx="1">
                  <c:v>6</c:v>
                </c:pt>
                <c:pt idx="2">
                  <c:v>4</c:v>
                </c:pt>
              </c:numCache>
            </c:numRef>
          </c:val>
        </c:ser>
        <c:ser>
          <c:idx val="1"/>
          <c:order val="1"/>
          <c:tx>
            <c:strRef>
              <c:f>'Tabla Grup. Inv'!$C$3:$C$4</c:f>
              <c:strCache>
                <c:ptCount val="1"/>
                <c:pt idx="0">
                  <c:v>A1</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Inv'!$C$5:$C$10</c:f>
              <c:numCache>
                <c:formatCode>General</c:formatCode>
                <c:ptCount val="5"/>
                <c:pt idx="2">
                  <c:v>2</c:v>
                </c:pt>
              </c:numCache>
            </c:numRef>
          </c:val>
        </c:ser>
        <c:ser>
          <c:idx val="2"/>
          <c:order val="2"/>
          <c:tx>
            <c:strRef>
              <c:f>'Tabla Grup. Inv'!$D$3:$D$4</c:f>
              <c:strCache>
                <c:ptCount val="1"/>
                <c:pt idx="0">
                  <c:v>B</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Inv'!$D$5:$D$10</c:f>
              <c:numCache>
                <c:formatCode>General</c:formatCode>
                <c:ptCount val="5"/>
                <c:pt idx="1">
                  <c:v>9</c:v>
                </c:pt>
                <c:pt idx="2">
                  <c:v>3</c:v>
                </c:pt>
                <c:pt idx="3">
                  <c:v>1</c:v>
                </c:pt>
                <c:pt idx="4">
                  <c:v>3</c:v>
                </c:pt>
              </c:numCache>
            </c:numRef>
          </c:val>
        </c:ser>
        <c:ser>
          <c:idx val="3"/>
          <c:order val="3"/>
          <c:tx>
            <c:strRef>
              <c:f>'Tabla Grup. Inv'!$E$3:$E$4</c:f>
              <c:strCache>
                <c:ptCount val="1"/>
                <c:pt idx="0">
                  <c:v>C</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Inv'!$E$5:$E$10</c:f>
              <c:numCache>
                <c:formatCode>General</c:formatCode>
                <c:ptCount val="5"/>
                <c:pt idx="0">
                  <c:v>1</c:v>
                </c:pt>
                <c:pt idx="1">
                  <c:v>11</c:v>
                </c:pt>
                <c:pt idx="2">
                  <c:v>8</c:v>
                </c:pt>
                <c:pt idx="3">
                  <c:v>6</c:v>
                </c:pt>
                <c:pt idx="4">
                  <c:v>9</c:v>
                </c:pt>
              </c:numCache>
            </c:numRef>
          </c:val>
        </c:ser>
        <c:ser>
          <c:idx val="4"/>
          <c:order val="4"/>
          <c:tx>
            <c:strRef>
              <c:f>'Tabla Grup. Inv'!$F$3:$F$4</c:f>
              <c:strCache>
                <c:ptCount val="1"/>
                <c:pt idx="0">
                  <c:v>D</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Inv'!$F$5:$F$10</c:f>
              <c:numCache>
                <c:formatCode>General</c:formatCode>
                <c:ptCount val="5"/>
                <c:pt idx="0">
                  <c:v>2</c:v>
                </c:pt>
                <c:pt idx="1">
                  <c:v>9</c:v>
                </c:pt>
                <c:pt idx="2">
                  <c:v>6</c:v>
                </c:pt>
                <c:pt idx="3">
                  <c:v>1</c:v>
                </c:pt>
                <c:pt idx="4">
                  <c:v>5</c:v>
                </c:pt>
              </c:numCache>
            </c:numRef>
          </c:val>
        </c:ser>
        <c:ser>
          <c:idx val="5"/>
          <c:order val="5"/>
          <c:tx>
            <c:strRef>
              <c:f>'Tabla Grup. Inv'!$G$3:$G$4</c:f>
              <c:strCache>
                <c:ptCount val="1"/>
                <c:pt idx="0">
                  <c:v>INSTITUCIONALIZADO</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Inv'!$G$5:$G$10</c:f>
              <c:numCache>
                <c:formatCode>General</c:formatCode>
                <c:ptCount val="5"/>
                <c:pt idx="0">
                  <c:v>20</c:v>
                </c:pt>
                <c:pt idx="1">
                  <c:v>59</c:v>
                </c:pt>
                <c:pt idx="2">
                  <c:v>34</c:v>
                </c:pt>
                <c:pt idx="3">
                  <c:v>12</c:v>
                </c:pt>
                <c:pt idx="4">
                  <c:v>25</c:v>
                </c:pt>
              </c:numCache>
            </c:numRef>
          </c:val>
        </c:ser>
        <c:ser>
          <c:idx val="6"/>
          <c:order val="6"/>
          <c:tx>
            <c:strRef>
              <c:f>'Tabla Grup. Inv'!$H$3:$H$4</c:f>
              <c:strCache>
                <c:ptCount val="1"/>
                <c:pt idx="0">
                  <c:v>REGISTRADO</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Grup. Inv'!$A$5:$A$10</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Grup. Inv'!$H$5:$H$10</c:f>
              <c:numCache>
                <c:formatCode>General</c:formatCode>
                <c:ptCount val="5"/>
                <c:pt idx="1">
                  <c:v>11</c:v>
                </c:pt>
                <c:pt idx="3">
                  <c:v>1</c:v>
                </c:pt>
              </c:numCache>
            </c:numRef>
          </c:val>
        </c:ser>
        <c:dLbls>
          <c:showLegendKey val="0"/>
          <c:showVal val="1"/>
          <c:showCatName val="0"/>
          <c:showSerName val="0"/>
          <c:showPercent val="0"/>
          <c:showBubbleSize val="0"/>
        </c:dLbls>
        <c:gapWidth val="150"/>
        <c:axId val="205943776"/>
        <c:axId val="205944336"/>
      </c:barChart>
      <c:catAx>
        <c:axId val="205943776"/>
        <c:scaling>
          <c:orientation val="minMax"/>
        </c:scaling>
        <c:delete val="0"/>
        <c:axPos val="b"/>
        <c:numFmt formatCode="General" sourceLinked="0"/>
        <c:majorTickMark val="out"/>
        <c:minorTickMark val="none"/>
        <c:tickLblPos val="nextTo"/>
        <c:txPr>
          <a:bodyPr/>
          <a:lstStyle/>
          <a:p>
            <a:pPr>
              <a:defRPr lang="es-ES"/>
            </a:pPr>
            <a:endParaRPr lang="es-CO"/>
          </a:p>
        </c:txPr>
        <c:crossAx val="205944336"/>
        <c:crosses val="autoZero"/>
        <c:auto val="1"/>
        <c:lblAlgn val="ctr"/>
        <c:lblOffset val="100"/>
        <c:noMultiLvlLbl val="0"/>
      </c:catAx>
      <c:valAx>
        <c:axId val="205944336"/>
        <c:scaling>
          <c:orientation val="minMax"/>
          <c:max val="60"/>
        </c:scaling>
        <c:delete val="0"/>
        <c:axPos val="l"/>
        <c:numFmt formatCode="General" sourceLinked="1"/>
        <c:majorTickMark val="out"/>
        <c:minorTickMark val="none"/>
        <c:tickLblPos val="nextTo"/>
        <c:txPr>
          <a:bodyPr/>
          <a:lstStyle/>
          <a:p>
            <a:pPr>
              <a:defRPr lang="es-ES"/>
            </a:pPr>
            <a:endParaRPr lang="es-CO"/>
          </a:p>
        </c:txPr>
        <c:crossAx val="205943776"/>
        <c:crosses val="autoZero"/>
        <c:crossBetween val="between"/>
      </c:valAx>
    </c:plotArea>
    <c:legend>
      <c:legendPos val="r"/>
      <c:overlay val="0"/>
      <c:txPr>
        <a:bodyPr/>
        <a:lstStyle/>
        <a:p>
          <a:pPr>
            <a:defRPr lang="es-ES"/>
          </a:pPr>
          <a:endParaRPr lang="es-CO"/>
        </a:p>
      </c:txPr>
    </c:legend>
    <c:plotVisOnly val="1"/>
    <c:dispBlanksAs val="gap"/>
    <c:showDLblsOverMax val="0"/>
  </c:chart>
  <c:txPr>
    <a:bodyPr/>
    <a:lstStyle/>
    <a:p>
      <a:pPr>
        <a:defRPr sz="900">
          <a:latin typeface="Arial Narrow" panose="020B0606020202030204" pitchFamily="34" charset="0"/>
        </a:defRPr>
      </a:pPr>
      <a:endParaRPr lang="es-CO"/>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pivotSource>
    <c:name>[Estadísticas.xlsx]Tabla Semi. Inv!Tabla dinámica4</c:name>
    <c:fmtId val="-1"/>
  </c:pivotSource>
  <c:chart>
    <c:autoTitleDeleted val="1"/>
    <c:pivotFmts>
      <c:pivotFmt>
        <c:idx val="0"/>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marker>
          <c:symbol val="none"/>
        </c:marker>
        <c:dLbl>
          <c:idx val="0"/>
          <c:spPr/>
          <c:txPr>
            <a:bodyPr/>
            <a:lstStyle/>
            <a:p>
              <a:pPr>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'Tabla Semi. Inv'!$B$2</c:f>
              <c:strCache>
                <c:ptCount val="1"/>
                <c:pt idx="0">
                  <c:v>Total</c:v>
                </c:pt>
              </c:strCache>
            </c:strRef>
          </c:tx>
          <c:invertIfNegative val="0"/>
          <c:dLbls>
            <c:spPr>
              <a:noFill/>
              <a:ln>
                <a:noFill/>
              </a:ln>
              <a:effectLst/>
            </c:spPr>
            <c:txPr>
              <a:bodyPr/>
              <a:lstStyle/>
              <a:p>
                <a:pPr>
                  <a:defRPr lang="es-ES"/>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Semi. Inv'!$A$3:$A$8</c:f>
              <c:strCache>
                <c:ptCount val="5"/>
                <c:pt idx="0">
                  <c:v>Facultad de Artes (ASAB)</c:v>
                </c:pt>
                <c:pt idx="1">
                  <c:v>Facultad de Ciencias y Educación</c:v>
                </c:pt>
                <c:pt idx="2">
                  <c:v>Facultad de Ingeniería</c:v>
                </c:pt>
                <c:pt idx="3">
                  <c:v>Facultad de Medio Ambiente y Recursos Naturales</c:v>
                </c:pt>
                <c:pt idx="4">
                  <c:v>Facultad Tecnológica</c:v>
                </c:pt>
              </c:strCache>
            </c:strRef>
          </c:cat>
          <c:val>
            <c:numRef>
              <c:f>'Tabla Semi. Inv'!$B$3:$B$8</c:f>
              <c:numCache>
                <c:formatCode>General</c:formatCode>
                <c:ptCount val="5"/>
                <c:pt idx="0">
                  <c:v>33</c:v>
                </c:pt>
                <c:pt idx="1">
                  <c:v>91</c:v>
                </c:pt>
                <c:pt idx="2">
                  <c:v>28</c:v>
                </c:pt>
                <c:pt idx="3">
                  <c:v>60</c:v>
                </c:pt>
                <c:pt idx="4">
                  <c:v>22</c:v>
                </c:pt>
              </c:numCache>
            </c:numRef>
          </c:val>
        </c:ser>
        <c:dLbls>
          <c:showLegendKey val="0"/>
          <c:showVal val="1"/>
          <c:showCatName val="0"/>
          <c:showSerName val="0"/>
          <c:showPercent val="0"/>
          <c:showBubbleSize val="0"/>
        </c:dLbls>
        <c:gapWidth val="150"/>
        <c:axId val="206238336"/>
        <c:axId val="206238896"/>
      </c:barChart>
      <c:catAx>
        <c:axId val="206238336"/>
        <c:scaling>
          <c:orientation val="minMax"/>
        </c:scaling>
        <c:delete val="0"/>
        <c:axPos val="b"/>
        <c:numFmt formatCode="General" sourceLinked="0"/>
        <c:majorTickMark val="out"/>
        <c:minorTickMark val="none"/>
        <c:tickLblPos val="nextTo"/>
        <c:txPr>
          <a:bodyPr/>
          <a:lstStyle/>
          <a:p>
            <a:pPr>
              <a:defRPr lang="es-ES"/>
            </a:pPr>
            <a:endParaRPr lang="es-CO"/>
          </a:p>
        </c:txPr>
        <c:crossAx val="206238896"/>
        <c:crosses val="autoZero"/>
        <c:auto val="1"/>
        <c:lblAlgn val="ctr"/>
        <c:lblOffset val="100"/>
        <c:noMultiLvlLbl val="0"/>
      </c:catAx>
      <c:valAx>
        <c:axId val="206238896"/>
        <c:scaling>
          <c:orientation val="minMax"/>
        </c:scaling>
        <c:delete val="0"/>
        <c:axPos val="l"/>
        <c:numFmt formatCode="General" sourceLinked="1"/>
        <c:majorTickMark val="out"/>
        <c:minorTickMark val="none"/>
        <c:tickLblPos val="nextTo"/>
        <c:txPr>
          <a:bodyPr/>
          <a:lstStyle/>
          <a:p>
            <a:pPr>
              <a:defRPr lang="es-ES"/>
            </a:pPr>
            <a:endParaRPr lang="es-CO"/>
          </a:p>
        </c:txPr>
        <c:crossAx val="206238336"/>
        <c:crosses val="autoZero"/>
        <c:crossBetween val="between"/>
      </c:valAx>
    </c:plotArea>
    <c:plotVisOnly val="1"/>
    <c:dispBlanksAs val="gap"/>
    <c:showDLblsOverMax val="0"/>
  </c:chart>
  <c:txPr>
    <a:bodyPr/>
    <a:lstStyle/>
    <a:p>
      <a:pPr>
        <a:defRPr sz="900">
          <a:latin typeface="Arial Narrow" panose="020B0606020202030204" pitchFamily="34" charset="0"/>
        </a:defRPr>
      </a:pPr>
      <a:endParaRPr lang="es-CO"/>
    </a:p>
  </c:txPr>
  <c:externalData r:id="rId1">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3EDBF2-A5BC-40D6-9462-A86D30FA6904}"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s-CO"/>
        </a:p>
      </dgm:t>
    </dgm:pt>
    <dgm:pt modelId="{17D5EE5E-FDC7-4974-9476-16A85CDA304A}">
      <dgm:prSet phldrT="[Texto]" custT="1"/>
      <dgm:spPr/>
      <dgm:t>
        <a:bodyPr/>
        <a:lstStyle/>
        <a:p>
          <a:r>
            <a:rPr lang="es-CO" sz="800" b="1">
              <a:solidFill>
                <a:schemeClr val="bg1"/>
              </a:solidFill>
              <a:latin typeface="Arial Narrow" panose="020B0606020202030204" pitchFamily="34" charset="0"/>
            </a:rPr>
            <a:t>Tipos de expresión</a:t>
          </a:r>
        </a:p>
        <a:p>
          <a:r>
            <a:rPr lang="es-CO" sz="800">
              <a:latin typeface="Arial Narrow" panose="020B0606020202030204" pitchFamily="34" charset="0"/>
            </a:rPr>
            <a:t>1. Académica, 2. Curricular, 3. Pedagógica, 4. Administrativa, 5. Gestión</a:t>
          </a:r>
        </a:p>
      </dgm:t>
    </dgm:pt>
    <dgm:pt modelId="{99699C69-A5FA-466C-912D-9E4EC8A99AA2}" type="parTrans" cxnId="{C8898507-8BEE-4CF8-A7FD-96947001F256}">
      <dgm:prSet/>
      <dgm:spPr/>
      <dgm:t>
        <a:bodyPr/>
        <a:lstStyle/>
        <a:p>
          <a:endParaRPr lang="es-CO" sz="800">
            <a:latin typeface="Arial Narrow" panose="020B0606020202030204" pitchFamily="34" charset="0"/>
          </a:endParaRPr>
        </a:p>
      </dgm:t>
    </dgm:pt>
    <dgm:pt modelId="{CF5A171C-B30F-4212-A1FC-811FDDD05B05}" type="sibTrans" cxnId="{C8898507-8BEE-4CF8-A7FD-96947001F256}">
      <dgm:prSet/>
      <dgm:spPr/>
      <dgm:t>
        <a:bodyPr/>
        <a:lstStyle/>
        <a:p>
          <a:endParaRPr lang="es-CO" sz="800">
            <a:latin typeface="Arial Narrow" panose="020B0606020202030204" pitchFamily="34" charset="0"/>
          </a:endParaRPr>
        </a:p>
      </dgm:t>
    </dgm:pt>
    <dgm:pt modelId="{62C8A096-90BB-4964-A37A-E4C431A8D7D9}">
      <dgm:prSet phldrT="[Texto]" custT="1"/>
      <dgm:spPr/>
      <dgm:t>
        <a:bodyPr/>
        <a:lstStyle/>
        <a:p>
          <a:pPr algn="just"/>
          <a:r>
            <a:rPr lang="es-CO" sz="800">
              <a:latin typeface="Arial Narrow" panose="020B0606020202030204" pitchFamily="34" charset="0"/>
            </a:rPr>
            <a:t>Sistemas de créditos académicos</a:t>
          </a:r>
        </a:p>
        <a:p>
          <a:pPr algn="just"/>
          <a:r>
            <a:rPr lang="es-CO" sz="800">
              <a:latin typeface="Arial Narrow" panose="020B0606020202030204" pitchFamily="34" charset="0"/>
            </a:rPr>
            <a:t>1. Presencial directo</a:t>
          </a:r>
        </a:p>
        <a:p>
          <a:pPr algn="just"/>
          <a:r>
            <a:rPr lang="es-CO" sz="800">
              <a:latin typeface="Arial Narrow" panose="020B0606020202030204" pitchFamily="34" charset="0"/>
            </a:rPr>
            <a:t>2. Cooperativo</a:t>
          </a:r>
        </a:p>
        <a:p>
          <a:pPr algn="just"/>
          <a:r>
            <a:rPr lang="es-CO" sz="800">
              <a:latin typeface="Arial Narrow" panose="020B0606020202030204" pitchFamily="34" charset="0"/>
            </a:rPr>
            <a:t>3. Autónomo</a:t>
          </a:r>
        </a:p>
      </dgm:t>
    </dgm:pt>
    <dgm:pt modelId="{026B7873-CA5A-4C70-98E9-0950798686E9}" type="parTrans" cxnId="{63865722-D9EA-4B5B-B432-CA9B39BE4D74}">
      <dgm:prSet/>
      <dgm:spPr/>
      <dgm:t>
        <a:bodyPr/>
        <a:lstStyle/>
        <a:p>
          <a:endParaRPr lang="es-CO" sz="800">
            <a:latin typeface="Arial Narrow" panose="020B0606020202030204" pitchFamily="34" charset="0"/>
          </a:endParaRPr>
        </a:p>
      </dgm:t>
    </dgm:pt>
    <dgm:pt modelId="{3E295C73-125D-4631-9C1E-2D2BA5F45E84}" type="sibTrans" cxnId="{63865722-D9EA-4B5B-B432-CA9B39BE4D74}">
      <dgm:prSet/>
      <dgm:spPr/>
      <dgm:t>
        <a:bodyPr/>
        <a:lstStyle/>
        <a:p>
          <a:endParaRPr lang="es-CO" sz="800">
            <a:latin typeface="Arial Narrow" panose="020B0606020202030204" pitchFamily="34" charset="0"/>
          </a:endParaRPr>
        </a:p>
      </dgm:t>
    </dgm:pt>
    <dgm:pt modelId="{1AF90CC9-9EF3-4393-AB42-01495C36A28C}">
      <dgm:prSet phldrT="[Texto]" custT="1"/>
      <dgm:spPr/>
      <dgm:t>
        <a:bodyPr/>
        <a:lstStyle/>
        <a:p>
          <a:pPr algn="just"/>
          <a:r>
            <a:rPr lang="es-CO" sz="800">
              <a:latin typeface="Arial Narrow" panose="020B0606020202030204" pitchFamily="34" charset="0"/>
            </a:rPr>
            <a:t>Sistemas de ciclos de formación</a:t>
          </a:r>
        </a:p>
        <a:p>
          <a:pPr algn="just"/>
          <a:r>
            <a:rPr lang="es-CO" sz="800">
              <a:latin typeface="Arial Narrow" panose="020B0606020202030204" pitchFamily="34" charset="0"/>
            </a:rPr>
            <a:t>0. Tecnológico</a:t>
          </a:r>
        </a:p>
        <a:p>
          <a:pPr algn="just"/>
          <a:r>
            <a:rPr lang="es-CO" sz="800">
              <a:latin typeface="Arial Narrow" panose="020B0606020202030204" pitchFamily="34" charset="0"/>
            </a:rPr>
            <a:t>1. Profesional</a:t>
          </a:r>
        </a:p>
        <a:p>
          <a:pPr algn="just"/>
          <a:r>
            <a:rPr lang="es-CO" sz="800">
              <a:latin typeface="Arial Narrow" panose="020B0606020202030204" pitchFamily="34" charset="0"/>
            </a:rPr>
            <a:t>2. Especializaciones</a:t>
          </a:r>
        </a:p>
        <a:p>
          <a:pPr algn="just"/>
          <a:r>
            <a:rPr lang="es-CO" sz="800">
              <a:latin typeface="Arial Narrow" panose="020B0606020202030204" pitchFamily="34" charset="0"/>
            </a:rPr>
            <a:t>3. Maestrías</a:t>
          </a:r>
        </a:p>
        <a:p>
          <a:pPr algn="just"/>
          <a:r>
            <a:rPr lang="es-CO" sz="800">
              <a:latin typeface="Arial Narrow" panose="020B0606020202030204" pitchFamily="34" charset="0"/>
            </a:rPr>
            <a:t>4. Doctorados</a:t>
          </a:r>
        </a:p>
      </dgm:t>
    </dgm:pt>
    <dgm:pt modelId="{F0379620-6E65-43FA-A409-B56F94EF681A}" type="parTrans" cxnId="{8263844C-6D82-4B58-812B-A145EE1633B8}">
      <dgm:prSet/>
      <dgm:spPr/>
      <dgm:t>
        <a:bodyPr/>
        <a:lstStyle/>
        <a:p>
          <a:endParaRPr lang="es-CO" sz="800">
            <a:latin typeface="Arial Narrow" panose="020B0606020202030204" pitchFamily="34" charset="0"/>
          </a:endParaRPr>
        </a:p>
      </dgm:t>
    </dgm:pt>
    <dgm:pt modelId="{DEF19823-1824-4176-8A62-91E5A0717E1C}" type="sibTrans" cxnId="{8263844C-6D82-4B58-812B-A145EE1633B8}">
      <dgm:prSet/>
      <dgm:spPr/>
      <dgm:t>
        <a:bodyPr/>
        <a:lstStyle/>
        <a:p>
          <a:endParaRPr lang="es-CO" sz="800">
            <a:latin typeface="Arial Narrow" panose="020B0606020202030204" pitchFamily="34" charset="0"/>
          </a:endParaRPr>
        </a:p>
      </dgm:t>
    </dgm:pt>
    <dgm:pt modelId="{86F21601-0FA5-4167-BE81-6685F4B3DF4C}">
      <dgm:prSet phldrT="[Texto]" custT="1"/>
      <dgm:spPr/>
      <dgm:t>
        <a:bodyPr/>
        <a:lstStyle/>
        <a:p>
          <a:pPr algn="just"/>
          <a:r>
            <a:rPr lang="es-CO" sz="800">
              <a:latin typeface="Arial Narrow" panose="020B0606020202030204" pitchFamily="34" charset="0"/>
            </a:rPr>
            <a:t>Sistema pedagógico por competencias</a:t>
          </a:r>
        </a:p>
        <a:p>
          <a:pPr algn="just"/>
          <a:r>
            <a:rPr lang="es-CO" sz="800">
              <a:latin typeface="Arial Narrow" panose="020B0606020202030204" pitchFamily="34" charset="0"/>
            </a:rPr>
            <a:t>1. Básicas</a:t>
          </a:r>
        </a:p>
        <a:p>
          <a:pPr algn="just"/>
          <a:r>
            <a:rPr lang="es-CO" sz="800">
              <a:latin typeface="Arial Narrow" panose="020B0606020202030204" pitchFamily="34" charset="0"/>
            </a:rPr>
            <a:t>2. Profesionales para el desempeño laboral</a:t>
          </a:r>
        </a:p>
        <a:p>
          <a:pPr algn="just"/>
          <a:r>
            <a:rPr lang="es-CO" sz="800">
              <a:latin typeface="Arial Narrow" panose="020B0606020202030204" pitchFamily="34" charset="0"/>
            </a:rPr>
            <a:t>3. Contexto</a:t>
          </a:r>
        </a:p>
      </dgm:t>
    </dgm:pt>
    <dgm:pt modelId="{86AD2F8D-CFAD-47A7-AF0D-1B02429E4078}" type="parTrans" cxnId="{F3F23767-E4E2-4CCA-BB2F-9555B2562BC7}">
      <dgm:prSet/>
      <dgm:spPr/>
      <dgm:t>
        <a:bodyPr/>
        <a:lstStyle/>
        <a:p>
          <a:endParaRPr lang="es-CO" sz="800">
            <a:latin typeface="Arial Narrow" panose="020B0606020202030204" pitchFamily="34" charset="0"/>
          </a:endParaRPr>
        </a:p>
      </dgm:t>
    </dgm:pt>
    <dgm:pt modelId="{04757105-EF2C-4C9C-A2F9-4B1E89A50342}" type="sibTrans" cxnId="{F3F23767-E4E2-4CCA-BB2F-9555B2562BC7}">
      <dgm:prSet/>
      <dgm:spPr/>
      <dgm:t>
        <a:bodyPr/>
        <a:lstStyle/>
        <a:p>
          <a:endParaRPr lang="es-CO" sz="800">
            <a:latin typeface="Arial Narrow" panose="020B0606020202030204" pitchFamily="34" charset="0"/>
          </a:endParaRPr>
        </a:p>
      </dgm:t>
    </dgm:pt>
    <dgm:pt modelId="{2A7F7083-8AE9-455F-A13A-41AFCAD14C37}" type="pres">
      <dgm:prSet presAssocID="{B23EDBF2-A5BC-40D6-9462-A86D30FA6904}" presName="Name0" presStyleCnt="0">
        <dgm:presLayoutVars>
          <dgm:chPref val="1"/>
          <dgm:dir/>
          <dgm:animOne val="branch"/>
          <dgm:animLvl val="lvl"/>
          <dgm:resizeHandles/>
        </dgm:presLayoutVars>
      </dgm:prSet>
      <dgm:spPr/>
      <dgm:t>
        <a:bodyPr/>
        <a:lstStyle/>
        <a:p>
          <a:endParaRPr lang="es-CO"/>
        </a:p>
      </dgm:t>
    </dgm:pt>
    <dgm:pt modelId="{9D395E6B-4B76-4F54-8E2E-737CEE30826A}" type="pres">
      <dgm:prSet presAssocID="{17D5EE5E-FDC7-4974-9476-16A85CDA304A}" presName="vertOne" presStyleCnt="0"/>
      <dgm:spPr/>
    </dgm:pt>
    <dgm:pt modelId="{6AC13C50-F17E-4761-A21F-DB37AF59470B}" type="pres">
      <dgm:prSet presAssocID="{17D5EE5E-FDC7-4974-9476-16A85CDA304A}" presName="txOne" presStyleLbl="node0" presStyleIdx="0" presStyleCnt="1" custScaleY="42913">
        <dgm:presLayoutVars>
          <dgm:chPref val="3"/>
        </dgm:presLayoutVars>
      </dgm:prSet>
      <dgm:spPr/>
      <dgm:t>
        <a:bodyPr/>
        <a:lstStyle/>
        <a:p>
          <a:endParaRPr lang="es-CO"/>
        </a:p>
      </dgm:t>
    </dgm:pt>
    <dgm:pt modelId="{158DD6BE-9177-496A-9915-987173B02AC8}" type="pres">
      <dgm:prSet presAssocID="{17D5EE5E-FDC7-4974-9476-16A85CDA304A}" presName="parTransOne" presStyleCnt="0"/>
      <dgm:spPr/>
    </dgm:pt>
    <dgm:pt modelId="{D442D092-07C8-40A1-A95C-2349393CB8DD}" type="pres">
      <dgm:prSet presAssocID="{17D5EE5E-FDC7-4974-9476-16A85CDA304A}" presName="horzOne" presStyleCnt="0"/>
      <dgm:spPr/>
    </dgm:pt>
    <dgm:pt modelId="{368E6CE2-47B2-4091-AE0A-B5956BD0A0EF}" type="pres">
      <dgm:prSet presAssocID="{62C8A096-90BB-4964-A37A-E4C431A8D7D9}" presName="vertTwo" presStyleCnt="0"/>
      <dgm:spPr/>
    </dgm:pt>
    <dgm:pt modelId="{B2CDF4E2-886F-4049-87C8-308BA37D37B7}" type="pres">
      <dgm:prSet presAssocID="{62C8A096-90BB-4964-A37A-E4C431A8D7D9}" presName="txTwo" presStyleLbl="node2" presStyleIdx="0" presStyleCnt="3" custLinFactNeighborX="-114" custLinFactNeighborY="-8335">
        <dgm:presLayoutVars>
          <dgm:chPref val="3"/>
        </dgm:presLayoutVars>
      </dgm:prSet>
      <dgm:spPr/>
      <dgm:t>
        <a:bodyPr/>
        <a:lstStyle/>
        <a:p>
          <a:endParaRPr lang="es-CO"/>
        </a:p>
      </dgm:t>
    </dgm:pt>
    <dgm:pt modelId="{103E9233-D811-4A2E-B40E-3F43CB029D4F}" type="pres">
      <dgm:prSet presAssocID="{62C8A096-90BB-4964-A37A-E4C431A8D7D9}" presName="horzTwo" presStyleCnt="0"/>
      <dgm:spPr/>
    </dgm:pt>
    <dgm:pt modelId="{9DF322EC-94DC-4440-A72D-5C0F6B8D0581}" type="pres">
      <dgm:prSet presAssocID="{3E295C73-125D-4631-9C1E-2D2BA5F45E84}" presName="sibSpaceTwo" presStyleCnt="0"/>
      <dgm:spPr/>
    </dgm:pt>
    <dgm:pt modelId="{1BFF74B1-9A62-40A0-A57D-4B6F0009DCB5}" type="pres">
      <dgm:prSet presAssocID="{1AF90CC9-9EF3-4393-AB42-01495C36A28C}" presName="vertTwo" presStyleCnt="0"/>
      <dgm:spPr/>
    </dgm:pt>
    <dgm:pt modelId="{F470C4A3-E30E-457B-9923-A4FD190E0186}" type="pres">
      <dgm:prSet presAssocID="{1AF90CC9-9EF3-4393-AB42-01495C36A28C}" presName="txTwo" presStyleLbl="node2" presStyleIdx="1" presStyleCnt="3" custLinFactNeighborY="-9377">
        <dgm:presLayoutVars>
          <dgm:chPref val="3"/>
        </dgm:presLayoutVars>
      </dgm:prSet>
      <dgm:spPr/>
      <dgm:t>
        <a:bodyPr/>
        <a:lstStyle/>
        <a:p>
          <a:endParaRPr lang="es-CO"/>
        </a:p>
      </dgm:t>
    </dgm:pt>
    <dgm:pt modelId="{F1C7DBF9-E44F-4270-835B-6B442BDE2440}" type="pres">
      <dgm:prSet presAssocID="{1AF90CC9-9EF3-4393-AB42-01495C36A28C}" presName="horzTwo" presStyleCnt="0"/>
      <dgm:spPr/>
    </dgm:pt>
    <dgm:pt modelId="{266CE651-03F9-47B6-B60B-19C309794598}" type="pres">
      <dgm:prSet presAssocID="{DEF19823-1824-4176-8A62-91E5A0717E1C}" presName="sibSpaceTwo" presStyleCnt="0"/>
      <dgm:spPr/>
    </dgm:pt>
    <dgm:pt modelId="{18AAE605-1F95-4014-84C6-FED97B7C476C}" type="pres">
      <dgm:prSet presAssocID="{86F21601-0FA5-4167-BE81-6685F4B3DF4C}" presName="vertTwo" presStyleCnt="0"/>
      <dgm:spPr/>
    </dgm:pt>
    <dgm:pt modelId="{5783ABFA-C515-4CA4-9F26-F0BC649387F8}" type="pres">
      <dgm:prSet presAssocID="{86F21601-0FA5-4167-BE81-6685F4B3DF4C}" presName="txTwo" presStyleLbl="node2" presStyleIdx="2" presStyleCnt="3" custLinFactNeighborX="114" custLinFactNeighborY="-10419">
        <dgm:presLayoutVars>
          <dgm:chPref val="3"/>
        </dgm:presLayoutVars>
      </dgm:prSet>
      <dgm:spPr/>
      <dgm:t>
        <a:bodyPr/>
        <a:lstStyle/>
        <a:p>
          <a:endParaRPr lang="es-CO"/>
        </a:p>
      </dgm:t>
    </dgm:pt>
    <dgm:pt modelId="{20CBD67D-DB4D-434E-A3DB-CC5A810045C5}" type="pres">
      <dgm:prSet presAssocID="{86F21601-0FA5-4167-BE81-6685F4B3DF4C}" presName="horzTwo" presStyleCnt="0"/>
      <dgm:spPr/>
    </dgm:pt>
  </dgm:ptLst>
  <dgm:cxnLst>
    <dgm:cxn modelId="{F3F23767-E4E2-4CCA-BB2F-9555B2562BC7}" srcId="{17D5EE5E-FDC7-4974-9476-16A85CDA304A}" destId="{86F21601-0FA5-4167-BE81-6685F4B3DF4C}" srcOrd="2" destOrd="0" parTransId="{86AD2F8D-CFAD-47A7-AF0D-1B02429E4078}" sibTransId="{04757105-EF2C-4C9C-A2F9-4B1E89A50342}"/>
    <dgm:cxn modelId="{C8898507-8BEE-4CF8-A7FD-96947001F256}" srcId="{B23EDBF2-A5BC-40D6-9462-A86D30FA6904}" destId="{17D5EE5E-FDC7-4974-9476-16A85CDA304A}" srcOrd="0" destOrd="0" parTransId="{99699C69-A5FA-466C-912D-9E4EC8A99AA2}" sibTransId="{CF5A171C-B30F-4212-A1FC-811FDDD05B05}"/>
    <dgm:cxn modelId="{9988E8DF-DBB9-423A-B815-BA9A2D7F2443}" type="presOf" srcId="{62C8A096-90BB-4964-A37A-E4C431A8D7D9}" destId="{B2CDF4E2-886F-4049-87C8-308BA37D37B7}" srcOrd="0" destOrd="0" presId="urn:microsoft.com/office/officeart/2005/8/layout/hierarchy4"/>
    <dgm:cxn modelId="{32017893-00E0-42C3-8E26-4869A30AE206}" type="presOf" srcId="{86F21601-0FA5-4167-BE81-6685F4B3DF4C}" destId="{5783ABFA-C515-4CA4-9F26-F0BC649387F8}" srcOrd="0" destOrd="0" presId="urn:microsoft.com/office/officeart/2005/8/layout/hierarchy4"/>
    <dgm:cxn modelId="{3AAE7BD6-484A-490A-BF3A-04EA9CE2DDEF}" type="presOf" srcId="{17D5EE5E-FDC7-4974-9476-16A85CDA304A}" destId="{6AC13C50-F17E-4761-A21F-DB37AF59470B}" srcOrd="0" destOrd="0" presId="urn:microsoft.com/office/officeart/2005/8/layout/hierarchy4"/>
    <dgm:cxn modelId="{8263844C-6D82-4B58-812B-A145EE1633B8}" srcId="{17D5EE5E-FDC7-4974-9476-16A85CDA304A}" destId="{1AF90CC9-9EF3-4393-AB42-01495C36A28C}" srcOrd="1" destOrd="0" parTransId="{F0379620-6E65-43FA-A409-B56F94EF681A}" sibTransId="{DEF19823-1824-4176-8A62-91E5A0717E1C}"/>
    <dgm:cxn modelId="{63865722-D9EA-4B5B-B432-CA9B39BE4D74}" srcId="{17D5EE5E-FDC7-4974-9476-16A85CDA304A}" destId="{62C8A096-90BB-4964-A37A-E4C431A8D7D9}" srcOrd="0" destOrd="0" parTransId="{026B7873-CA5A-4C70-98E9-0950798686E9}" sibTransId="{3E295C73-125D-4631-9C1E-2D2BA5F45E84}"/>
    <dgm:cxn modelId="{48C557D6-A279-43C3-901D-DBC15746EDB9}" type="presOf" srcId="{B23EDBF2-A5BC-40D6-9462-A86D30FA6904}" destId="{2A7F7083-8AE9-455F-A13A-41AFCAD14C37}" srcOrd="0" destOrd="0" presId="urn:microsoft.com/office/officeart/2005/8/layout/hierarchy4"/>
    <dgm:cxn modelId="{4863ADDC-6849-4E20-ACAB-FAB91BBF4803}" type="presOf" srcId="{1AF90CC9-9EF3-4393-AB42-01495C36A28C}" destId="{F470C4A3-E30E-457B-9923-A4FD190E0186}" srcOrd="0" destOrd="0" presId="urn:microsoft.com/office/officeart/2005/8/layout/hierarchy4"/>
    <dgm:cxn modelId="{21C245DA-EC77-48C9-AD76-1A5B738039B4}" type="presParOf" srcId="{2A7F7083-8AE9-455F-A13A-41AFCAD14C37}" destId="{9D395E6B-4B76-4F54-8E2E-737CEE30826A}" srcOrd="0" destOrd="0" presId="urn:microsoft.com/office/officeart/2005/8/layout/hierarchy4"/>
    <dgm:cxn modelId="{58493976-CC8D-417C-AF21-930E2EF6B9DB}" type="presParOf" srcId="{9D395E6B-4B76-4F54-8E2E-737CEE30826A}" destId="{6AC13C50-F17E-4761-A21F-DB37AF59470B}" srcOrd="0" destOrd="0" presId="urn:microsoft.com/office/officeart/2005/8/layout/hierarchy4"/>
    <dgm:cxn modelId="{401578C7-704A-4F96-B519-078C38E7B632}" type="presParOf" srcId="{9D395E6B-4B76-4F54-8E2E-737CEE30826A}" destId="{158DD6BE-9177-496A-9915-987173B02AC8}" srcOrd="1" destOrd="0" presId="urn:microsoft.com/office/officeart/2005/8/layout/hierarchy4"/>
    <dgm:cxn modelId="{68853A7B-0E0B-48E8-84E8-8ABABF292548}" type="presParOf" srcId="{9D395E6B-4B76-4F54-8E2E-737CEE30826A}" destId="{D442D092-07C8-40A1-A95C-2349393CB8DD}" srcOrd="2" destOrd="0" presId="urn:microsoft.com/office/officeart/2005/8/layout/hierarchy4"/>
    <dgm:cxn modelId="{AEFCF2F7-18FD-49E8-BFCB-9B25CEB83608}" type="presParOf" srcId="{D442D092-07C8-40A1-A95C-2349393CB8DD}" destId="{368E6CE2-47B2-4091-AE0A-B5956BD0A0EF}" srcOrd="0" destOrd="0" presId="urn:microsoft.com/office/officeart/2005/8/layout/hierarchy4"/>
    <dgm:cxn modelId="{31079D60-A880-405F-9A52-349114803261}" type="presParOf" srcId="{368E6CE2-47B2-4091-AE0A-B5956BD0A0EF}" destId="{B2CDF4E2-886F-4049-87C8-308BA37D37B7}" srcOrd="0" destOrd="0" presId="urn:microsoft.com/office/officeart/2005/8/layout/hierarchy4"/>
    <dgm:cxn modelId="{A8C0EE77-3966-4CE2-AE2A-8017DA03C692}" type="presParOf" srcId="{368E6CE2-47B2-4091-AE0A-B5956BD0A0EF}" destId="{103E9233-D811-4A2E-B40E-3F43CB029D4F}" srcOrd="1" destOrd="0" presId="urn:microsoft.com/office/officeart/2005/8/layout/hierarchy4"/>
    <dgm:cxn modelId="{1024F47A-B424-490D-B71A-E8D3EA3BAED5}" type="presParOf" srcId="{D442D092-07C8-40A1-A95C-2349393CB8DD}" destId="{9DF322EC-94DC-4440-A72D-5C0F6B8D0581}" srcOrd="1" destOrd="0" presId="urn:microsoft.com/office/officeart/2005/8/layout/hierarchy4"/>
    <dgm:cxn modelId="{3766A4FE-86CD-417B-8B63-1E86A9489CF2}" type="presParOf" srcId="{D442D092-07C8-40A1-A95C-2349393CB8DD}" destId="{1BFF74B1-9A62-40A0-A57D-4B6F0009DCB5}" srcOrd="2" destOrd="0" presId="urn:microsoft.com/office/officeart/2005/8/layout/hierarchy4"/>
    <dgm:cxn modelId="{EB273ED2-16C6-418F-8F0A-5A474313C436}" type="presParOf" srcId="{1BFF74B1-9A62-40A0-A57D-4B6F0009DCB5}" destId="{F470C4A3-E30E-457B-9923-A4FD190E0186}" srcOrd="0" destOrd="0" presId="urn:microsoft.com/office/officeart/2005/8/layout/hierarchy4"/>
    <dgm:cxn modelId="{4C2447BF-6DCE-4336-A088-26B36544A9A0}" type="presParOf" srcId="{1BFF74B1-9A62-40A0-A57D-4B6F0009DCB5}" destId="{F1C7DBF9-E44F-4270-835B-6B442BDE2440}" srcOrd="1" destOrd="0" presId="urn:microsoft.com/office/officeart/2005/8/layout/hierarchy4"/>
    <dgm:cxn modelId="{22B67C4B-65D3-443C-B6F6-CC6DC2FC981B}" type="presParOf" srcId="{D442D092-07C8-40A1-A95C-2349393CB8DD}" destId="{266CE651-03F9-47B6-B60B-19C309794598}" srcOrd="3" destOrd="0" presId="urn:microsoft.com/office/officeart/2005/8/layout/hierarchy4"/>
    <dgm:cxn modelId="{B0EA5712-E10C-4AB8-9960-18D65037ACD6}" type="presParOf" srcId="{D442D092-07C8-40A1-A95C-2349393CB8DD}" destId="{18AAE605-1F95-4014-84C6-FED97B7C476C}" srcOrd="4" destOrd="0" presId="urn:microsoft.com/office/officeart/2005/8/layout/hierarchy4"/>
    <dgm:cxn modelId="{674C5885-AD6C-4672-81A1-C3D5E1BAED1F}" type="presParOf" srcId="{18AAE605-1F95-4014-84C6-FED97B7C476C}" destId="{5783ABFA-C515-4CA4-9F26-F0BC649387F8}" srcOrd="0" destOrd="0" presId="urn:microsoft.com/office/officeart/2005/8/layout/hierarchy4"/>
    <dgm:cxn modelId="{1B088172-841F-4D5A-9D45-BC055F8C301A}" type="presParOf" srcId="{18AAE605-1F95-4014-84C6-FED97B7C476C}" destId="{20CBD67D-DB4D-434E-A3DB-CC5A810045C5}"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C13C50-F17E-4761-A21F-DB37AF59470B}">
      <dsp:nvSpPr>
        <dsp:cNvPr id="0" name=""/>
        <dsp:cNvSpPr/>
      </dsp:nvSpPr>
      <dsp:spPr>
        <a:xfrm>
          <a:off x="1868" y="626"/>
          <a:ext cx="5196912" cy="372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CO" sz="800" b="1" kern="1200">
              <a:solidFill>
                <a:schemeClr val="bg1"/>
              </a:solidFill>
              <a:latin typeface="Arial Narrow" panose="020B0606020202030204" pitchFamily="34" charset="0"/>
            </a:rPr>
            <a:t>Tipos de expresión</a:t>
          </a:r>
        </a:p>
        <a:p>
          <a:pPr lvl="0" algn="ctr" defTabSz="355600">
            <a:lnSpc>
              <a:spcPct val="90000"/>
            </a:lnSpc>
            <a:spcBef>
              <a:spcPct val="0"/>
            </a:spcBef>
            <a:spcAft>
              <a:spcPct val="35000"/>
            </a:spcAft>
          </a:pPr>
          <a:r>
            <a:rPr lang="es-CO" sz="800" kern="1200">
              <a:latin typeface="Arial Narrow" panose="020B0606020202030204" pitchFamily="34" charset="0"/>
            </a:rPr>
            <a:t>1. Académica, 2. Curricular, 3. Pedagógica, 4. Administrativa, 5. Gestión</a:t>
          </a:r>
        </a:p>
      </dsp:txBody>
      <dsp:txXfrm>
        <a:off x="12773" y="11531"/>
        <a:ext cx="5175102" cy="350508"/>
      </dsp:txXfrm>
    </dsp:sp>
    <dsp:sp modelId="{B2CDF4E2-886F-4049-87C8-308BA37D37B7}">
      <dsp:nvSpPr>
        <dsp:cNvPr id="0" name=""/>
        <dsp:cNvSpPr/>
      </dsp:nvSpPr>
      <dsp:spPr>
        <a:xfrm>
          <a:off x="0" y="478670"/>
          <a:ext cx="1640439" cy="8676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CO" sz="800" kern="1200">
              <a:latin typeface="Arial Narrow" panose="020B0606020202030204" pitchFamily="34" charset="0"/>
            </a:rPr>
            <a:t>Sistemas de créditos académicos</a:t>
          </a:r>
        </a:p>
        <a:p>
          <a:pPr lvl="0" algn="just" defTabSz="355600">
            <a:lnSpc>
              <a:spcPct val="90000"/>
            </a:lnSpc>
            <a:spcBef>
              <a:spcPct val="0"/>
            </a:spcBef>
            <a:spcAft>
              <a:spcPct val="35000"/>
            </a:spcAft>
          </a:pPr>
          <a:r>
            <a:rPr lang="es-CO" sz="800" kern="1200">
              <a:latin typeface="Arial Narrow" panose="020B0606020202030204" pitchFamily="34" charset="0"/>
            </a:rPr>
            <a:t>1. Presencial directo</a:t>
          </a:r>
        </a:p>
        <a:p>
          <a:pPr lvl="0" algn="just" defTabSz="355600">
            <a:lnSpc>
              <a:spcPct val="90000"/>
            </a:lnSpc>
            <a:spcBef>
              <a:spcPct val="0"/>
            </a:spcBef>
            <a:spcAft>
              <a:spcPct val="35000"/>
            </a:spcAft>
          </a:pPr>
          <a:r>
            <a:rPr lang="es-CO" sz="800" kern="1200">
              <a:latin typeface="Arial Narrow" panose="020B0606020202030204" pitchFamily="34" charset="0"/>
            </a:rPr>
            <a:t>2. Cooperativo</a:t>
          </a:r>
        </a:p>
        <a:p>
          <a:pPr lvl="0" algn="just" defTabSz="355600">
            <a:lnSpc>
              <a:spcPct val="90000"/>
            </a:lnSpc>
            <a:spcBef>
              <a:spcPct val="0"/>
            </a:spcBef>
            <a:spcAft>
              <a:spcPct val="35000"/>
            </a:spcAft>
          </a:pPr>
          <a:r>
            <a:rPr lang="es-CO" sz="800" kern="1200">
              <a:latin typeface="Arial Narrow" panose="020B0606020202030204" pitchFamily="34" charset="0"/>
            </a:rPr>
            <a:t>3. Autónomo</a:t>
          </a:r>
        </a:p>
      </dsp:txBody>
      <dsp:txXfrm>
        <a:off x="25411" y="504081"/>
        <a:ext cx="1589617" cy="816790"/>
      </dsp:txXfrm>
    </dsp:sp>
    <dsp:sp modelId="{F470C4A3-E30E-457B-9923-A4FD190E0186}">
      <dsp:nvSpPr>
        <dsp:cNvPr id="0" name=""/>
        <dsp:cNvSpPr/>
      </dsp:nvSpPr>
      <dsp:spPr>
        <a:xfrm>
          <a:off x="1780105" y="469630"/>
          <a:ext cx="1640439" cy="8676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CO" sz="800" kern="1200">
              <a:latin typeface="Arial Narrow" panose="020B0606020202030204" pitchFamily="34" charset="0"/>
            </a:rPr>
            <a:t>Sistemas de ciclos de formación</a:t>
          </a:r>
        </a:p>
        <a:p>
          <a:pPr lvl="0" algn="just" defTabSz="355600">
            <a:lnSpc>
              <a:spcPct val="90000"/>
            </a:lnSpc>
            <a:spcBef>
              <a:spcPct val="0"/>
            </a:spcBef>
            <a:spcAft>
              <a:spcPct val="35000"/>
            </a:spcAft>
          </a:pPr>
          <a:r>
            <a:rPr lang="es-CO" sz="800" kern="1200">
              <a:latin typeface="Arial Narrow" panose="020B0606020202030204" pitchFamily="34" charset="0"/>
            </a:rPr>
            <a:t>0. Tecnológico</a:t>
          </a:r>
        </a:p>
        <a:p>
          <a:pPr lvl="0" algn="just" defTabSz="355600">
            <a:lnSpc>
              <a:spcPct val="90000"/>
            </a:lnSpc>
            <a:spcBef>
              <a:spcPct val="0"/>
            </a:spcBef>
            <a:spcAft>
              <a:spcPct val="35000"/>
            </a:spcAft>
          </a:pPr>
          <a:r>
            <a:rPr lang="es-CO" sz="800" kern="1200">
              <a:latin typeface="Arial Narrow" panose="020B0606020202030204" pitchFamily="34" charset="0"/>
            </a:rPr>
            <a:t>1. Profesional</a:t>
          </a:r>
        </a:p>
        <a:p>
          <a:pPr lvl="0" algn="just" defTabSz="355600">
            <a:lnSpc>
              <a:spcPct val="90000"/>
            </a:lnSpc>
            <a:spcBef>
              <a:spcPct val="0"/>
            </a:spcBef>
            <a:spcAft>
              <a:spcPct val="35000"/>
            </a:spcAft>
          </a:pPr>
          <a:r>
            <a:rPr lang="es-CO" sz="800" kern="1200">
              <a:latin typeface="Arial Narrow" panose="020B0606020202030204" pitchFamily="34" charset="0"/>
            </a:rPr>
            <a:t>2. Especializaciones</a:t>
          </a:r>
        </a:p>
        <a:p>
          <a:pPr lvl="0" algn="just" defTabSz="355600">
            <a:lnSpc>
              <a:spcPct val="90000"/>
            </a:lnSpc>
            <a:spcBef>
              <a:spcPct val="0"/>
            </a:spcBef>
            <a:spcAft>
              <a:spcPct val="35000"/>
            </a:spcAft>
          </a:pPr>
          <a:r>
            <a:rPr lang="es-CO" sz="800" kern="1200">
              <a:latin typeface="Arial Narrow" panose="020B0606020202030204" pitchFamily="34" charset="0"/>
            </a:rPr>
            <a:t>3. Maestrías</a:t>
          </a:r>
        </a:p>
        <a:p>
          <a:pPr lvl="0" algn="just" defTabSz="355600">
            <a:lnSpc>
              <a:spcPct val="90000"/>
            </a:lnSpc>
            <a:spcBef>
              <a:spcPct val="0"/>
            </a:spcBef>
            <a:spcAft>
              <a:spcPct val="35000"/>
            </a:spcAft>
          </a:pPr>
          <a:r>
            <a:rPr lang="es-CO" sz="800" kern="1200">
              <a:latin typeface="Arial Narrow" panose="020B0606020202030204" pitchFamily="34" charset="0"/>
            </a:rPr>
            <a:t>4. Doctorados</a:t>
          </a:r>
        </a:p>
      </dsp:txBody>
      <dsp:txXfrm>
        <a:off x="1805516" y="495041"/>
        <a:ext cx="1589617" cy="816790"/>
      </dsp:txXfrm>
    </dsp:sp>
    <dsp:sp modelId="{5783ABFA-C515-4CA4-9F26-F0BC649387F8}">
      <dsp:nvSpPr>
        <dsp:cNvPr id="0" name=""/>
        <dsp:cNvSpPr/>
      </dsp:nvSpPr>
      <dsp:spPr>
        <a:xfrm>
          <a:off x="3560210" y="460589"/>
          <a:ext cx="1640439" cy="8676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just" defTabSz="355600">
            <a:lnSpc>
              <a:spcPct val="90000"/>
            </a:lnSpc>
            <a:spcBef>
              <a:spcPct val="0"/>
            </a:spcBef>
            <a:spcAft>
              <a:spcPct val="35000"/>
            </a:spcAft>
          </a:pPr>
          <a:r>
            <a:rPr lang="es-CO" sz="800" kern="1200">
              <a:latin typeface="Arial Narrow" panose="020B0606020202030204" pitchFamily="34" charset="0"/>
            </a:rPr>
            <a:t>Sistema pedagógico por competencias</a:t>
          </a:r>
        </a:p>
        <a:p>
          <a:pPr lvl="0" algn="just" defTabSz="355600">
            <a:lnSpc>
              <a:spcPct val="90000"/>
            </a:lnSpc>
            <a:spcBef>
              <a:spcPct val="0"/>
            </a:spcBef>
            <a:spcAft>
              <a:spcPct val="35000"/>
            </a:spcAft>
          </a:pPr>
          <a:r>
            <a:rPr lang="es-CO" sz="800" kern="1200">
              <a:latin typeface="Arial Narrow" panose="020B0606020202030204" pitchFamily="34" charset="0"/>
            </a:rPr>
            <a:t>1. Básicas</a:t>
          </a:r>
        </a:p>
        <a:p>
          <a:pPr lvl="0" algn="just" defTabSz="355600">
            <a:lnSpc>
              <a:spcPct val="90000"/>
            </a:lnSpc>
            <a:spcBef>
              <a:spcPct val="0"/>
            </a:spcBef>
            <a:spcAft>
              <a:spcPct val="35000"/>
            </a:spcAft>
          </a:pPr>
          <a:r>
            <a:rPr lang="es-CO" sz="800" kern="1200">
              <a:latin typeface="Arial Narrow" panose="020B0606020202030204" pitchFamily="34" charset="0"/>
            </a:rPr>
            <a:t>2. Profesionales para el desempeño laboral</a:t>
          </a:r>
        </a:p>
        <a:p>
          <a:pPr lvl="0" algn="just" defTabSz="355600">
            <a:lnSpc>
              <a:spcPct val="90000"/>
            </a:lnSpc>
            <a:spcBef>
              <a:spcPct val="0"/>
            </a:spcBef>
            <a:spcAft>
              <a:spcPct val="35000"/>
            </a:spcAft>
          </a:pPr>
          <a:r>
            <a:rPr lang="es-CO" sz="800" kern="1200">
              <a:latin typeface="Arial Narrow" panose="020B0606020202030204" pitchFamily="34" charset="0"/>
            </a:rPr>
            <a:t>3. Contexto</a:t>
          </a:r>
        </a:p>
      </dsp:txBody>
      <dsp:txXfrm>
        <a:off x="3585621" y="486000"/>
        <a:ext cx="1589617" cy="8167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0.25687</cdr:x>
      <cdr:y>0.02564</cdr:y>
    </cdr:from>
    <cdr:to>
      <cdr:x>0.75862</cdr:x>
      <cdr:y>0.0974</cdr:y>
    </cdr:to>
    <cdr:sp macro="" textlink="">
      <cdr:nvSpPr>
        <cdr:cNvPr id="2" name="1 CuadroTexto"/>
        <cdr:cNvSpPr txBox="1"/>
      </cdr:nvSpPr>
      <cdr:spPr>
        <a:xfrm xmlns:a="http://schemas.openxmlformats.org/drawingml/2006/main">
          <a:off x="1441615" y="75025"/>
          <a:ext cx="2815860" cy="2099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000" b="1">
            <a:latin typeface="Arial Narrow" pitchFamily="34"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FCFC81-06C5-4AA4-BBB8-EB2F554BE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44408</Words>
  <Characters>244245</Characters>
  <Application>Microsoft Office Word</Application>
  <DocSecurity>0</DocSecurity>
  <Lines>2035</Lines>
  <Paragraphs>576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288077</CharactersWithSpaces>
  <SharedDoc>false</SharedDoc>
  <HLinks>
    <vt:vector size="162" baseType="variant">
      <vt:variant>
        <vt:i4>2687079</vt:i4>
      </vt:variant>
      <vt:variant>
        <vt:i4>27</vt:i4>
      </vt:variant>
      <vt:variant>
        <vt:i4>0</vt:i4>
      </vt:variant>
      <vt:variant>
        <vt:i4>5</vt:i4>
      </vt:variant>
      <vt:variant>
        <vt:lpwstr>http://comunidad.udistrital.edu.co/sigud/files/Organigrama-General.pdf</vt:lpwstr>
      </vt:variant>
      <vt:variant>
        <vt:lpwstr/>
      </vt:variant>
      <vt:variant>
        <vt:i4>262213</vt:i4>
      </vt:variant>
      <vt:variant>
        <vt:i4>24</vt:i4>
      </vt:variant>
      <vt:variant>
        <vt:i4>0</vt:i4>
      </vt:variant>
      <vt:variant>
        <vt:i4>5</vt:i4>
      </vt:variant>
      <vt:variant>
        <vt:lpwstr>http://www.udistrital.edu.co:8080/web/laboratorio-mecanica/inicio</vt:lpwstr>
      </vt:variant>
      <vt:variant>
        <vt:lpwstr/>
      </vt:variant>
      <vt:variant>
        <vt:i4>5046294</vt:i4>
      </vt:variant>
      <vt:variant>
        <vt:i4>21</vt:i4>
      </vt:variant>
      <vt:variant>
        <vt:i4>0</vt:i4>
      </vt:variant>
      <vt:variant>
        <vt:i4>5</vt:i4>
      </vt:variant>
      <vt:variant>
        <vt:lpwstr>http://comunidad.udistrital.edu.co/labmolecular/mision-y-vision/</vt:lpwstr>
      </vt:variant>
      <vt:variant>
        <vt:lpwstr/>
      </vt:variant>
      <vt:variant>
        <vt:i4>46</vt:i4>
      </vt:variant>
      <vt:variant>
        <vt:i4>18</vt:i4>
      </vt:variant>
      <vt:variant>
        <vt:i4>0</vt:i4>
      </vt:variant>
      <vt:variant>
        <vt:i4>5</vt:i4>
      </vt:variant>
      <vt:variant>
        <vt:lpwstr>http://ambiental.udistrital.edu.co:8080/inicio_sp</vt:lpwstr>
      </vt:variant>
      <vt:variant>
        <vt:lpwstr/>
      </vt:variant>
      <vt:variant>
        <vt:i4>7667810</vt:i4>
      </vt:variant>
      <vt:variant>
        <vt:i4>15</vt:i4>
      </vt:variant>
      <vt:variant>
        <vt:i4>0</vt:i4>
      </vt:variant>
      <vt:variant>
        <vt:i4>5</vt:i4>
      </vt:variant>
      <vt:variant>
        <vt:lpwstr>http://sistemadebibliotecas.udistrital.edu.co/index.php/bases-de-datos?sid=25:generalidades</vt:lpwstr>
      </vt:variant>
      <vt:variant>
        <vt:lpwstr/>
      </vt:variant>
      <vt:variant>
        <vt:i4>6684715</vt:i4>
      </vt:variant>
      <vt:variant>
        <vt:i4>12</vt:i4>
      </vt:variant>
      <vt:variant>
        <vt:i4>0</vt:i4>
      </vt:variant>
      <vt:variant>
        <vt:i4>5</vt:i4>
      </vt:variant>
      <vt:variant>
        <vt:lpwstr>http://sistemadebibliotecas.udistrital.edu.co/index.php/bases-de-datos</vt:lpwstr>
      </vt:variant>
      <vt:variant>
        <vt:lpwstr/>
      </vt:variant>
      <vt:variant>
        <vt:i4>3080295</vt:i4>
      </vt:variant>
      <vt:variant>
        <vt:i4>9</vt:i4>
      </vt:variant>
      <vt:variant>
        <vt:i4>0</vt:i4>
      </vt:variant>
      <vt:variant>
        <vt:i4>5</vt:i4>
      </vt:variant>
      <vt:variant>
        <vt:lpwstr>http://sistemadebibliotecas.udistrital.edu.co/index.php/informacion-general-sibud/%C3%A1rea/tic</vt:lpwstr>
      </vt:variant>
      <vt:variant>
        <vt:lpwstr/>
      </vt:variant>
      <vt:variant>
        <vt:i4>5505043</vt:i4>
      </vt:variant>
      <vt:variant>
        <vt:i4>6</vt:i4>
      </vt:variant>
      <vt:variant>
        <vt:i4>0</vt:i4>
      </vt:variant>
      <vt:variant>
        <vt:i4>5</vt:i4>
      </vt:variant>
      <vt:variant>
        <vt:lpwstr>http://sistemadebibliotecas.udistrital.edu.co/index.php/informacion-general-sibud</vt:lpwstr>
      </vt:variant>
      <vt:variant>
        <vt:lpwstr/>
      </vt:variant>
      <vt:variant>
        <vt:i4>3407925</vt:i4>
      </vt:variant>
      <vt:variant>
        <vt:i4>3</vt:i4>
      </vt:variant>
      <vt:variant>
        <vt:i4>0</vt:i4>
      </vt:variant>
      <vt:variant>
        <vt:i4>5</vt:i4>
      </vt:variant>
      <vt:variant>
        <vt:lpwstr>../AppData/Local/Downloads/SOPORTES CORREOS Y DOCUEMNTOS CONDICIONES CALIDAD/IDEXUD/EPS-PR-006-FR-010-INFORME-PROYECTOS.xls</vt:lpwstr>
      </vt:variant>
      <vt:variant>
        <vt:lpwstr/>
      </vt:variant>
      <vt:variant>
        <vt:i4>5046277</vt:i4>
      </vt:variant>
      <vt:variant>
        <vt:i4>0</vt:i4>
      </vt:variant>
      <vt:variant>
        <vt:i4>0</vt:i4>
      </vt:variant>
      <vt:variant>
        <vt:i4>5</vt:i4>
      </vt:variant>
      <vt:variant>
        <vt:lpwstr>http://ceri.udistrital.edu.co/documentos</vt:lpwstr>
      </vt:variant>
      <vt:variant>
        <vt:lpwstr/>
      </vt:variant>
      <vt:variant>
        <vt:i4>6029388</vt:i4>
      </vt:variant>
      <vt:variant>
        <vt:i4>48</vt:i4>
      </vt:variant>
      <vt:variant>
        <vt:i4>0</vt:i4>
      </vt:variant>
      <vt:variant>
        <vt:i4>5</vt:i4>
      </vt:variant>
      <vt:variant>
        <vt:lpwstr>http://comunidad.udistrital.edu.co/sigud/files/Informe-Estampilla-CSU.pdf</vt:lpwstr>
      </vt:variant>
      <vt:variant>
        <vt:lpwstr/>
      </vt:variant>
      <vt:variant>
        <vt:i4>5439517</vt:i4>
      </vt:variant>
      <vt:variant>
        <vt:i4>45</vt:i4>
      </vt:variant>
      <vt:variant>
        <vt:i4>0</vt:i4>
      </vt:variant>
      <vt:variant>
        <vt:i4>5</vt:i4>
      </vt:variant>
      <vt:variant>
        <vt:lpwstr>http://bienestar.udistrital.edu.co:8080/quienes-somos</vt:lpwstr>
      </vt:variant>
      <vt:variant>
        <vt:lpwstr/>
      </vt:variant>
      <vt:variant>
        <vt:i4>327768</vt:i4>
      </vt:variant>
      <vt:variant>
        <vt:i4>42</vt:i4>
      </vt:variant>
      <vt:variant>
        <vt:i4>0</vt:i4>
      </vt:variant>
      <vt:variant>
        <vt:i4>5</vt:i4>
      </vt:variant>
      <vt:variant>
        <vt:lpwstr>https://www.udistrital.edu.co/dependencias/tipica.php?id=43</vt:lpwstr>
      </vt:variant>
      <vt:variant>
        <vt:lpwstr>/getContentTipica.php?c=objetivos&amp;id=43</vt:lpwstr>
      </vt:variant>
      <vt:variant>
        <vt:i4>1114195</vt:i4>
      </vt:variant>
      <vt:variant>
        <vt:i4>39</vt:i4>
      </vt:variant>
      <vt:variant>
        <vt:i4>0</vt:i4>
      </vt:variant>
      <vt:variant>
        <vt:i4>5</vt:i4>
      </vt:variant>
      <vt:variant>
        <vt:lpwstr>http://sistemadebibliotecas.udistrital.edu.co/index.php/informacion-general-sibud/%C3%A1rea/servicios-de-informaci%C3%B3n</vt:lpwstr>
      </vt:variant>
      <vt:variant>
        <vt:lpwstr/>
      </vt:variant>
      <vt:variant>
        <vt:i4>7405621</vt:i4>
      </vt:variant>
      <vt:variant>
        <vt:i4>36</vt:i4>
      </vt:variant>
      <vt:variant>
        <vt:i4>0</vt:i4>
      </vt:variant>
      <vt:variant>
        <vt:i4>5</vt:i4>
      </vt:variant>
      <vt:variant>
        <vt:lpwstr>http://www.udistrital.edu.co:8080/web/vicerrectoria-academica/comite-de-biblioteca</vt:lpwstr>
      </vt:variant>
      <vt:variant>
        <vt:lpwstr/>
      </vt:variant>
      <vt:variant>
        <vt:i4>1376273</vt:i4>
      </vt:variant>
      <vt:variant>
        <vt:i4>33</vt:i4>
      </vt:variant>
      <vt:variant>
        <vt:i4>0</vt:i4>
      </vt:variant>
      <vt:variant>
        <vt:i4>5</vt:i4>
      </vt:variant>
      <vt:variant>
        <vt:lpwstr>http://sistemadebibliotecas.udistrital.edu.co/index.php/informes/informes-de-gestion</vt:lpwstr>
      </vt:variant>
      <vt:variant>
        <vt:lpwstr/>
      </vt:variant>
      <vt:variant>
        <vt:i4>458766</vt:i4>
      </vt:variant>
      <vt:variant>
        <vt:i4>30</vt:i4>
      </vt:variant>
      <vt:variant>
        <vt:i4>0</vt:i4>
      </vt:variant>
      <vt:variant>
        <vt:i4>5</vt:i4>
      </vt:variant>
      <vt:variant>
        <vt:lpwstr>http://ceri.udistrital.edu.co/directorios/membresias</vt:lpwstr>
      </vt:variant>
      <vt:variant>
        <vt:lpwstr/>
      </vt:variant>
      <vt:variant>
        <vt:i4>6750319</vt:i4>
      </vt:variant>
      <vt:variant>
        <vt:i4>27</vt:i4>
      </vt:variant>
      <vt:variant>
        <vt:i4>0</vt:i4>
      </vt:variant>
      <vt:variant>
        <vt:i4>5</vt:i4>
      </vt:variant>
      <vt:variant>
        <vt:lpwstr>http://ceri.udistrital.edu.co/directorios/convenios</vt:lpwstr>
      </vt:variant>
      <vt:variant>
        <vt:lpwstr/>
      </vt:variant>
      <vt:variant>
        <vt:i4>983145</vt:i4>
      </vt:variant>
      <vt:variant>
        <vt:i4>24</vt:i4>
      </vt:variant>
      <vt:variant>
        <vt:i4>0</vt:i4>
      </vt:variant>
      <vt:variant>
        <vt:i4>5</vt:i4>
      </vt:variant>
      <vt:variant>
        <vt:lpwstr>http://idexud.udistrital.edu.co/idexud/art_idexud.php</vt:lpwstr>
      </vt:variant>
      <vt:variant>
        <vt:lpwstr/>
      </vt:variant>
      <vt:variant>
        <vt:i4>1900550</vt:i4>
      </vt:variant>
      <vt:variant>
        <vt:i4>21</vt:i4>
      </vt:variant>
      <vt:variant>
        <vt:i4>0</vt:i4>
      </vt:variant>
      <vt:variant>
        <vt:i4>5</vt:i4>
      </vt:variant>
      <vt:variant>
        <vt:lpwstr>http://www.lalibreriadelau.com/libros-de-universidad-distrital-francisco-jose-de-c-edi23</vt:lpwstr>
      </vt:variant>
      <vt:variant>
        <vt:lpwstr/>
      </vt:variant>
      <vt:variant>
        <vt:i4>8257640</vt:i4>
      </vt:variant>
      <vt:variant>
        <vt:i4>18</vt:i4>
      </vt:variant>
      <vt:variant>
        <vt:i4>0</vt:i4>
      </vt:variant>
      <vt:variant>
        <vt:i4>5</vt:i4>
      </vt:variant>
      <vt:variant>
        <vt:lpwstr>http://www.udistrital.edu.co:8080/web/unidad-de-investigaciones-de-la-facultad-tecnologica/mision-y-vision</vt:lpwstr>
      </vt:variant>
      <vt:variant>
        <vt:lpwstr/>
      </vt:variant>
      <vt:variant>
        <vt:i4>458759</vt:i4>
      </vt:variant>
      <vt:variant>
        <vt:i4>15</vt:i4>
      </vt:variant>
      <vt:variant>
        <vt:i4>0</vt:i4>
      </vt:variant>
      <vt:variant>
        <vt:i4>5</vt:i4>
      </vt:variant>
      <vt:variant>
        <vt:lpwstr>http://www.udistrital.edu.co:8080/es/c/document_library/get_file?uuid=af770066-e3ae-4f47-8c1a-a8f152d7c5cd&amp;groupId=12891</vt:lpwstr>
      </vt:variant>
      <vt:variant>
        <vt:lpwstr/>
      </vt:variant>
      <vt:variant>
        <vt:i4>7602281</vt:i4>
      </vt:variant>
      <vt:variant>
        <vt:i4>12</vt:i4>
      </vt:variant>
      <vt:variant>
        <vt:i4>0</vt:i4>
      </vt:variant>
      <vt:variant>
        <vt:i4>5</vt:i4>
      </vt:variant>
      <vt:variant>
        <vt:lpwstr>http://www.udistrital.edu.co:8080/documents/85123/998887/PLAN+MAESTRO_FCE_METAS+2016+-+2019.pdf?version=1.0</vt:lpwstr>
      </vt:variant>
      <vt:variant>
        <vt:lpwstr/>
      </vt:variant>
      <vt:variant>
        <vt:i4>5832716</vt:i4>
      </vt:variant>
      <vt:variant>
        <vt:i4>9</vt:i4>
      </vt:variant>
      <vt:variant>
        <vt:i4>0</vt:i4>
      </vt:variant>
      <vt:variant>
        <vt:i4>5</vt:i4>
      </vt:variant>
      <vt:variant>
        <vt:lpwstr>http://ipazud.udistrital.edu.co/</vt:lpwstr>
      </vt:variant>
      <vt:variant>
        <vt:lpwstr/>
      </vt:variant>
      <vt:variant>
        <vt:i4>2359394</vt:i4>
      </vt:variant>
      <vt:variant>
        <vt:i4>6</vt:i4>
      </vt:variant>
      <vt:variant>
        <vt:i4>0</vt:i4>
      </vt:variant>
      <vt:variant>
        <vt:i4>5</vt:i4>
      </vt:variant>
      <vt:variant>
        <vt:lpwstr>http://ieie.udistrital.edu.co/</vt:lpwstr>
      </vt:variant>
      <vt:variant>
        <vt:lpwstr/>
      </vt:variant>
      <vt:variant>
        <vt:i4>524329</vt:i4>
      </vt:variant>
      <vt:variant>
        <vt:i4>3</vt:i4>
      </vt:variant>
      <vt:variant>
        <vt:i4>0</vt:i4>
      </vt:variant>
      <vt:variant>
        <vt:i4>5</vt:i4>
      </vt:variant>
      <vt:variant>
        <vt:lpwstr>http://sgral.udistrital.edu.co/xdata/csu/acu_1996-009.pdf</vt:lpwstr>
      </vt:variant>
      <vt:variant>
        <vt:lpwstr/>
      </vt:variant>
      <vt:variant>
        <vt:i4>524322</vt:i4>
      </vt:variant>
      <vt:variant>
        <vt:i4>0</vt:i4>
      </vt:variant>
      <vt:variant>
        <vt:i4>0</vt:i4>
      </vt:variant>
      <vt:variant>
        <vt:i4>5</vt:i4>
      </vt:variant>
      <vt:variant>
        <vt:lpwstr>http://sgral.udistrital.edu.co/xdata/csu/acu_1997-003.pdf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df</cp:lastModifiedBy>
  <cp:revision>2</cp:revision>
  <dcterms:created xsi:type="dcterms:W3CDTF">2017-03-14T15:41:00Z</dcterms:created>
  <dcterms:modified xsi:type="dcterms:W3CDTF">2017-03-14T15:41:00Z</dcterms:modified>
</cp:coreProperties>
</file>